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F3656" w14:textId="77777777" w:rsidR="00C07F5E" w:rsidRPr="008E329A" w:rsidRDefault="00C07F5E" w:rsidP="00B32B59">
      <w:pPr>
        <w:pStyle w:val="Heading1a"/>
        <w:keepNext w:val="0"/>
        <w:keepLines w:val="0"/>
        <w:tabs>
          <w:tab w:val="clear" w:pos="-720"/>
        </w:tabs>
        <w:suppressAutoHyphens w:val="0"/>
        <w:ind w:left="2160" w:firstLine="432"/>
        <w:jc w:val="left"/>
        <w:rPr>
          <w:bCs/>
          <w:smallCaps w:val="0"/>
        </w:rPr>
      </w:pPr>
      <w:r w:rsidRPr="008E329A">
        <w:rPr>
          <w:bCs/>
          <w:smallCaps w:val="0"/>
        </w:rPr>
        <w:t>Specific Procurement Notice</w:t>
      </w:r>
    </w:p>
    <w:p w14:paraId="178F7C22" w14:textId="77777777" w:rsidR="00B32B59" w:rsidRDefault="00B32B59" w:rsidP="00B32B59">
      <w:pPr>
        <w:pStyle w:val="Heading1a"/>
        <w:keepNext w:val="0"/>
        <w:keepLines w:val="0"/>
        <w:tabs>
          <w:tab w:val="clear" w:pos="-720"/>
        </w:tabs>
        <w:suppressAutoHyphens w:val="0"/>
        <w:rPr>
          <w:bCs/>
          <w:smallCaps w:val="0"/>
          <w:sz w:val="44"/>
          <w:szCs w:val="44"/>
        </w:rPr>
      </w:pPr>
    </w:p>
    <w:p w14:paraId="64A30CA6" w14:textId="3E7131C7" w:rsidR="001F475A" w:rsidRPr="008E329A" w:rsidRDefault="00B32B59" w:rsidP="00B32B59">
      <w:pPr>
        <w:pStyle w:val="Heading1a"/>
        <w:keepNext w:val="0"/>
        <w:keepLines w:val="0"/>
        <w:tabs>
          <w:tab w:val="clear" w:pos="-720"/>
        </w:tabs>
        <w:suppressAutoHyphens w:val="0"/>
        <w:rPr>
          <w:bCs/>
          <w:smallCaps w:val="0"/>
          <w:sz w:val="44"/>
          <w:szCs w:val="44"/>
        </w:rPr>
      </w:pPr>
      <w:r>
        <w:rPr>
          <w:bCs/>
          <w:smallCaps w:val="0"/>
          <w:sz w:val="44"/>
          <w:szCs w:val="44"/>
        </w:rPr>
        <w:t>Re</w:t>
      </w:r>
      <w:r w:rsidR="001F475A" w:rsidRPr="008E329A">
        <w:rPr>
          <w:bCs/>
          <w:smallCaps w:val="0"/>
          <w:sz w:val="44"/>
          <w:szCs w:val="44"/>
        </w:rPr>
        <w:t>quest</w:t>
      </w:r>
      <w:r w:rsidR="006E2CC9" w:rsidRPr="008E329A">
        <w:rPr>
          <w:bCs/>
          <w:smallCaps w:val="0"/>
          <w:sz w:val="44"/>
          <w:szCs w:val="44"/>
        </w:rPr>
        <w:t xml:space="preserve"> </w:t>
      </w:r>
      <w:r w:rsidR="001F475A" w:rsidRPr="008E329A">
        <w:rPr>
          <w:bCs/>
          <w:smallCaps w:val="0"/>
          <w:sz w:val="44"/>
          <w:szCs w:val="44"/>
        </w:rPr>
        <w:t>for</w:t>
      </w:r>
      <w:r w:rsidR="006E2CC9" w:rsidRPr="008E329A">
        <w:rPr>
          <w:bCs/>
          <w:smallCaps w:val="0"/>
          <w:sz w:val="44"/>
          <w:szCs w:val="44"/>
        </w:rPr>
        <w:t xml:space="preserve"> </w:t>
      </w:r>
      <w:r w:rsidR="001F475A" w:rsidRPr="008E329A">
        <w:rPr>
          <w:bCs/>
          <w:smallCaps w:val="0"/>
          <w:sz w:val="44"/>
          <w:szCs w:val="44"/>
        </w:rPr>
        <w:t>Bids</w:t>
      </w:r>
    </w:p>
    <w:p w14:paraId="5E2938E9" w14:textId="77777777" w:rsidR="00C07F5E" w:rsidRPr="008E329A" w:rsidRDefault="00C07F5E" w:rsidP="000503BE">
      <w:pPr>
        <w:pStyle w:val="Heading1a"/>
        <w:keepNext w:val="0"/>
        <w:keepLines w:val="0"/>
        <w:tabs>
          <w:tab w:val="clear" w:pos="-720"/>
        </w:tabs>
        <w:suppressAutoHyphens w:val="0"/>
        <w:rPr>
          <w:bCs/>
          <w:smallCaps w:val="0"/>
          <w:sz w:val="44"/>
          <w:szCs w:val="44"/>
        </w:rPr>
      </w:pPr>
      <w:r w:rsidRPr="008E329A">
        <w:rPr>
          <w:bCs/>
          <w:smallCaps w:val="0"/>
          <w:sz w:val="44"/>
          <w:szCs w:val="44"/>
        </w:rPr>
        <w:t>Goods</w:t>
      </w:r>
    </w:p>
    <w:p w14:paraId="6E791F1B" w14:textId="77777777" w:rsidR="00052AD5" w:rsidRPr="008E329A" w:rsidRDefault="00052AD5" w:rsidP="000503BE">
      <w:pPr>
        <w:pStyle w:val="Heading1a"/>
        <w:keepNext w:val="0"/>
        <w:keepLines w:val="0"/>
        <w:tabs>
          <w:tab w:val="clear" w:pos="-720"/>
        </w:tabs>
        <w:suppressAutoHyphens w:val="0"/>
        <w:spacing w:before="120"/>
        <w:rPr>
          <w:bCs/>
          <w:smallCaps w:val="0"/>
          <w:sz w:val="28"/>
          <w:szCs w:val="28"/>
        </w:rPr>
      </w:pPr>
      <w:r w:rsidRPr="008E329A">
        <w:rPr>
          <w:bCs/>
          <w:smallCaps w:val="0"/>
          <w:sz w:val="28"/>
          <w:szCs w:val="28"/>
        </w:rPr>
        <w:t>(</w:t>
      </w:r>
      <w:r w:rsidR="006A4D8D" w:rsidRPr="008E329A">
        <w:rPr>
          <w:bCs/>
          <w:smallCaps w:val="0"/>
          <w:sz w:val="28"/>
          <w:szCs w:val="28"/>
        </w:rPr>
        <w:t>T</w:t>
      </w:r>
      <w:r w:rsidR="007B7CDB" w:rsidRPr="008E329A">
        <w:rPr>
          <w:bCs/>
          <w:smallCaps w:val="0"/>
          <w:sz w:val="28"/>
          <w:szCs w:val="28"/>
        </w:rPr>
        <w:t>wo</w:t>
      </w:r>
      <w:r w:rsidR="0053376E" w:rsidRPr="008E329A">
        <w:rPr>
          <w:bCs/>
          <w:smallCaps w:val="0"/>
          <w:sz w:val="28"/>
          <w:szCs w:val="28"/>
        </w:rPr>
        <w:t>-Envelope</w:t>
      </w:r>
      <w:r w:rsidR="006E2CC9" w:rsidRPr="008E329A">
        <w:rPr>
          <w:bCs/>
          <w:smallCaps w:val="0"/>
          <w:sz w:val="28"/>
          <w:szCs w:val="28"/>
        </w:rPr>
        <w:t xml:space="preserve"> </w:t>
      </w:r>
      <w:r w:rsidR="0053376E" w:rsidRPr="008E329A">
        <w:rPr>
          <w:bCs/>
          <w:smallCaps w:val="0"/>
          <w:sz w:val="28"/>
          <w:szCs w:val="28"/>
        </w:rPr>
        <w:t>Bidding</w:t>
      </w:r>
      <w:r w:rsidR="006E2CC9" w:rsidRPr="008E329A">
        <w:rPr>
          <w:bCs/>
          <w:smallCaps w:val="0"/>
          <w:sz w:val="28"/>
          <w:szCs w:val="28"/>
        </w:rPr>
        <w:t xml:space="preserve"> </w:t>
      </w:r>
      <w:r w:rsidR="0053376E" w:rsidRPr="008E329A">
        <w:rPr>
          <w:bCs/>
          <w:smallCaps w:val="0"/>
          <w:sz w:val="28"/>
          <w:szCs w:val="28"/>
        </w:rPr>
        <w:t>P</w:t>
      </w:r>
      <w:r w:rsidR="00777027" w:rsidRPr="008E329A">
        <w:rPr>
          <w:bCs/>
          <w:smallCaps w:val="0"/>
          <w:sz w:val="28"/>
          <w:szCs w:val="28"/>
        </w:rPr>
        <w:t>rocess</w:t>
      </w:r>
      <w:r w:rsidRPr="008E329A">
        <w:rPr>
          <w:bCs/>
          <w:smallCaps w:val="0"/>
          <w:sz w:val="28"/>
          <w:szCs w:val="28"/>
        </w:rPr>
        <w:t>)</w:t>
      </w:r>
    </w:p>
    <w:p w14:paraId="37AB2E31" w14:textId="77777777" w:rsidR="001F475A" w:rsidRPr="008E329A" w:rsidRDefault="001F475A" w:rsidP="001F475A">
      <w:pPr>
        <w:pStyle w:val="Heading1a"/>
        <w:keepNext w:val="0"/>
        <w:keepLines w:val="0"/>
        <w:tabs>
          <w:tab w:val="clear" w:pos="-720"/>
        </w:tabs>
        <w:suppressAutoHyphens w:val="0"/>
        <w:rPr>
          <w:bCs/>
          <w:smallCaps w:val="0"/>
        </w:rPr>
      </w:pPr>
    </w:p>
    <w:p w14:paraId="5A7180FD" w14:textId="4B2FC31C" w:rsidR="001F475A" w:rsidRPr="008E329A" w:rsidRDefault="00C07F5E" w:rsidP="00C07F5E">
      <w:pPr>
        <w:suppressAutoHyphens/>
        <w:spacing w:after="60"/>
        <w:rPr>
          <w:spacing w:val="-2"/>
        </w:rPr>
      </w:pPr>
      <w:r w:rsidRPr="008E329A">
        <w:rPr>
          <w:b/>
          <w:spacing w:val="-2"/>
        </w:rPr>
        <w:t>Country:</w:t>
      </w:r>
      <w:r w:rsidR="00E075A7" w:rsidRPr="008E329A">
        <w:t xml:space="preserve"> </w:t>
      </w:r>
      <w:r w:rsidR="005F1873">
        <w:t>Republic of Lebanon</w:t>
      </w:r>
    </w:p>
    <w:p w14:paraId="7C975967" w14:textId="36D2461F" w:rsidR="005F1873" w:rsidRDefault="00E075A7" w:rsidP="005F1873">
      <w:pPr>
        <w:tabs>
          <w:tab w:val="left" w:pos="6660"/>
        </w:tabs>
        <w:suppressAutoHyphens/>
        <w:spacing w:after="60"/>
        <w:rPr>
          <w:spacing w:val="-2"/>
        </w:rPr>
      </w:pPr>
      <w:r w:rsidRPr="008E329A">
        <w:rPr>
          <w:b/>
        </w:rPr>
        <w:t>Name</w:t>
      </w:r>
      <w:r w:rsidR="006E2CC9" w:rsidRPr="008E329A">
        <w:rPr>
          <w:b/>
        </w:rPr>
        <w:t xml:space="preserve"> </w:t>
      </w:r>
      <w:r w:rsidRPr="008E329A">
        <w:rPr>
          <w:b/>
        </w:rPr>
        <w:t>of</w:t>
      </w:r>
      <w:r w:rsidR="006E2CC9" w:rsidRPr="008E329A">
        <w:rPr>
          <w:b/>
        </w:rPr>
        <w:t xml:space="preserve"> </w:t>
      </w:r>
      <w:r w:rsidR="00C07F5E" w:rsidRPr="008E329A">
        <w:rPr>
          <w:b/>
        </w:rPr>
        <w:t>P</w:t>
      </w:r>
      <w:r w:rsidRPr="008E329A">
        <w:rPr>
          <w:b/>
        </w:rPr>
        <w:t>roject:</w:t>
      </w:r>
      <w:r w:rsidRPr="008E329A">
        <w:rPr>
          <w:spacing w:val="-2"/>
        </w:rPr>
        <w:t xml:space="preserve"> </w:t>
      </w:r>
      <w:r w:rsidR="005F1873">
        <w:rPr>
          <w:spacing w:val="-2"/>
        </w:rPr>
        <w:t xml:space="preserve">Strengthening Lebanon’s </w:t>
      </w:r>
      <w:r w:rsidR="007923A4">
        <w:rPr>
          <w:spacing w:val="-2"/>
        </w:rPr>
        <w:t>COVID-19 Response</w:t>
      </w:r>
    </w:p>
    <w:p w14:paraId="53AEAD21" w14:textId="1799BFCE" w:rsidR="001F475A" w:rsidRPr="008E329A" w:rsidRDefault="00C07F5E" w:rsidP="00B32B59">
      <w:pPr>
        <w:tabs>
          <w:tab w:val="left" w:pos="6660"/>
        </w:tabs>
        <w:suppressAutoHyphens/>
        <w:spacing w:after="60"/>
      </w:pPr>
      <w:r w:rsidRPr="008E329A">
        <w:rPr>
          <w:b/>
        </w:rPr>
        <w:t>Contract Title:</w:t>
      </w:r>
      <w:r w:rsidRPr="008E329A">
        <w:t xml:space="preserve"> </w:t>
      </w:r>
      <w:r w:rsidR="00062880">
        <w:t xml:space="preserve">Procurement and Installation of </w:t>
      </w:r>
      <w:r w:rsidR="003B0958">
        <w:t>CT Scan Multi Slices (128</w:t>
      </w:r>
      <w:r w:rsidR="00CD7528">
        <w:t xml:space="preserve"> </w:t>
      </w:r>
      <w:proofErr w:type="gramStart"/>
      <w:r w:rsidR="003B0958">
        <w:t>Slices</w:t>
      </w:r>
      <w:r w:rsidR="00B32B59">
        <w:t xml:space="preserve">) </w:t>
      </w:r>
      <w:r w:rsidR="00BF7C67">
        <w:t xml:space="preserve">  </w:t>
      </w:r>
      <w:proofErr w:type="gramEnd"/>
      <w:r w:rsidR="00BF7C67">
        <w:t xml:space="preserve">       </w:t>
      </w:r>
      <w:r w:rsidR="001F475A" w:rsidRPr="008E329A">
        <w:rPr>
          <w:b/>
        </w:rPr>
        <w:t>Loan</w:t>
      </w:r>
      <w:r w:rsidR="006E2CC9" w:rsidRPr="008E329A">
        <w:rPr>
          <w:b/>
        </w:rPr>
        <w:t xml:space="preserve"> </w:t>
      </w:r>
      <w:r w:rsidR="001F475A" w:rsidRPr="008E329A">
        <w:rPr>
          <w:b/>
        </w:rPr>
        <w:t>No./Credit</w:t>
      </w:r>
      <w:r w:rsidR="006E2CC9" w:rsidRPr="008E329A">
        <w:rPr>
          <w:b/>
        </w:rPr>
        <w:t xml:space="preserve"> </w:t>
      </w:r>
      <w:r w:rsidR="001F475A" w:rsidRPr="008E329A">
        <w:rPr>
          <w:b/>
        </w:rPr>
        <w:t>No./</w:t>
      </w:r>
      <w:r w:rsidR="006E2CC9" w:rsidRPr="008E329A">
        <w:rPr>
          <w:b/>
        </w:rPr>
        <w:t xml:space="preserve"> </w:t>
      </w:r>
      <w:r w:rsidR="001F475A" w:rsidRPr="008E329A">
        <w:rPr>
          <w:b/>
        </w:rPr>
        <w:t>Grant</w:t>
      </w:r>
      <w:r w:rsidR="006E2CC9" w:rsidRPr="008E329A">
        <w:rPr>
          <w:b/>
        </w:rPr>
        <w:t xml:space="preserve"> </w:t>
      </w:r>
      <w:r w:rsidR="001F475A" w:rsidRPr="008E329A">
        <w:rPr>
          <w:b/>
        </w:rPr>
        <w:t>No.:</w:t>
      </w:r>
      <w:r w:rsidR="002C0778">
        <w:t xml:space="preserve"> </w:t>
      </w:r>
      <w:r w:rsidR="002C0778" w:rsidRPr="002C0778">
        <w:t>Loan No. 94280-LB; GCFF TF No. TF0B8782</w:t>
      </w:r>
    </w:p>
    <w:p w14:paraId="6F34AECA" w14:textId="2CB22A23" w:rsidR="001F475A" w:rsidRPr="008E329A" w:rsidRDefault="00C07F5E" w:rsidP="00656DB7">
      <w:pPr>
        <w:suppressAutoHyphens/>
        <w:spacing w:after="60"/>
        <w:rPr>
          <w:spacing w:val="-2"/>
        </w:rPr>
      </w:pPr>
      <w:r w:rsidRPr="008E329A">
        <w:rPr>
          <w:b/>
          <w:spacing w:val="-2"/>
        </w:rPr>
        <w:t xml:space="preserve">RFB </w:t>
      </w:r>
      <w:r w:rsidR="001F475A" w:rsidRPr="008E329A">
        <w:rPr>
          <w:b/>
          <w:spacing w:val="-2"/>
        </w:rPr>
        <w:t>Reference</w:t>
      </w:r>
      <w:r w:rsidR="006E2CC9" w:rsidRPr="008E329A">
        <w:rPr>
          <w:b/>
          <w:spacing w:val="-2"/>
        </w:rPr>
        <w:t xml:space="preserve"> </w:t>
      </w:r>
      <w:r w:rsidR="001F475A" w:rsidRPr="008E329A">
        <w:rPr>
          <w:b/>
          <w:spacing w:val="-2"/>
        </w:rPr>
        <w:t>No.</w:t>
      </w:r>
      <w:r w:rsidR="00E075A7" w:rsidRPr="008E329A">
        <w:rPr>
          <w:b/>
          <w:spacing w:val="-2"/>
        </w:rPr>
        <w:t>:</w:t>
      </w:r>
      <w:r w:rsidR="006E2CC9" w:rsidRPr="008E329A">
        <w:rPr>
          <w:spacing w:val="-2"/>
        </w:rPr>
        <w:t xml:space="preserve"> </w:t>
      </w:r>
      <w:r w:rsidR="00656DB7">
        <w:rPr>
          <w:i/>
          <w:spacing w:val="-2"/>
        </w:rPr>
        <w:t>LB-MOPH-476093-GO-RFB</w:t>
      </w:r>
    </w:p>
    <w:p w14:paraId="5322797C" w14:textId="77777777" w:rsidR="001F475A" w:rsidRDefault="001F475A" w:rsidP="001F475A">
      <w:pPr>
        <w:suppressAutoHyphens/>
        <w:rPr>
          <w:spacing w:val="-2"/>
        </w:rPr>
      </w:pPr>
    </w:p>
    <w:p w14:paraId="3CDAF71C" w14:textId="77777777" w:rsidR="00B32B59" w:rsidRPr="008E329A" w:rsidRDefault="00B32B59" w:rsidP="001F475A">
      <w:pPr>
        <w:suppressAutoHyphens/>
        <w:rPr>
          <w:spacing w:val="-2"/>
        </w:rPr>
      </w:pPr>
    </w:p>
    <w:p w14:paraId="245E9E95" w14:textId="35377CBC" w:rsidR="001F475A" w:rsidRPr="00F51305" w:rsidRDefault="001F475A" w:rsidP="00DE239E">
      <w:pPr>
        <w:pStyle w:val="ListParagraph"/>
        <w:numPr>
          <w:ilvl w:val="0"/>
          <w:numId w:val="135"/>
        </w:numPr>
        <w:suppressAutoHyphens/>
        <w:spacing w:before="240" w:after="240"/>
        <w:ind w:left="720"/>
        <w:contextualSpacing w:val="0"/>
        <w:jc w:val="both"/>
        <w:rPr>
          <w:bCs/>
          <w:i/>
          <w:iCs/>
          <w:spacing w:val="-2"/>
        </w:rPr>
      </w:pPr>
      <w:r w:rsidRPr="00430AAD">
        <w:rPr>
          <w:spacing w:val="-2"/>
          <w:szCs w:val="24"/>
        </w:rPr>
        <w:t>The</w:t>
      </w:r>
      <w:r w:rsidR="006E2CC9" w:rsidRPr="00430AAD">
        <w:rPr>
          <w:spacing w:val="-2"/>
          <w:szCs w:val="24"/>
        </w:rPr>
        <w:t xml:space="preserve"> </w:t>
      </w:r>
      <w:r w:rsidR="00A34901">
        <w:rPr>
          <w:i/>
          <w:spacing w:val="-2"/>
          <w:szCs w:val="24"/>
        </w:rPr>
        <w:t>Government of Lebanon</w:t>
      </w:r>
      <w:r w:rsidR="006E2CC9" w:rsidRPr="00430AAD">
        <w:rPr>
          <w:i/>
          <w:spacing w:val="-2"/>
          <w:szCs w:val="24"/>
        </w:rPr>
        <w:t xml:space="preserve"> </w:t>
      </w:r>
      <w:r w:rsidRPr="00A34901">
        <w:rPr>
          <w:spacing w:val="-2"/>
          <w:szCs w:val="24"/>
        </w:rPr>
        <w:t>has</w:t>
      </w:r>
      <w:r w:rsidR="006E2CC9" w:rsidRPr="00A34901">
        <w:rPr>
          <w:spacing w:val="-2"/>
          <w:szCs w:val="24"/>
        </w:rPr>
        <w:t xml:space="preserve"> </w:t>
      </w:r>
      <w:r w:rsidRPr="00A34901">
        <w:rPr>
          <w:spacing w:val="-2"/>
          <w:szCs w:val="24"/>
        </w:rPr>
        <w:t>received</w:t>
      </w:r>
      <w:r w:rsidR="006E2CC9" w:rsidRPr="00A34901">
        <w:rPr>
          <w:spacing w:val="-2"/>
          <w:szCs w:val="24"/>
        </w:rPr>
        <w:t xml:space="preserve"> </w:t>
      </w:r>
      <w:r w:rsidRPr="00430AAD">
        <w:rPr>
          <w:spacing w:val="-2"/>
          <w:szCs w:val="24"/>
        </w:rPr>
        <w:t>financing</w:t>
      </w:r>
      <w:r w:rsidR="006E2CC9" w:rsidRPr="00430AAD">
        <w:rPr>
          <w:spacing w:val="-2"/>
          <w:szCs w:val="24"/>
        </w:rPr>
        <w:t xml:space="preserve"> </w:t>
      </w:r>
      <w:r w:rsidRPr="00430AAD">
        <w:rPr>
          <w:spacing w:val="-2"/>
          <w:szCs w:val="24"/>
        </w:rPr>
        <w:t>from</w:t>
      </w:r>
      <w:r w:rsidR="006E2CC9" w:rsidRPr="00430AAD">
        <w:rPr>
          <w:spacing w:val="-2"/>
          <w:szCs w:val="24"/>
        </w:rPr>
        <w:t xml:space="preserve"> </w:t>
      </w:r>
      <w:r w:rsidRPr="00430AAD">
        <w:rPr>
          <w:spacing w:val="-2"/>
          <w:szCs w:val="24"/>
        </w:rPr>
        <w:t>the</w:t>
      </w:r>
      <w:r w:rsidR="006E2CC9" w:rsidRPr="00430AAD">
        <w:rPr>
          <w:spacing w:val="-2"/>
          <w:szCs w:val="24"/>
        </w:rPr>
        <w:t xml:space="preserve"> </w:t>
      </w:r>
      <w:r w:rsidRPr="00430AAD">
        <w:rPr>
          <w:spacing w:val="-2"/>
          <w:szCs w:val="24"/>
        </w:rPr>
        <w:t>World</w:t>
      </w:r>
      <w:r w:rsidR="006E2CC9" w:rsidRPr="00430AAD">
        <w:rPr>
          <w:spacing w:val="-2"/>
          <w:szCs w:val="24"/>
        </w:rPr>
        <w:t xml:space="preserve"> </w:t>
      </w:r>
      <w:r w:rsidRPr="00430AAD">
        <w:rPr>
          <w:spacing w:val="-2"/>
          <w:szCs w:val="24"/>
        </w:rPr>
        <w:t>Bank</w:t>
      </w:r>
      <w:r w:rsidR="006E2CC9" w:rsidRPr="00430AAD">
        <w:rPr>
          <w:spacing w:val="-2"/>
          <w:szCs w:val="24"/>
        </w:rPr>
        <w:t xml:space="preserve"> </w:t>
      </w:r>
      <w:r w:rsidRPr="00430AAD">
        <w:rPr>
          <w:spacing w:val="-2"/>
          <w:szCs w:val="24"/>
        </w:rPr>
        <w:t>toward</w:t>
      </w:r>
      <w:r w:rsidR="006E2CC9" w:rsidRPr="00430AAD">
        <w:rPr>
          <w:spacing w:val="-2"/>
          <w:szCs w:val="24"/>
        </w:rPr>
        <w:t xml:space="preserve"> </w:t>
      </w:r>
      <w:r w:rsidRPr="00430AAD">
        <w:rPr>
          <w:spacing w:val="-2"/>
          <w:szCs w:val="24"/>
        </w:rPr>
        <w:t>the</w:t>
      </w:r>
      <w:r w:rsidR="006E2CC9" w:rsidRPr="00430AAD">
        <w:rPr>
          <w:spacing w:val="-2"/>
          <w:szCs w:val="24"/>
        </w:rPr>
        <w:t xml:space="preserve"> </w:t>
      </w:r>
      <w:r w:rsidRPr="00430AAD">
        <w:rPr>
          <w:spacing w:val="-2"/>
          <w:szCs w:val="24"/>
        </w:rPr>
        <w:t>cost</w:t>
      </w:r>
      <w:r w:rsidR="006E2CC9" w:rsidRPr="00430AAD">
        <w:rPr>
          <w:spacing w:val="-2"/>
          <w:szCs w:val="24"/>
        </w:rPr>
        <w:t xml:space="preserve"> </w:t>
      </w:r>
      <w:r w:rsidRPr="00430AAD">
        <w:rPr>
          <w:spacing w:val="-2"/>
          <w:szCs w:val="24"/>
        </w:rPr>
        <w:t>of</w:t>
      </w:r>
      <w:r w:rsidR="006E2CC9" w:rsidRPr="00430AAD">
        <w:rPr>
          <w:spacing w:val="-2"/>
          <w:szCs w:val="24"/>
        </w:rPr>
        <w:t xml:space="preserve"> </w:t>
      </w:r>
      <w:r w:rsidRPr="00430AAD">
        <w:rPr>
          <w:spacing w:val="-2"/>
          <w:szCs w:val="24"/>
        </w:rPr>
        <w:t>the</w:t>
      </w:r>
      <w:r w:rsidR="006E2CC9" w:rsidRPr="00430AAD">
        <w:rPr>
          <w:spacing w:val="-2"/>
          <w:szCs w:val="24"/>
        </w:rPr>
        <w:t xml:space="preserve"> </w:t>
      </w:r>
      <w:r w:rsidR="00A34901">
        <w:rPr>
          <w:spacing w:val="-2"/>
        </w:rPr>
        <w:t>Strengthening Lebanon’s COVID-19 Response Project</w:t>
      </w:r>
      <w:r w:rsidR="006E2CC9" w:rsidRPr="00430AAD">
        <w:rPr>
          <w:spacing w:val="-2"/>
          <w:szCs w:val="24"/>
        </w:rPr>
        <w:t xml:space="preserve"> </w:t>
      </w:r>
      <w:r w:rsidRPr="00430AAD">
        <w:rPr>
          <w:spacing w:val="-2"/>
          <w:szCs w:val="24"/>
        </w:rPr>
        <w:t>and</w:t>
      </w:r>
      <w:r w:rsidR="006E2CC9" w:rsidRPr="00430AAD">
        <w:rPr>
          <w:spacing w:val="-2"/>
          <w:szCs w:val="24"/>
        </w:rPr>
        <w:t xml:space="preserve"> </w:t>
      </w:r>
      <w:r w:rsidRPr="00430AAD">
        <w:rPr>
          <w:spacing w:val="-2"/>
          <w:szCs w:val="24"/>
        </w:rPr>
        <w:t>intends</w:t>
      </w:r>
      <w:r w:rsidR="006E2CC9" w:rsidRPr="00430AAD">
        <w:rPr>
          <w:spacing w:val="-2"/>
          <w:szCs w:val="24"/>
        </w:rPr>
        <w:t xml:space="preserve"> </w:t>
      </w:r>
      <w:r w:rsidRPr="00430AAD">
        <w:rPr>
          <w:spacing w:val="-2"/>
          <w:szCs w:val="24"/>
        </w:rPr>
        <w:t>to</w:t>
      </w:r>
      <w:r w:rsidR="006E2CC9" w:rsidRPr="00430AAD">
        <w:rPr>
          <w:spacing w:val="-2"/>
          <w:szCs w:val="24"/>
        </w:rPr>
        <w:t xml:space="preserve"> </w:t>
      </w:r>
      <w:r w:rsidRPr="00430AAD">
        <w:rPr>
          <w:spacing w:val="-2"/>
          <w:szCs w:val="24"/>
        </w:rPr>
        <w:t>apply</w:t>
      </w:r>
      <w:r w:rsidR="006E2CC9" w:rsidRPr="00430AAD">
        <w:rPr>
          <w:spacing w:val="-2"/>
          <w:szCs w:val="24"/>
        </w:rPr>
        <w:t xml:space="preserve"> </w:t>
      </w:r>
      <w:r w:rsidRPr="00430AAD">
        <w:rPr>
          <w:spacing w:val="-2"/>
          <w:szCs w:val="24"/>
        </w:rPr>
        <w:t>part</w:t>
      </w:r>
      <w:r w:rsidR="006E2CC9" w:rsidRPr="00430AAD">
        <w:rPr>
          <w:spacing w:val="-2"/>
          <w:szCs w:val="24"/>
        </w:rPr>
        <w:t xml:space="preserve"> </w:t>
      </w:r>
      <w:r w:rsidRPr="00430AAD">
        <w:rPr>
          <w:spacing w:val="-2"/>
          <w:szCs w:val="24"/>
        </w:rPr>
        <w:t>of</w:t>
      </w:r>
      <w:r w:rsidR="006E2CC9" w:rsidRPr="00430AAD">
        <w:rPr>
          <w:spacing w:val="-2"/>
          <w:szCs w:val="24"/>
        </w:rPr>
        <w:t xml:space="preserve"> </w:t>
      </w:r>
      <w:r w:rsidRPr="00430AAD">
        <w:rPr>
          <w:spacing w:val="-2"/>
          <w:szCs w:val="24"/>
        </w:rPr>
        <w:t>the</w:t>
      </w:r>
      <w:r w:rsidR="006E2CC9" w:rsidRPr="00430AAD">
        <w:rPr>
          <w:spacing w:val="-2"/>
          <w:szCs w:val="24"/>
        </w:rPr>
        <w:t xml:space="preserve"> </w:t>
      </w:r>
      <w:r w:rsidRPr="00430AAD">
        <w:rPr>
          <w:spacing w:val="-2"/>
          <w:szCs w:val="24"/>
        </w:rPr>
        <w:t>proceeds</w:t>
      </w:r>
      <w:r w:rsidR="006E2CC9" w:rsidRPr="00430AAD">
        <w:rPr>
          <w:spacing w:val="-2"/>
          <w:szCs w:val="24"/>
        </w:rPr>
        <w:t xml:space="preserve"> </w:t>
      </w:r>
      <w:r w:rsidRPr="00430AAD">
        <w:rPr>
          <w:spacing w:val="-2"/>
          <w:szCs w:val="24"/>
        </w:rPr>
        <w:t>toward</w:t>
      </w:r>
      <w:r w:rsidR="006E2CC9" w:rsidRPr="00430AAD">
        <w:rPr>
          <w:spacing w:val="-2"/>
          <w:szCs w:val="24"/>
        </w:rPr>
        <w:t xml:space="preserve"> </w:t>
      </w:r>
      <w:r w:rsidRPr="00430AAD">
        <w:rPr>
          <w:spacing w:val="-2"/>
          <w:szCs w:val="24"/>
        </w:rPr>
        <w:t>payments</w:t>
      </w:r>
      <w:r w:rsidR="006E2CC9" w:rsidRPr="00430AAD">
        <w:rPr>
          <w:spacing w:val="-2"/>
          <w:szCs w:val="24"/>
        </w:rPr>
        <w:t xml:space="preserve"> </w:t>
      </w:r>
      <w:r w:rsidRPr="00430AAD">
        <w:rPr>
          <w:spacing w:val="-2"/>
          <w:szCs w:val="24"/>
        </w:rPr>
        <w:t>under</w:t>
      </w:r>
      <w:r w:rsidR="006E2CC9" w:rsidRPr="00430AAD">
        <w:rPr>
          <w:spacing w:val="-2"/>
          <w:szCs w:val="24"/>
        </w:rPr>
        <w:t xml:space="preserve"> </w:t>
      </w:r>
      <w:r w:rsidRPr="00430AAD">
        <w:rPr>
          <w:spacing w:val="-2"/>
          <w:szCs w:val="24"/>
        </w:rPr>
        <w:t>the</w:t>
      </w:r>
      <w:r w:rsidR="006E2CC9" w:rsidRPr="00430AAD">
        <w:rPr>
          <w:spacing w:val="-2"/>
          <w:szCs w:val="24"/>
        </w:rPr>
        <w:t xml:space="preserve"> </w:t>
      </w:r>
      <w:r w:rsidRPr="00430AAD">
        <w:rPr>
          <w:spacing w:val="-2"/>
          <w:szCs w:val="24"/>
        </w:rPr>
        <w:t>contract</w:t>
      </w:r>
      <w:r w:rsidR="00772542">
        <w:rPr>
          <w:spacing w:val="-2"/>
          <w:szCs w:val="24"/>
        </w:rPr>
        <w:t xml:space="preserve"> </w:t>
      </w:r>
      <w:r w:rsidRPr="00430AAD">
        <w:rPr>
          <w:spacing w:val="-2"/>
          <w:szCs w:val="24"/>
        </w:rPr>
        <w:t>for</w:t>
      </w:r>
      <w:r w:rsidR="006E2CC9" w:rsidRPr="00430AAD">
        <w:rPr>
          <w:spacing w:val="-2"/>
          <w:szCs w:val="24"/>
        </w:rPr>
        <w:t xml:space="preserve"> </w:t>
      </w:r>
      <w:r w:rsidR="00030E3D">
        <w:rPr>
          <w:spacing w:val="-2"/>
          <w:szCs w:val="24"/>
        </w:rPr>
        <w:t xml:space="preserve">the </w:t>
      </w:r>
      <w:r w:rsidR="00030E3D">
        <w:t xml:space="preserve">Procurement and Installation of </w:t>
      </w:r>
      <w:proofErr w:type="gramStart"/>
      <w:r w:rsidR="00030E3D">
        <w:t>CT Scan</w:t>
      </w:r>
      <w:proofErr w:type="gramEnd"/>
      <w:r w:rsidR="00030E3D">
        <w:t xml:space="preserve"> Multi Slices (128 Slices).</w:t>
      </w:r>
    </w:p>
    <w:p w14:paraId="76AF0FC5" w14:textId="202DF71F" w:rsidR="001F475A" w:rsidRPr="008E329A" w:rsidRDefault="001F475A" w:rsidP="003C54E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720" w:hanging="720"/>
        <w:jc w:val="both"/>
        <w:rPr>
          <w:spacing w:val="-2"/>
          <w:szCs w:val="24"/>
        </w:rPr>
      </w:pPr>
      <w:r w:rsidRPr="008E329A">
        <w:rPr>
          <w:spacing w:val="-2"/>
          <w:szCs w:val="24"/>
        </w:rPr>
        <w:t>2.</w:t>
      </w:r>
      <w:r w:rsidR="006E2CC9" w:rsidRPr="008E329A">
        <w:rPr>
          <w:spacing w:val="-2"/>
          <w:szCs w:val="24"/>
        </w:rPr>
        <w:t xml:space="preserve"> </w:t>
      </w:r>
      <w:r w:rsidRPr="008E329A">
        <w:rPr>
          <w:spacing w:val="-2"/>
          <w:szCs w:val="24"/>
        </w:rPr>
        <w:tab/>
        <w:t>The</w:t>
      </w:r>
      <w:r w:rsidR="00AB20B4">
        <w:rPr>
          <w:spacing w:val="-2"/>
          <w:szCs w:val="24"/>
        </w:rPr>
        <w:t xml:space="preserve"> Ministry of Public Health</w:t>
      </w:r>
      <w:r w:rsidR="006E2CC9" w:rsidRPr="008E329A">
        <w:rPr>
          <w:spacing w:val="-2"/>
          <w:szCs w:val="24"/>
        </w:rPr>
        <w:t xml:space="preserve"> </w:t>
      </w:r>
      <w:r w:rsidR="00FB3060" w:rsidRPr="00B01903">
        <w:rPr>
          <w:spacing w:val="-2"/>
          <w:szCs w:val="24"/>
        </w:rPr>
        <w:t xml:space="preserve">acting as an implementing agency for and on behalf of the </w:t>
      </w:r>
      <w:r w:rsidR="00FB3060" w:rsidRPr="00FB3060">
        <w:rPr>
          <w:spacing w:val="-2"/>
          <w:szCs w:val="24"/>
        </w:rPr>
        <w:t xml:space="preserve">Republic of Lebanon, and as </w:t>
      </w:r>
      <w:r w:rsidR="00FB3060">
        <w:rPr>
          <w:spacing w:val="-2"/>
          <w:szCs w:val="24"/>
        </w:rPr>
        <w:t xml:space="preserve">Purchaser </w:t>
      </w:r>
      <w:r w:rsidR="00FB3060" w:rsidRPr="00FB3060">
        <w:rPr>
          <w:spacing w:val="-2"/>
          <w:szCs w:val="24"/>
        </w:rPr>
        <w:t>under</w:t>
      </w:r>
      <w:r w:rsidR="00FB3060" w:rsidRPr="00B01903">
        <w:rPr>
          <w:spacing w:val="-2"/>
          <w:szCs w:val="24"/>
        </w:rPr>
        <w:t xml:space="preserve"> the Contract</w:t>
      </w:r>
      <w:r w:rsidR="00FB3060" w:rsidRPr="008E329A">
        <w:rPr>
          <w:spacing w:val="-2"/>
          <w:szCs w:val="24"/>
        </w:rPr>
        <w:t xml:space="preserve"> </w:t>
      </w:r>
      <w:r w:rsidRPr="008E329A">
        <w:rPr>
          <w:spacing w:val="-2"/>
          <w:szCs w:val="24"/>
        </w:rPr>
        <w:t>now</w:t>
      </w:r>
      <w:r w:rsidR="006E2CC9" w:rsidRPr="008E329A">
        <w:rPr>
          <w:spacing w:val="-2"/>
          <w:szCs w:val="24"/>
        </w:rPr>
        <w:t xml:space="preserve"> </w:t>
      </w:r>
      <w:r w:rsidRPr="008E329A">
        <w:rPr>
          <w:spacing w:val="-2"/>
          <w:szCs w:val="24"/>
        </w:rPr>
        <w:t>invites</w:t>
      </w:r>
      <w:r w:rsidR="006E2CC9" w:rsidRPr="008E329A">
        <w:rPr>
          <w:spacing w:val="-2"/>
          <w:szCs w:val="24"/>
        </w:rPr>
        <w:t xml:space="preserve"> </w:t>
      </w:r>
      <w:r w:rsidRPr="008E329A">
        <w:rPr>
          <w:spacing w:val="-2"/>
          <w:szCs w:val="24"/>
        </w:rPr>
        <w:t>sealed</w:t>
      </w:r>
      <w:r w:rsidR="006E2CC9" w:rsidRPr="008E329A">
        <w:rPr>
          <w:spacing w:val="-2"/>
          <w:szCs w:val="24"/>
        </w:rPr>
        <w:t xml:space="preserve"> </w:t>
      </w:r>
      <w:r w:rsidR="00307427" w:rsidRPr="008E329A">
        <w:rPr>
          <w:spacing w:val="-2"/>
          <w:szCs w:val="24"/>
        </w:rPr>
        <w:t>Bid</w:t>
      </w:r>
      <w:r w:rsidRPr="008E329A">
        <w:rPr>
          <w:spacing w:val="-2"/>
          <w:szCs w:val="24"/>
        </w:rPr>
        <w:t>s</w:t>
      </w:r>
      <w:r w:rsidR="006E2CC9" w:rsidRPr="008E329A">
        <w:rPr>
          <w:spacing w:val="-2"/>
          <w:szCs w:val="24"/>
        </w:rPr>
        <w:t xml:space="preserve"> </w:t>
      </w:r>
      <w:r w:rsidRPr="008E329A">
        <w:rPr>
          <w:spacing w:val="-2"/>
          <w:szCs w:val="24"/>
        </w:rPr>
        <w:t>from</w:t>
      </w:r>
      <w:r w:rsidR="006E2CC9" w:rsidRPr="008E329A">
        <w:rPr>
          <w:spacing w:val="-2"/>
          <w:szCs w:val="24"/>
        </w:rPr>
        <w:t xml:space="preserve"> </w:t>
      </w:r>
      <w:r w:rsidRPr="008E329A">
        <w:rPr>
          <w:spacing w:val="-2"/>
          <w:szCs w:val="24"/>
        </w:rPr>
        <w:t>eligible</w:t>
      </w:r>
      <w:r w:rsidR="006E2CC9" w:rsidRPr="008E329A">
        <w:rPr>
          <w:spacing w:val="-2"/>
          <w:szCs w:val="24"/>
        </w:rPr>
        <w:t xml:space="preserve"> </w:t>
      </w:r>
      <w:r w:rsidR="005C59AE" w:rsidRPr="008E329A">
        <w:rPr>
          <w:spacing w:val="-2"/>
          <w:szCs w:val="24"/>
        </w:rPr>
        <w:t>Bidder</w:t>
      </w:r>
      <w:r w:rsidRPr="008E329A">
        <w:rPr>
          <w:spacing w:val="-2"/>
          <w:szCs w:val="24"/>
        </w:rPr>
        <w:t>s</w:t>
      </w:r>
      <w:r w:rsidR="006E2CC9" w:rsidRPr="008E329A">
        <w:rPr>
          <w:spacing w:val="-2"/>
          <w:szCs w:val="24"/>
        </w:rPr>
        <w:t xml:space="preserve"> </w:t>
      </w:r>
      <w:r w:rsidRPr="008E329A">
        <w:rPr>
          <w:spacing w:val="-2"/>
          <w:szCs w:val="24"/>
        </w:rPr>
        <w:t>for</w:t>
      </w:r>
      <w:r w:rsidR="006E2CC9" w:rsidRPr="008E329A">
        <w:rPr>
          <w:spacing w:val="-2"/>
          <w:szCs w:val="24"/>
        </w:rPr>
        <w:t xml:space="preserve"> </w:t>
      </w:r>
      <w:r w:rsidR="003B0958">
        <w:rPr>
          <w:i/>
          <w:spacing w:val="-2"/>
          <w:szCs w:val="24"/>
        </w:rPr>
        <w:t xml:space="preserve">procurement &amp; installation of </w:t>
      </w:r>
      <w:r w:rsidR="00BF7C67">
        <w:rPr>
          <w:i/>
          <w:spacing w:val="-2"/>
          <w:szCs w:val="24"/>
        </w:rPr>
        <w:t>Five</w:t>
      </w:r>
      <w:r w:rsidR="003B0958">
        <w:rPr>
          <w:i/>
          <w:spacing w:val="-2"/>
          <w:szCs w:val="24"/>
        </w:rPr>
        <w:t xml:space="preserve"> </w:t>
      </w:r>
      <w:proofErr w:type="gramStart"/>
      <w:r w:rsidR="003B0958">
        <w:rPr>
          <w:i/>
          <w:spacing w:val="-2"/>
          <w:szCs w:val="24"/>
        </w:rPr>
        <w:t>CT Scans</w:t>
      </w:r>
      <w:proofErr w:type="gramEnd"/>
      <w:r w:rsidR="003B0958">
        <w:rPr>
          <w:i/>
          <w:spacing w:val="-2"/>
          <w:szCs w:val="24"/>
        </w:rPr>
        <w:t xml:space="preserve"> Multi Slices (128 Slices) for Rafic Hariri Univers</w:t>
      </w:r>
      <w:r w:rsidR="00BF7C67">
        <w:rPr>
          <w:i/>
          <w:spacing w:val="-2"/>
          <w:szCs w:val="24"/>
        </w:rPr>
        <w:t>ity</w:t>
      </w:r>
      <w:r w:rsidR="003B0958">
        <w:rPr>
          <w:i/>
          <w:spacing w:val="-2"/>
          <w:szCs w:val="24"/>
        </w:rPr>
        <w:t xml:space="preserve"> Hospital, </w:t>
      </w:r>
      <w:proofErr w:type="spellStart"/>
      <w:r w:rsidR="003B0958">
        <w:rPr>
          <w:i/>
          <w:spacing w:val="-2"/>
          <w:szCs w:val="24"/>
        </w:rPr>
        <w:t>Halba</w:t>
      </w:r>
      <w:proofErr w:type="spellEnd"/>
      <w:r w:rsidR="003B0958">
        <w:rPr>
          <w:i/>
          <w:spacing w:val="-2"/>
          <w:szCs w:val="24"/>
        </w:rPr>
        <w:t xml:space="preserve"> Public Hospital, </w:t>
      </w:r>
      <w:r w:rsidR="00BF7C67">
        <w:rPr>
          <w:i/>
          <w:spacing w:val="-2"/>
          <w:szCs w:val="24"/>
        </w:rPr>
        <w:t>Nabih Berry University Hospital (</w:t>
      </w:r>
      <w:proofErr w:type="spellStart"/>
      <w:r w:rsidR="003B0958">
        <w:rPr>
          <w:i/>
          <w:spacing w:val="-2"/>
          <w:szCs w:val="24"/>
        </w:rPr>
        <w:t>Nabatieh</w:t>
      </w:r>
      <w:proofErr w:type="spellEnd"/>
      <w:r w:rsidR="00BF7C67">
        <w:rPr>
          <w:i/>
          <w:spacing w:val="-2"/>
          <w:szCs w:val="24"/>
        </w:rPr>
        <w:t>)</w:t>
      </w:r>
      <w:r w:rsidR="003B0958">
        <w:rPr>
          <w:i/>
          <w:spacing w:val="-2"/>
          <w:szCs w:val="24"/>
        </w:rPr>
        <w:t>,</w:t>
      </w:r>
      <w:r w:rsidR="003A290B">
        <w:rPr>
          <w:i/>
          <w:spacing w:val="-2"/>
          <w:szCs w:val="24"/>
        </w:rPr>
        <w:t xml:space="preserve"> </w:t>
      </w:r>
      <w:proofErr w:type="spellStart"/>
      <w:r w:rsidR="003A290B">
        <w:rPr>
          <w:i/>
          <w:spacing w:val="-2"/>
          <w:szCs w:val="24"/>
        </w:rPr>
        <w:t>Tibneen</w:t>
      </w:r>
      <w:proofErr w:type="spellEnd"/>
      <w:r w:rsidR="003A290B">
        <w:rPr>
          <w:i/>
          <w:spacing w:val="-2"/>
          <w:szCs w:val="24"/>
        </w:rPr>
        <w:t xml:space="preserve"> Governmental Hospital</w:t>
      </w:r>
      <w:r w:rsidR="00BF7C67">
        <w:rPr>
          <w:i/>
          <w:spacing w:val="-2"/>
          <w:szCs w:val="24"/>
        </w:rPr>
        <w:t xml:space="preserve">, and </w:t>
      </w:r>
      <w:proofErr w:type="spellStart"/>
      <w:r w:rsidR="00BF7C67">
        <w:rPr>
          <w:i/>
          <w:spacing w:val="-2"/>
          <w:szCs w:val="24"/>
        </w:rPr>
        <w:t>Baalback</w:t>
      </w:r>
      <w:proofErr w:type="spellEnd"/>
      <w:r w:rsidR="00BF7C67">
        <w:rPr>
          <w:i/>
          <w:spacing w:val="-2"/>
          <w:szCs w:val="24"/>
        </w:rPr>
        <w:t xml:space="preserve"> Government Hospital</w:t>
      </w:r>
      <w:r w:rsidR="003A290B">
        <w:rPr>
          <w:i/>
          <w:spacing w:val="-2"/>
          <w:szCs w:val="24"/>
        </w:rPr>
        <w:t xml:space="preserve"> with a period not to exceed six months.</w:t>
      </w:r>
      <w:r w:rsidR="003B0958">
        <w:rPr>
          <w:i/>
          <w:spacing w:val="-2"/>
          <w:szCs w:val="24"/>
        </w:rPr>
        <w:t xml:space="preserve">  </w:t>
      </w:r>
    </w:p>
    <w:p w14:paraId="34FCE0A5" w14:textId="53EBDDC0" w:rsidR="001F475A" w:rsidRPr="008E329A" w:rsidRDefault="001F475A" w:rsidP="003C54EA">
      <w:pPr>
        <w:suppressAutoHyphens/>
        <w:spacing w:before="240" w:after="240"/>
        <w:ind w:left="720" w:hanging="720"/>
        <w:jc w:val="both"/>
        <w:rPr>
          <w:spacing w:val="-2"/>
          <w:szCs w:val="24"/>
        </w:rPr>
      </w:pPr>
      <w:r w:rsidRPr="008E329A">
        <w:rPr>
          <w:spacing w:val="-2"/>
          <w:szCs w:val="24"/>
        </w:rPr>
        <w:t>3.</w:t>
      </w:r>
      <w:r w:rsidR="006E2CC9" w:rsidRPr="008E329A">
        <w:rPr>
          <w:spacing w:val="-2"/>
          <w:szCs w:val="24"/>
        </w:rPr>
        <w:t xml:space="preserve"> </w:t>
      </w:r>
      <w:r w:rsidRPr="008E329A">
        <w:rPr>
          <w:spacing w:val="-2"/>
          <w:szCs w:val="24"/>
        </w:rPr>
        <w:tab/>
        <w:t>Bidding</w:t>
      </w:r>
      <w:r w:rsidR="006E2CC9" w:rsidRPr="008E329A">
        <w:rPr>
          <w:spacing w:val="-2"/>
          <w:szCs w:val="24"/>
        </w:rPr>
        <w:t xml:space="preserve"> </w:t>
      </w:r>
      <w:r w:rsidRPr="008E329A">
        <w:rPr>
          <w:spacing w:val="-2"/>
          <w:szCs w:val="24"/>
        </w:rPr>
        <w:t>will</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conducted</w:t>
      </w:r>
      <w:r w:rsidR="006E2CC9" w:rsidRPr="008E329A">
        <w:rPr>
          <w:spacing w:val="-2"/>
          <w:szCs w:val="24"/>
        </w:rPr>
        <w:t xml:space="preserve"> </w:t>
      </w:r>
      <w:r w:rsidRPr="008E329A">
        <w:rPr>
          <w:spacing w:val="-2"/>
          <w:szCs w:val="24"/>
        </w:rPr>
        <w:t>through</w:t>
      </w:r>
      <w:r w:rsidR="006E2CC9" w:rsidRPr="008E329A">
        <w:rPr>
          <w:spacing w:val="-2"/>
          <w:szCs w:val="24"/>
        </w:rPr>
        <w:t xml:space="preserve"> </w:t>
      </w:r>
      <w:r w:rsidRPr="008E329A">
        <w:t>international</w:t>
      </w:r>
      <w:r w:rsidR="006E2CC9" w:rsidRPr="008E329A">
        <w:t xml:space="preserve"> </w:t>
      </w:r>
      <w:r w:rsidRPr="008E329A">
        <w:t>competitive</w:t>
      </w:r>
      <w:r w:rsidR="006E2CC9" w:rsidRPr="008E329A">
        <w:t xml:space="preserve"> </w:t>
      </w:r>
      <w:r w:rsidRPr="008E329A">
        <w:t>procurement</w:t>
      </w:r>
      <w:r w:rsidR="006E2CC9" w:rsidRPr="008E329A">
        <w:t xml:space="preserve"> </w:t>
      </w:r>
      <w:r w:rsidRPr="008E329A">
        <w:t>using</w:t>
      </w:r>
      <w:r w:rsidR="006E2CC9" w:rsidRPr="008E329A">
        <w:t xml:space="preserve"> </w:t>
      </w:r>
      <w:r w:rsidR="00C33CCB" w:rsidRPr="008E329A">
        <w:t>a</w:t>
      </w:r>
      <w:r w:rsidR="006E2CC9" w:rsidRPr="008E329A">
        <w:t xml:space="preserve"> </w:t>
      </w:r>
      <w:r w:rsidRPr="008E329A">
        <w:t>Request</w:t>
      </w:r>
      <w:r w:rsidR="006E2CC9" w:rsidRPr="008E329A">
        <w:t xml:space="preserve"> </w:t>
      </w:r>
      <w:r w:rsidRPr="008E329A">
        <w:t>for</w:t>
      </w:r>
      <w:r w:rsidR="006E2CC9" w:rsidRPr="008E329A">
        <w:t xml:space="preserve"> </w:t>
      </w:r>
      <w:r w:rsidRPr="008E329A">
        <w:t>Bids</w:t>
      </w:r>
      <w:r w:rsidR="006E2CC9" w:rsidRPr="008E329A">
        <w:t xml:space="preserve"> </w:t>
      </w:r>
      <w:r w:rsidRPr="008E329A">
        <w:t>(RFB)</w:t>
      </w:r>
      <w:r w:rsidR="006E2CC9" w:rsidRPr="008E329A">
        <w:t xml:space="preserve"> </w:t>
      </w:r>
      <w:r w:rsidR="006E2CC9" w:rsidRPr="008E329A">
        <w:rPr>
          <w:spacing w:val="-2"/>
          <w:szCs w:val="24"/>
        </w:rPr>
        <w:t xml:space="preserve"> </w:t>
      </w:r>
      <w:r w:rsidRPr="008E329A">
        <w:rPr>
          <w:spacing w:val="-2"/>
          <w:szCs w:val="24"/>
        </w:rPr>
        <w:t>as</w:t>
      </w:r>
      <w:r w:rsidR="006E2CC9" w:rsidRPr="008E329A">
        <w:rPr>
          <w:spacing w:val="-2"/>
          <w:szCs w:val="24"/>
        </w:rPr>
        <w:t xml:space="preserve"> </w:t>
      </w:r>
      <w:r w:rsidRPr="008E329A">
        <w:rPr>
          <w:spacing w:val="-2"/>
          <w:szCs w:val="24"/>
        </w:rPr>
        <w:t>specified</w:t>
      </w:r>
      <w:r w:rsidR="006E2CC9" w:rsidRPr="008E329A">
        <w:rPr>
          <w:spacing w:val="-2"/>
          <w:szCs w:val="24"/>
        </w:rPr>
        <w:t xml:space="preserve"> </w:t>
      </w:r>
      <w:r w:rsidRPr="008E329A">
        <w:rPr>
          <w:spacing w:val="-2"/>
          <w:szCs w:val="24"/>
        </w:rPr>
        <w:t>in</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World</w:t>
      </w:r>
      <w:r w:rsidR="006E2CC9" w:rsidRPr="008E329A">
        <w:rPr>
          <w:spacing w:val="-2"/>
          <w:szCs w:val="24"/>
        </w:rPr>
        <w:t xml:space="preserve"> </w:t>
      </w:r>
      <w:r w:rsidRPr="008E329A">
        <w:rPr>
          <w:spacing w:val="-2"/>
          <w:szCs w:val="24"/>
        </w:rPr>
        <w:t>Bank’s</w:t>
      </w:r>
      <w:r w:rsidR="006E2CC9" w:rsidRPr="008E329A">
        <w:rPr>
          <w:spacing w:val="-2"/>
          <w:szCs w:val="24"/>
        </w:rPr>
        <w:t xml:space="preserve"> </w:t>
      </w:r>
      <w:r w:rsidR="00C33CCB" w:rsidRPr="008E329A">
        <w:rPr>
          <w:spacing w:val="-2"/>
          <w:szCs w:val="24"/>
        </w:rPr>
        <w:t>“</w:t>
      </w:r>
      <w:hyperlink r:id="rId8" w:history="1">
        <w:r w:rsidRPr="008E329A">
          <w:rPr>
            <w:rStyle w:val="Hyperlink"/>
            <w:color w:val="auto"/>
            <w:spacing w:val="-2"/>
            <w:szCs w:val="24"/>
            <w:u w:val="none"/>
          </w:rPr>
          <w:t>Procurement</w:t>
        </w:r>
      </w:hyperlink>
      <w:r w:rsidR="006E2CC9" w:rsidRPr="008E329A">
        <w:rPr>
          <w:szCs w:val="24"/>
        </w:rPr>
        <w:t xml:space="preserve"> </w:t>
      </w:r>
      <w:r w:rsidRPr="008E329A">
        <w:rPr>
          <w:szCs w:val="24"/>
        </w:rPr>
        <w:t>Regulations</w:t>
      </w:r>
      <w:r w:rsidR="006E2CC9" w:rsidRPr="008E329A">
        <w:rPr>
          <w:szCs w:val="24"/>
        </w:rPr>
        <w:t xml:space="preserve"> </w:t>
      </w:r>
      <w:r w:rsidRPr="008E329A">
        <w:rPr>
          <w:szCs w:val="24"/>
        </w:rPr>
        <w:t>for</w:t>
      </w:r>
      <w:r w:rsidR="006E2CC9" w:rsidRPr="008E329A">
        <w:rPr>
          <w:szCs w:val="24"/>
        </w:rPr>
        <w:t xml:space="preserve"> </w:t>
      </w:r>
      <w:r w:rsidR="00E87398" w:rsidRPr="008E329A">
        <w:rPr>
          <w:szCs w:val="24"/>
        </w:rPr>
        <w:t xml:space="preserve">IPF </w:t>
      </w:r>
      <w:r w:rsidRPr="008E329A">
        <w:rPr>
          <w:szCs w:val="24"/>
        </w:rPr>
        <w:t>Borrowers</w:t>
      </w:r>
      <w:r w:rsidR="00C33CCB" w:rsidRPr="008E329A">
        <w:rPr>
          <w:szCs w:val="24"/>
        </w:rPr>
        <w:t>”</w:t>
      </w:r>
      <w:r w:rsidR="00DB22CD">
        <w:rPr>
          <w:szCs w:val="24"/>
        </w:rPr>
        <w:t xml:space="preserve"> September 2023</w:t>
      </w:r>
      <w:r w:rsidR="006E2CC9" w:rsidRPr="008E329A">
        <w:rPr>
          <w:spacing w:val="-2"/>
          <w:szCs w:val="24"/>
        </w:rPr>
        <w:t xml:space="preserve"> </w:t>
      </w:r>
      <w:r w:rsidR="00F16FBF" w:rsidRPr="008E329A">
        <w:rPr>
          <w:spacing w:val="-2"/>
          <w:szCs w:val="24"/>
        </w:rPr>
        <w:t>(“Procurement</w:t>
      </w:r>
      <w:r w:rsidR="006E2CC9" w:rsidRPr="008E329A">
        <w:rPr>
          <w:spacing w:val="-2"/>
          <w:szCs w:val="24"/>
        </w:rPr>
        <w:t xml:space="preserve"> </w:t>
      </w:r>
      <w:r w:rsidRPr="008E329A">
        <w:rPr>
          <w:spacing w:val="-2"/>
          <w:szCs w:val="24"/>
        </w:rPr>
        <w:t>Regulations”),</w:t>
      </w:r>
      <w:r w:rsidR="006E2CC9" w:rsidRPr="008E329A">
        <w:rPr>
          <w:spacing w:val="-2"/>
          <w:szCs w:val="24"/>
        </w:rPr>
        <w:t xml:space="preserve"> </w:t>
      </w:r>
      <w:r w:rsidRPr="008E329A">
        <w:rPr>
          <w:spacing w:val="-2"/>
          <w:szCs w:val="24"/>
        </w:rPr>
        <w:t>and</w:t>
      </w:r>
      <w:r w:rsidR="006E2CC9" w:rsidRPr="008E329A">
        <w:rPr>
          <w:spacing w:val="-2"/>
          <w:szCs w:val="24"/>
        </w:rPr>
        <w:t xml:space="preserve"> </w:t>
      </w:r>
      <w:r w:rsidRPr="008E329A">
        <w:rPr>
          <w:spacing w:val="-2"/>
          <w:szCs w:val="24"/>
        </w:rPr>
        <w:t>is</w:t>
      </w:r>
      <w:r w:rsidR="006E2CC9" w:rsidRPr="008E329A">
        <w:rPr>
          <w:spacing w:val="-2"/>
          <w:szCs w:val="24"/>
        </w:rPr>
        <w:t xml:space="preserve"> </w:t>
      </w:r>
      <w:r w:rsidRPr="008E329A">
        <w:rPr>
          <w:spacing w:val="-2"/>
          <w:szCs w:val="24"/>
        </w:rPr>
        <w:t>open</w:t>
      </w:r>
      <w:r w:rsidR="006E2CC9" w:rsidRPr="008E329A">
        <w:rPr>
          <w:spacing w:val="-2"/>
          <w:szCs w:val="24"/>
        </w:rPr>
        <w:t xml:space="preserve"> </w:t>
      </w:r>
      <w:r w:rsidRPr="008E329A">
        <w:rPr>
          <w:spacing w:val="-2"/>
          <w:szCs w:val="24"/>
        </w:rPr>
        <w:t>to</w:t>
      </w:r>
      <w:r w:rsidR="006E2CC9" w:rsidRPr="008E329A">
        <w:rPr>
          <w:spacing w:val="-2"/>
          <w:szCs w:val="24"/>
        </w:rPr>
        <w:t xml:space="preserve"> </w:t>
      </w:r>
      <w:r w:rsidRPr="008E329A">
        <w:rPr>
          <w:spacing w:val="-2"/>
          <w:szCs w:val="24"/>
        </w:rPr>
        <w:t>all</w:t>
      </w:r>
      <w:r w:rsidR="006E2CC9" w:rsidRPr="008E329A">
        <w:rPr>
          <w:spacing w:val="-2"/>
          <w:szCs w:val="24"/>
        </w:rPr>
        <w:t xml:space="preserve"> </w:t>
      </w:r>
      <w:r w:rsidRPr="008E329A">
        <w:rPr>
          <w:spacing w:val="-2"/>
          <w:szCs w:val="24"/>
        </w:rPr>
        <w:t>eligible</w:t>
      </w:r>
      <w:r w:rsidR="006E2CC9" w:rsidRPr="008E329A">
        <w:rPr>
          <w:spacing w:val="-2"/>
          <w:szCs w:val="24"/>
        </w:rPr>
        <w:t xml:space="preserve"> </w:t>
      </w:r>
      <w:r w:rsidR="005C59AE" w:rsidRPr="008E329A">
        <w:rPr>
          <w:spacing w:val="-2"/>
          <w:szCs w:val="24"/>
        </w:rPr>
        <w:t>Bidder</w:t>
      </w:r>
      <w:r w:rsidRPr="008E329A">
        <w:rPr>
          <w:spacing w:val="-2"/>
          <w:szCs w:val="24"/>
        </w:rPr>
        <w:t>s</w:t>
      </w:r>
      <w:r w:rsidR="006E2CC9" w:rsidRPr="008E329A">
        <w:rPr>
          <w:spacing w:val="-2"/>
          <w:szCs w:val="24"/>
        </w:rPr>
        <w:t xml:space="preserve"> </w:t>
      </w:r>
      <w:r w:rsidRPr="008E329A">
        <w:rPr>
          <w:spacing w:val="-2"/>
          <w:szCs w:val="24"/>
        </w:rPr>
        <w:t>as</w:t>
      </w:r>
      <w:r w:rsidR="006E2CC9" w:rsidRPr="008E329A">
        <w:rPr>
          <w:spacing w:val="-2"/>
          <w:szCs w:val="24"/>
        </w:rPr>
        <w:t xml:space="preserve"> </w:t>
      </w:r>
      <w:r w:rsidRPr="008E329A">
        <w:rPr>
          <w:spacing w:val="-2"/>
          <w:szCs w:val="24"/>
        </w:rPr>
        <w:t>defined</w:t>
      </w:r>
      <w:r w:rsidR="006E2CC9" w:rsidRPr="008E329A">
        <w:rPr>
          <w:spacing w:val="-2"/>
          <w:szCs w:val="24"/>
        </w:rPr>
        <w:t xml:space="preserve"> </w:t>
      </w:r>
      <w:r w:rsidRPr="008E329A">
        <w:rPr>
          <w:spacing w:val="-2"/>
          <w:szCs w:val="24"/>
        </w:rPr>
        <w:t>in</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00F16FBF" w:rsidRPr="008E329A">
        <w:rPr>
          <w:spacing w:val="-2"/>
          <w:szCs w:val="24"/>
        </w:rPr>
        <w:t>Procurement</w:t>
      </w:r>
      <w:r w:rsidR="006E2CC9" w:rsidRPr="008E329A">
        <w:rPr>
          <w:spacing w:val="-2"/>
          <w:szCs w:val="24"/>
        </w:rPr>
        <w:t xml:space="preserve"> </w:t>
      </w:r>
      <w:r w:rsidRPr="008E329A">
        <w:rPr>
          <w:spacing w:val="-2"/>
          <w:szCs w:val="24"/>
        </w:rPr>
        <w:t>Regulations.</w:t>
      </w:r>
      <w:r w:rsidR="006E2CC9" w:rsidRPr="008E329A">
        <w:rPr>
          <w:spacing w:val="-2"/>
          <w:szCs w:val="24"/>
        </w:rPr>
        <w:t xml:space="preserve"> </w:t>
      </w:r>
    </w:p>
    <w:p w14:paraId="7389FFA0" w14:textId="6BE161EA" w:rsidR="001F475A" w:rsidRPr="008E329A" w:rsidRDefault="001F475A" w:rsidP="003C54EA">
      <w:pPr>
        <w:suppressAutoHyphens/>
        <w:spacing w:before="240" w:after="240"/>
        <w:ind w:left="720" w:hanging="720"/>
        <w:jc w:val="both"/>
        <w:rPr>
          <w:i/>
          <w:spacing w:val="-2"/>
          <w:szCs w:val="24"/>
        </w:rPr>
      </w:pPr>
      <w:r w:rsidRPr="008E329A">
        <w:rPr>
          <w:spacing w:val="-2"/>
          <w:szCs w:val="24"/>
        </w:rPr>
        <w:t>4.</w:t>
      </w:r>
      <w:r w:rsidR="006E2CC9" w:rsidRPr="008E329A">
        <w:rPr>
          <w:spacing w:val="-2"/>
          <w:szCs w:val="24"/>
        </w:rPr>
        <w:t xml:space="preserve"> </w:t>
      </w:r>
      <w:r w:rsidR="00E075A7" w:rsidRPr="008E329A">
        <w:rPr>
          <w:spacing w:val="-2"/>
          <w:szCs w:val="24"/>
        </w:rPr>
        <w:tab/>
      </w:r>
      <w:r w:rsidRPr="008E329A">
        <w:rPr>
          <w:spacing w:val="-2"/>
          <w:szCs w:val="24"/>
        </w:rPr>
        <w:t>Interested</w:t>
      </w:r>
      <w:r w:rsidR="006E2CC9" w:rsidRPr="008E329A">
        <w:rPr>
          <w:spacing w:val="-2"/>
          <w:szCs w:val="24"/>
        </w:rPr>
        <w:t xml:space="preserve"> </w:t>
      </w:r>
      <w:r w:rsidRPr="008E329A">
        <w:rPr>
          <w:spacing w:val="-2"/>
          <w:szCs w:val="24"/>
        </w:rPr>
        <w:t>eligible</w:t>
      </w:r>
      <w:r w:rsidR="006E2CC9" w:rsidRPr="008E329A">
        <w:rPr>
          <w:spacing w:val="-2"/>
          <w:szCs w:val="24"/>
        </w:rPr>
        <w:t xml:space="preserve"> </w:t>
      </w:r>
      <w:r w:rsidR="005C59AE" w:rsidRPr="008E329A">
        <w:rPr>
          <w:spacing w:val="-2"/>
          <w:szCs w:val="24"/>
        </w:rPr>
        <w:t>Bidder</w:t>
      </w:r>
      <w:r w:rsidRPr="008E329A">
        <w:rPr>
          <w:spacing w:val="-2"/>
          <w:szCs w:val="24"/>
        </w:rPr>
        <w:t>s</w:t>
      </w:r>
      <w:r w:rsidR="006E2CC9" w:rsidRPr="008E329A">
        <w:rPr>
          <w:spacing w:val="-2"/>
          <w:szCs w:val="24"/>
        </w:rPr>
        <w:t xml:space="preserve"> </w:t>
      </w:r>
      <w:r w:rsidRPr="008E329A">
        <w:rPr>
          <w:spacing w:val="-2"/>
          <w:szCs w:val="24"/>
        </w:rPr>
        <w:t>may</w:t>
      </w:r>
      <w:r w:rsidR="006E2CC9" w:rsidRPr="008E329A">
        <w:rPr>
          <w:spacing w:val="-2"/>
          <w:szCs w:val="24"/>
        </w:rPr>
        <w:t xml:space="preserve"> </w:t>
      </w:r>
      <w:r w:rsidRPr="008E329A">
        <w:rPr>
          <w:spacing w:val="-2"/>
          <w:szCs w:val="24"/>
        </w:rPr>
        <w:t>obtain</w:t>
      </w:r>
      <w:r w:rsidR="006E2CC9" w:rsidRPr="008E329A">
        <w:rPr>
          <w:spacing w:val="-2"/>
          <w:szCs w:val="24"/>
        </w:rPr>
        <w:t xml:space="preserve"> </w:t>
      </w:r>
      <w:r w:rsidRPr="008E329A">
        <w:rPr>
          <w:spacing w:val="-2"/>
          <w:szCs w:val="24"/>
        </w:rPr>
        <w:t>further</w:t>
      </w:r>
      <w:r w:rsidR="006E2CC9" w:rsidRPr="008E329A">
        <w:rPr>
          <w:spacing w:val="-2"/>
          <w:szCs w:val="24"/>
        </w:rPr>
        <w:t xml:space="preserve"> </w:t>
      </w:r>
      <w:r w:rsidRPr="008E329A">
        <w:rPr>
          <w:spacing w:val="-2"/>
          <w:szCs w:val="24"/>
        </w:rPr>
        <w:t>information</w:t>
      </w:r>
      <w:r w:rsidR="006E2CC9" w:rsidRPr="008E329A">
        <w:rPr>
          <w:spacing w:val="-2"/>
          <w:szCs w:val="24"/>
        </w:rPr>
        <w:t xml:space="preserve"> </w:t>
      </w:r>
      <w:r w:rsidR="00DB22CD">
        <w:rPr>
          <w:spacing w:val="-2"/>
          <w:szCs w:val="24"/>
        </w:rPr>
        <w:t>from the Ministry of Public Health, Mr. Saad Abdallah, Procurement Officer</w:t>
      </w:r>
      <w:r w:rsidR="00C51E91">
        <w:rPr>
          <w:spacing w:val="-2"/>
          <w:szCs w:val="24"/>
        </w:rPr>
        <w:t xml:space="preserve"> (</w:t>
      </w:r>
      <w:hyperlink r:id="rId9" w:history="1">
        <w:r w:rsidR="003A290B" w:rsidRPr="008517FE">
          <w:rPr>
            <w:rStyle w:val="Hyperlink"/>
            <w:spacing w:val="-2"/>
            <w:szCs w:val="24"/>
          </w:rPr>
          <w:t>Saadabdallah@hotmail.com</w:t>
        </w:r>
      </w:hyperlink>
      <w:r w:rsidR="00C51E91">
        <w:rPr>
          <w:spacing w:val="-2"/>
          <w:szCs w:val="24"/>
        </w:rPr>
        <w:t>)</w:t>
      </w:r>
      <w:r w:rsidR="006E2CC9" w:rsidRPr="008E329A">
        <w:rPr>
          <w:spacing w:val="-2"/>
          <w:szCs w:val="24"/>
        </w:rPr>
        <w:t xml:space="preserve"> </w:t>
      </w:r>
      <w:r w:rsidRPr="008E329A">
        <w:rPr>
          <w:spacing w:val="-2"/>
          <w:szCs w:val="24"/>
        </w:rPr>
        <w:t>and</w:t>
      </w:r>
      <w:r w:rsidR="006E2CC9" w:rsidRPr="008E329A">
        <w:rPr>
          <w:spacing w:val="-2"/>
          <w:szCs w:val="24"/>
        </w:rPr>
        <w:t xml:space="preserve"> </w:t>
      </w:r>
      <w:r w:rsidRPr="008E329A">
        <w:rPr>
          <w:spacing w:val="-2"/>
          <w:szCs w:val="24"/>
        </w:rPr>
        <w:t>inspect</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00CA1ABD" w:rsidRPr="008E329A">
        <w:rPr>
          <w:spacing w:val="-2"/>
          <w:szCs w:val="24"/>
        </w:rPr>
        <w:t>bidding</w:t>
      </w:r>
      <w:r w:rsidR="00E23A76" w:rsidRPr="008E329A">
        <w:rPr>
          <w:spacing w:val="-2"/>
          <w:szCs w:val="24"/>
        </w:rPr>
        <w:t xml:space="preserve"> document</w:t>
      </w:r>
      <w:r w:rsidR="006E2CC9" w:rsidRPr="008E329A">
        <w:rPr>
          <w:spacing w:val="-2"/>
          <w:szCs w:val="24"/>
        </w:rPr>
        <w:t xml:space="preserve"> </w:t>
      </w:r>
      <w:r w:rsidRPr="008E329A">
        <w:rPr>
          <w:spacing w:val="-2"/>
          <w:szCs w:val="24"/>
        </w:rPr>
        <w:t>during</w:t>
      </w:r>
      <w:r w:rsidR="006E2CC9" w:rsidRPr="008E329A">
        <w:rPr>
          <w:spacing w:val="-2"/>
          <w:szCs w:val="24"/>
        </w:rPr>
        <w:t xml:space="preserve"> </w:t>
      </w:r>
      <w:r w:rsidRPr="008E329A">
        <w:rPr>
          <w:spacing w:val="-2"/>
          <w:szCs w:val="24"/>
        </w:rPr>
        <w:t>office</w:t>
      </w:r>
      <w:r w:rsidR="006E2CC9" w:rsidRPr="008E329A">
        <w:rPr>
          <w:spacing w:val="-2"/>
          <w:szCs w:val="24"/>
        </w:rPr>
        <w:t xml:space="preserve"> </w:t>
      </w:r>
      <w:r w:rsidRPr="008E329A">
        <w:rPr>
          <w:spacing w:val="-2"/>
          <w:szCs w:val="24"/>
        </w:rPr>
        <w:t>hours</w:t>
      </w:r>
      <w:r w:rsidR="006E2CC9" w:rsidRPr="008E329A">
        <w:rPr>
          <w:spacing w:val="-2"/>
          <w:szCs w:val="24"/>
        </w:rPr>
        <w:t xml:space="preserve"> </w:t>
      </w:r>
      <w:r w:rsidR="003A290B">
        <w:rPr>
          <w:i/>
          <w:spacing w:val="-2"/>
          <w:szCs w:val="24"/>
        </w:rPr>
        <w:t>between 10:00 am &amp; 3:00 pm</w:t>
      </w:r>
      <w:r w:rsidR="006E2CC9" w:rsidRPr="008E329A">
        <w:rPr>
          <w:i/>
          <w:spacing w:val="-2"/>
          <w:szCs w:val="24"/>
        </w:rPr>
        <w:t xml:space="preserve"> </w:t>
      </w:r>
      <w:r w:rsidRPr="008E329A">
        <w:rPr>
          <w:spacing w:val="-2"/>
          <w:szCs w:val="24"/>
        </w:rPr>
        <w:t>at</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address</w:t>
      </w:r>
      <w:r w:rsidR="006E2CC9" w:rsidRPr="008E329A">
        <w:rPr>
          <w:spacing w:val="-2"/>
          <w:szCs w:val="24"/>
        </w:rPr>
        <w:t xml:space="preserve"> </w:t>
      </w:r>
      <w:r w:rsidRPr="008E329A">
        <w:rPr>
          <w:spacing w:val="-2"/>
          <w:szCs w:val="24"/>
        </w:rPr>
        <w:t>given</w:t>
      </w:r>
      <w:r w:rsidR="006E2CC9" w:rsidRPr="008E329A">
        <w:rPr>
          <w:spacing w:val="-2"/>
          <w:szCs w:val="24"/>
        </w:rPr>
        <w:t xml:space="preserve"> </w:t>
      </w:r>
      <w:r w:rsidRPr="008E329A">
        <w:rPr>
          <w:spacing w:val="-2"/>
          <w:szCs w:val="24"/>
        </w:rPr>
        <w:t>below</w:t>
      </w:r>
      <w:r w:rsidR="006E2CC9" w:rsidRPr="008E329A">
        <w:rPr>
          <w:spacing w:val="-2"/>
          <w:szCs w:val="24"/>
        </w:rPr>
        <w:t xml:space="preserve"> </w:t>
      </w:r>
    </w:p>
    <w:p w14:paraId="0B489084" w14:textId="40763BA1" w:rsidR="007A3380" w:rsidRPr="008E329A" w:rsidRDefault="001F475A" w:rsidP="007A3380">
      <w:pPr>
        <w:suppressAutoHyphens/>
        <w:spacing w:before="240" w:after="240"/>
        <w:ind w:left="720" w:hanging="720"/>
        <w:jc w:val="both"/>
        <w:rPr>
          <w:spacing w:val="-2"/>
          <w:szCs w:val="24"/>
        </w:rPr>
      </w:pPr>
      <w:r w:rsidRPr="008E329A">
        <w:rPr>
          <w:spacing w:val="-2"/>
          <w:szCs w:val="24"/>
        </w:rPr>
        <w:t>5.</w:t>
      </w:r>
      <w:r w:rsidR="006E2CC9" w:rsidRPr="008E329A">
        <w:rPr>
          <w:spacing w:val="-2"/>
          <w:szCs w:val="24"/>
        </w:rPr>
        <w:t xml:space="preserve"> </w:t>
      </w:r>
      <w:r w:rsidRPr="008E329A">
        <w:rPr>
          <w:spacing w:val="-2"/>
          <w:szCs w:val="24"/>
        </w:rPr>
        <w:tab/>
      </w:r>
      <w:r w:rsidR="009E2D61" w:rsidRPr="008E329A">
        <w:rPr>
          <w:spacing w:val="-2"/>
          <w:szCs w:val="24"/>
        </w:rPr>
        <w:t>The</w:t>
      </w:r>
      <w:r w:rsidR="006E2CC9" w:rsidRPr="008E329A">
        <w:rPr>
          <w:spacing w:val="-2"/>
          <w:szCs w:val="24"/>
        </w:rPr>
        <w:t xml:space="preserve"> </w:t>
      </w:r>
      <w:r w:rsidR="00CA1ABD" w:rsidRPr="008E329A">
        <w:rPr>
          <w:spacing w:val="-2"/>
          <w:szCs w:val="24"/>
        </w:rPr>
        <w:t>bidding</w:t>
      </w:r>
      <w:r w:rsidR="00E23A76" w:rsidRPr="008E329A">
        <w:rPr>
          <w:spacing w:val="-2"/>
          <w:szCs w:val="24"/>
        </w:rPr>
        <w:t xml:space="preserve"> document</w:t>
      </w:r>
      <w:r w:rsidR="006E2CC9" w:rsidRPr="008E329A">
        <w:rPr>
          <w:spacing w:val="-2"/>
          <w:szCs w:val="24"/>
        </w:rPr>
        <w:t xml:space="preserve"> </w:t>
      </w:r>
      <w:r w:rsidRPr="008E329A">
        <w:rPr>
          <w:spacing w:val="-2"/>
          <w:szCs w:val="24"/>
        </w:rPr>
        <w:t>in</w:t>
      </w:r>
      <w:r w:rsidR="006E2CC9" w:rsidRPr="008E329A">
        <w:rPr>
          <w:spacing w:val="-2"/>
          <w:szCs w:val="24"/>
        </w:rPr>
        <w:t xml:space="preserve"> </w:t>
      </w:r>
      <w:r w:rsidR="00C60573">
        <w:rPr>
          <w:spacing w:val="-2"/>
          <w:szCs w:val="24"/>
        </w:rPr>
        <w:t>English</w:t>
      </w:r>
      <w:r w:rsidR="006E2CC9" w:rsidRPr="008E329A">
        <w:rPr>
          <w:spacing w:val="-2"/>
          <w:szCs w:val="24"/>
        </w:rPr>
        <w:t xml:space="preserve"> </w:t>
      </w:r>
      <w:r w:rsidR="00BE47C9">
        <w:rPr>
          <w:spacing w:val="-2"/>
          <w:szCs w:val="24"/>
        </w:rPr>
        <w:t>is available at no cost to</w:t>
      </w:r>
      <w:r w:rsidR="006E2CC9" w:rsidRPr="008E329A">
        <w:rPr>
          <w:spacing w:val="-2"/>
          <w:szCs w:val="24"/>
        </w:rPr>
        <w:t xml:space="preserve"> </w:t>
      </w:r>
      <w:r w:rsidRPr="008E329A">
        <w:rPr>
          <w:spacing w:val="-2"/>
          <w:szCs w:val="24"/>
        </w:rPr>
        <w:t>interested</w:t>
      </w:r>
      <w:r w:rsidR="006E2CC9" w:rsidRPr="008E329A">
        <w:rPr>
          <w:spacing w:val="-2"/>
          <w:szCs w:val="24"/>
        </w:rPr>
        <w:t xml:space="preserve"> </w:t>
      </w:r>
      <w:r w:rsidRPr="008E329A">
        <w:rPr>
          <w:spacing w:val="-2"/>
          <w:szCs w:val="24"/>
        </w:rPr>
        <w:t>eligible</w:t>
      </w:r>
      <w:r w:rsidR="006E2CC9" w:rsidRPr="008E329A">
        <w:rPr>
          <w:spacing w:val="-2"/>
          <w:szCs w:val="24"/>
        </w:rPr>
        <w:t xml:space="preserve"> </w:t>
      </w:r>
      <w:r w:rsidR="005C59AE" w:rsidRPr="008E329A">
        <w:rPr>
          <w:spacing w:val="-2"/>
          <w:szCs w:val="24"/>
        </w:rPr>
        <w:t>Bidder</w:t>
      </w:r>
      <w:r w:rsidRPr="008E329A">
        <w:rPr>
          <w:spacing w:val="-2"/>
          <w:szCs w:val="24"/>
        </w:rPr>
        <w:t>s</w:t>
      </w:r>
      <w:r w:rsidR="006E2CC9" w:rsidRPr="008E329A">
        <w:rPr>
          <w:spacing w:val="-2"/>
          <w:szCs w:val="24"/>
        </w:rPr>
        <w:t xml:space="preserve"> </w:t>
      </w:r>
      <w:r w:rsidRPr="008E329A">
        <w:rPr>
          <w:spacing w:val="-2"/>
          <w:szCs w:val="24"/>
        </w:rPr>
        <w:t>upon</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submission</w:t>
      </w:r>
      <w:r w:rsidR="006E2CC9" w:rsidRPr="008E329A">
        <w:rPr>
          <w:spacing w:val="-2"/>
          <w:szCs w:val="24"/>
        </w:rPr>
        <w:t xml:space="preserve"> </w:t>
      </w:r>
      <w:r w:rsidRPr="008E329A">
        <w:rPr>
          <w:spacing w:val="-2"/>
          <w:szCs w:val="24"/>
        </w:rPr>
        <w:t>of</w:t>
      </w:r>
      <w:r w:rsidR="006E2CC9" w:rsidRPr="008E329A">
        <w:rPr>
          <w:spacing w:val="-2"/>
          <w:szCs w:val="24"/>
        </w:rPr>
        <w:t xml:space="preserve"> </w:t>
      </w:r>
      <w:r w:rsidRPr="008E329A">
        <w:rPr>
          <w:spacing w:val="-2"/>
          <w:szCs w:val="24"/>
        </w:rPr>
        <w:t>a</w:t>
      </w:r>
      <w:r w:rsidR="006E2CC9" w:rsidRPr="008E329A">
        <w:rPr>
          <w:spacing w:val="-2"/>
          <w:szCs w:val="24"/>
        </w:rPr>
        <w:t xml:space="preserve"> </w:t>
      </w:r>
      <w:r w:rsidRPr="008E329A">
        <w:rPr>
          <w:spacing w:val="-2"/>
          <w:szCs w:val="24"/>
        </w:rPr>
        <w:t>written</w:t>
      </w:r>
      <w:r w:rsidR="006E2CC9" w:rsidRPr="008E329A">
        <w:rPr>
          <w:spacing w:val="-2"/>
          <w:szCs w:val="24"/>
        </w:rPr>
        <w:t xml:space="preserve"> </w:t>
      </w:r>
      <w:r w:rsidRPr="008E329A">
        <w:rPr>
          <w:spacing w:val="-2"/>
          <w:szCs w:val="24"/>
        </w:rPr>
        <w:t>application</w:t>
      </w:r>
      <w:r w:rsidR="006E2CC9" w:rsidRPr="008E329A">
        <w:rPr>
          <w:spacing w:val="-2"/>
          <w:szCs w:val="24"/>
        </w:rPr>
        <w:t xml:space="preserve"> </w:t>
      </w:r>
      <w:r w:rsidRPr="008E329A">
        <w:rPr>
          <w:spacing w:val="-2"/>
          <w:szCs w:val="24"/>
        </w:rPr>
        <w:t>to</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address</w:t>
      </w:r>
      <w:r w:rsidR="006E2CC9" w:rsidRPr="008E329A">
        <w:rPr>
          <w:spacing w:val="-2"/>
          <w:szCs w:val="24"/>
        </w:rPr>
        <w:t xml:space="preserve"> </w:t>
      </w:r>
      <w:r w:rsidRPr="008E329A">
        <w:rPr>
          <w:spacing w:val="-2"/>
          <w:szCs w:val="24"/>
        </w:rPr>
        <w:t>below</w:t>
      </w:r>
      <w:r w:rsidR="00BE47C9">
        <w:rPr>
          <w:spacing w:val="-2"/>
          <w:szCs w:val="24"/>
        </w:rPr>
        <w:t>.</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document</w:t>
      </w:r>
      <w:r w:rsidR="006E2CC9" w:rsidRPr="008E329A">
        <w:rPr>
          <w:spacing w:val="-2"/>
          <w:szCs w:val="24"/>
        </w:rPr>
        <w:t xml:space="preserve"> </w:t>
      </w:r>
      <w:r w:rsidRPr="008E329A">
        <w:rPr>
          <w:spacing w:val="-2"/>
          <w:szCs w:val="24"/>
        </w:rPr>
        <w:t>will</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sent</w:t>
      </w:r>
      <w:r w:rsidR="006E2CC9" w:rsidRPr="008E329A">
        <w:rPr>
          <w:spacing w:val="-2"/>
          <w:szCs w:val="24"/>
        </w:rPr>
        <w:t xml:space="preserve"> </w:t>
      </w:r>
      <w:r w:rsidRPr="008E329A">
        <w:rPr>
          <w:spacing w:val="-2"/>
          <w:szCs w:val="24"/>
        </w:rPr>
        <w:t>by</w:t>
      </w:r>
      <w:r w:rsidR="006E2CC9" w:rsidRPr="008E329A">
        <w:rPr>
          <w:spacing w:val="-2"/>
          <w:szCs w:val="24"/>
        </w:rPr>
        <w:t xml:space="preserve"> </w:t>
      </w:r>
      <w:r w:rsidR="00DE239E">
        <w:rPr>
          <w:spacing w:val="-2"/>
          <w:szCs w:val="24"/>
        </w:rPr>
        <w:t>electronic mail</w:t>
      </w:r>
      <w:r w:rsidRPr="008E329A">
        <w:rPr>
          <w:spacing w:val="-2"/>
          <w:szCs w:val="24"/>
        </w:rPr>
        <w:t>.</w:t>
      </w:r>
      <w:r w:rsidR="00DE239E">
        <w:rPr>
          <w:spacing w:val="-2"/>
          <w:szCs w:val="24"/>
        </w:rPr>
        <w:t xml:space="preserve"> The bidding document may also be found at the </w:t>
      </w:r>
      <w:proofErr w:type="spellStart"/>
      <w:r w:rsidR="00DE239E">
        <w:rPr>
          <w:spacing w:val="-2"/>
          <w:szCs w:val="24"/>
        </w:rPr>
        <w:t>MoPH</w:t>
      </w:r>
      <w:proofErr w:type="spellEnd"/>
      <w:r w:rsidR="00DE239E">
        <w:rPr>
          <w:spacing w:val="-2"/>
          <w:szCs w:val="24"/>
        </w:rPr>
        <w:t xml:space="preserve"> website:</w:t>
      </w:r>
      <w:r w:rsidR="008B59EE">
        <w:rPr>
          <w:spacing w:val="-2"/>
          <w:szCs w:val="24"/>
        </w:rPr>
        <w:t xml:space="preserve"> </w:t>
      </w:r>
      <w:r w:rsidR="008B59EE">
        <w:t>www.moph.gov.lb/en/Media/news</w:t>
      </w:r>
    </w:p>
    <w:p w14:paraId="03935E8D" w14:textId="74DDE30C" w:rsidR="001F475A" w:rsidRPr="008E329A" w:rsidRDefault="001F475A" w:rsidP="003C54E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720" w:hanging="720"/>
        <w:jc w:val="both"/>
        <w:rPr>
          <w:spacing w:val="-2"/>
          <w:szCs w:val="24"/>
        </w:rPr>
      </w:pPr>
      <w:r w:rsidRPr="008E329A">
        <w:rPr>
          <w:spacing w:val="-2"/>
          <w:szCs w:val="24"/>
        </w:rPr>
        <w:t>6.</w:t>
      </w:r>
      <w:r w:rsidR="006E2CC9" w:rsidRPr="008E329A">
        <w:rPr>
          <w:spacing w:val="-2"/>
          <w:szCs w:val="24"/>
        </w:rPr>
        <w:t xml:space="preserve"> </w:t>
      </w:r>
      <w:r w:rsidRPr="008E329A">
        <w:rPr>
          <w:spacing w:val="-2"/>
          <w:szCs w:val="24"/>
        </w:rPr>
        <w:tab/>
        <w:t>Bids</w:t>
      </w:r>
      <w:r w:rsidR="006E2CC9" w:rsidRPr="008E329A">
        <w:rPr>
          <w:spacing w:val="-2"/>
          <w:szCs w:val="24"/>
        </w:rPr>
        <w:t xml:space="preserve"> </w:t>
      </w:r>
      <w:r w:rsidRPr="008E329A">
        <w:rPr>
          <w:spacing w:val="-2"/>
          <w:szCs w:val="24"/>
        </w:rPr>
        <w:t>must</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delivered</w:t>
      </w:r>
      <w:r w:rsidR="006E2CC9" w:rsidRPr="008E329A">
        <w:rPr>
          <w:spacing w:val="-2"/>
          <w:szCs w:val="24"/>
        </w:rPr>
        <w:t xml:space="preserve"> </w:t>
      </w:r>
      <w:r w:rsidRPr="008E329A">
        <w:rPr>
          <w:spacing w:val="-2"/>
          <w:szCs w:val="24"/>
        </w:rPr>
        <w:t>to</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address</w:t>
      </w:r>
      <w:r w:rsidR="006E2CC9" w:rsidRPr="008E329A">
        <w:rPr>
          <w:spacing w:val="-2"/>
          <w:szCs w:val="24"/>
        </w:rPr>
        <w:t xml:space="preserve"> </w:t>
      </w:r>
      <w:r w:rsidRPr="008E329A">
        <w:rPr>
          <w:spacing w:val="-2"/>
          <w:szCs w:val="24"/>
        </w:rPr>
        <w:t>below</w:t>
      </w:r>
      <w:r w:rsidR="006E2CC9" w:rsidRPr="008E329A">
        <w:rPr>
          <w:spacing w:val="-2"/>
          <w:szCs w:val="24"/>
        </w:rPr>
        <w:t xml:space="preserve"> </w:t>
      </w:r>
      <w:r w:rsidRPr="008E329A">
        <w:rPr>
          <w:spacing w:val="-2"/>
          <w:szCs w:val="24"/>
        </w:rPr>
        <w:t>on</w:t>
      </w:r>
      <w:r w:rsidR="006E2CC9" w:rsidRPr="008E329A">
        <w:rPr>
          <w:spacing w:val="-2"/>
          <w:szCs w:val="24"/>
        </w:rPr>
        <w:t xml:space="preserve"> </w:t>
      </w:r>
      <w:r w:rsidRPr="008E329A">
        <w:rPr>
          <w:spacing w:val="-2"/>
          <w:szCs w:val="24"/>
        </w:rPr>
        <w:t>or</w:t>
      </w:r>
      <w:r w:rsidR="006E2CC9" w:rsidRPr="008E329A">
        <w:rPr>
          <w:spacing w:val="-2"/>
          <w:szCs w:val="24"/>
        </w:rPr>
        <w:t xml:space="preserve"> </w:t>
      </w:r>
      <w:r w:rsidRPr="008E329A">
        <w:rPr>
          <w:spacing w:val="-2"/>
          <w:szCs w:val="24"/>
        </w:rPr>
        <w:t>before</w:t>
      </w:r>
      <w:r w:rsidR="006E2CC9" w:rsidRPr="008E329A">
        <w:rPr>
          <w:spacing w:val="-2"/>
          <w:szCs w:val="24"/>
        </w:rPr>
        <w:t xml:space="preserve"> </w:t>
      </w:r>
      <w:r w:rsidR="008B59EE">
        <w:rPr>
          <w:b/>
          <w:bCs/>
          <w:iCs/>
          <w:spacing w:val="-2"/>
          <w:szCs w:val="24"/>
        </w:rPr>
        <w:t xml:space="preserve">April </w:t>
      </w:r>
      <w:r w:rsidR="00BF7C67">
        <w:rPr>
          <w:b/>
          <w:bCs/>
          <w:iCs/>
          <w:spacing w:val="-2"/>
          <w:szCs w:val="24"/>
        </w:rPr>
        <w:t>28</w:t>
      </w:r>
      <w:r w:rsidR="006E278B" w:rsidRPr="006E278B">
        <w:rPr>
          <w:b/>
          <w:bCs/>
          <w:iCs/>
          <w:spacing w:val="-2"/>
          <w:szCs w:val="24"/>
        </w:rPr>
        <w:t>, 2025</w:t>
      </w:r>
      <w:r w:rsidRPr="008E329A">
        <w:rPr>
          <w:i/>
          <w:spacing w:val="-2"/>
          <w:szCs w:val="24"/>
        </w:rPr>
        <w:t>.</w:t>
      </w:r>
      <w:r w:rsidR="006E2CC9" w:rsidRPr="008E329A">
        <w:rPr>
          <w:szCs w:val="24"/>
        </w:rPr>
        <w:t xml:space="preserve"> </w:t>
      </w:r>
      <w:r w:rsidRPr="008E329A">
        <w:rPr>
          <w:szCs w:val="24"/>
        </w:rPr>
        <w:t>Electronic</w:t>
      </w:r>
      <w:r w:rsidR="006E2CC9" w:rsidRPr="008E329A">
        <w:rPr>
          <w:szCs w:val="24"/>
        </w:rPr>
        <w:t xml:space="preserve"> </w:t>
      </w:r>
      <w:r w:rsidR="00307427" w:rsidRPr="008E329A">
        <w:rPr>
          <w:szCs w:val="24"/>
        </w:rPr>
        <w:t>Bid</w:t>
      </w:r>
      <w:r w:rsidRPr="008E329A">
        <w:rPr>
          <w:szCs w:val="24"/>
        </w:rPr>
        <w:t>ding</w:t>
      </w:r>
      <w:r w:rsidR="006E2CC9" w:rsidRPr="008E329A">
        <w:rPr>
          <w:szCs w:val="24"/>
        </w:rPr>
        <w:t xml:space="preserve"> </w:t>
      </w:r>
      <w:r w:rsidRPr="00767558">
        <w:rPr>
          <w:b/>
          <w:bCs/>
          <w:szCs w:val="24"/>
        </w:rPr>
        <w:t>will</w:t>
      </w:r>
      <w:r w:rsidR="00767558" w:rsidRPr="00767558">
        <w:rPr>
          <w:b/>
          <w:bCs/>
          <w:szCs w:val="24"/>
        </w:rPr>
        <w:t xml:space="preserve"> not</w:t>
      </w:r>
      <w:r w:rsidR="006E2CC9" w:rsidRPr="008E329A">
        <w:rPr>
          <w:szCs w:val="24"/>
        </w:rPr>
        <w:t xml:space="preserve"> </w:t>
      </w:r>
      <w:r w:rsidRPr="008E329A">
        <w:rPr>
          <w:szCs w:val="24"/>
        </w:rPr>
        <w:t>be</w:t>
      </w:r>
      <w:r w:rsidR="006E2CC9" w:rsidRPr="008E329A">
        <w:rPr>
          <w:szCs w:val="24"/>
        </w:rPr>
        <w:t xml:space="preserve"> </w:t>
      </w:r>
      <w:r w:rsidRPr="008E329A">
        <w:rPr>
          <w:szCs w:val="24"/>
        </w:rPr>
        <w:t>permitted.</w:t>
      </w:r>
      <w:r w:rsidR="006E2CC9" w:rsidRPr="008E329A">
        <w:rPr>
          <w:spacing w:val="-2"/>
          <w:szCs w:val="24"/>
        </w:rPr>
        <w:t xml:space="preserve"> </w:t>
      </w:r>
      <w:r w:rsidRPr="008E329A">
        <w:rPr>
          <w:spacing w:val="-2"/>
          <w:szCs w:val="24"/>
        </w:rPr>
        <w:t>Late</w:t>
      </w:r>
      <w:r w:rsidR="006E2CC9" w:rsidRPr="008E329A">
        <w:rPr>
          <w:spacing w:val="-2"/>
          <w:szCs w:val="24"/>
        </w:rPr>
        <w:t xml:space="preserve"> </w:t>
      </w:r>
      <w:r w:rsidR="00307427" w:rsidRPr="008E329A">
        <w:rPr>
          <w:spacing w:val="-2"/>
          <w:szCs w:val="24"/>
        </w:rPr>
        <w:t>Bid</w:t>
      </w:r>
      <w:r w:rsidRPr="008E329A">
        <w:rPr>
          <w:spacing w:val="-2"/>
          <w:szCs w:val="24"/>
        </w:rPr>
        <w:t>s</w:t>
      </w:r>
      <w:r w:rsidR="006E2CC9" w:rsidRPr="008E329A">
        <w:rPr>
          <w:spacing w:val="-2"/>
          <w:szCs w:val="24"/>
        </w:rPr>
        <w:t xml:space="preserve"> </w:t>
      </w:r>
      <w:r w:rsidRPr="008E329A">
        <w:rPr>
          <w:spacing w:val="-2"/>
          <w:szCs w:val="24"/>
        </w:rPr>
        <w:t>will</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rejected.</w:t>
      </w:r>
      <w:r w:rsidR="006E2CC9" w:rsidRPr="008E329A">
        <w:rPr>
          <w:spacing w:val="-2"/>
          <w:szCs w:val="24"/>
        </w:rPr>
        <w:t xml:space="preserve"> </w:t>
      </w:r>
      <w:r w:rsidR="002D01CF" w:rsidRPr="008E329A">
        <w:rPr>
          <w:spacing w:val="-2"/>
          <w:szCs w:val="24"/>
        </w:rPr>
        <w:t>The</w:t>
      </w:r>
      <w:r w:rsidR="006E2CC9" w:rsidRPr="008E329A">
        <w:rPr>
          <w:spacing w:val="-2"/>
          <w:szCs w:val="24"/>
        </w:rPr>
        <w:t xml:space="preserve"> </w:t>
      </w:r>
      <w:r w:rsidR="002D01CF" w:rsidRPr="008E329A">
        <w:rPr>
          <w:spacing w:val="-2"/>
          <w:szCs w:val="24"/>
        </w:rPr>
        <w:t>outer</w:t>
      </w:r>
      <w:r w:rsidR="006E2CC9" w:rsidRPr="008E329A">
        <w:rPr>
          <w:spacing w:val="-2"/>
          <w:szCs w:val="24"/>
        </w:rPr>
        <w:t xml:space="preserve"> </w:t>
      </w:r>
      <w:r w:rsidRPr="008E329A">
        <w:rPr>
          <w:spacing w:val="-2"/>
          <w:szCs w:val="24"/>
        </w:rPr>
        <w:t>Bid</w:t>
      </w:r>
      <w:r w:rsidR="006E2CC9" w:rsidRPr="008E329A">
        <w:rPr>
          <w:spacing w:val="-2"/>
          <w:szCs w:val="24"/>
        </w:rPr>
        <w:t xml:space="preserve"> </w:t>
      </w:r>
      <w:r w:rsidR="002D01CF" w:rsidRPr="008E329A">
        <w:rPr>
          <w:spacing w:val="-2"/>
          <w:szCs w:val="24"/>
        </w:rPr>
        <w:t>envelopes</w:t>
      </w:r>
      <w:r w:rsidR="006E2CC9" w:rsidRPr="008E329A">
        <w:rPr>
          <w:spacing w:val="-2"/>
          <w:szCs w:val="24"/>
        </w:rPr>
        <w:t xml:space="preserve"> </w:t>
      </w:r>
      <w:r w:rsidR="009B2E63" w:rsidRPr="008E329A">
        <w:rPr>
          <w:spacing w:val="-2"/>
          <w:szCs w:val="24"/>
        </w:rPr>
        <w:lastRenderedPageBreak/>
        <w:t>marked</w:t>
      </w:r>
      <w:r w:rsidR="006E2CC9" w:rsidRPr="008E329A">
        <w:rPr>
          <w:spacing w:val="-2"/>
          <w:szCs w:val="24"/>
        </w:rPr>
        <w:t xml:space="preserve"> </w:t>
      </w:r>
      <w:r w:rsidR="009B2E63" w:rsidRPr="008E329A">
        <w:rPr>
          <w:spacing w:val="-2"/>
          <w:szCs w:val="24"/>
        </w:rPr>
        <w:t>“</w:t>
      </w:r>
      <w:r w:rsidR="006C3FCC" w:rsidRPr="008E329A">
        <w:rPr>
          <w:smallCaps/>
          <w:spacing w:val="-2"/>
          <w:szCs w:val="24"/>
        </w:rPr>
        <w:t>Original Bid</w:t>
      </w:r>
      <w:r w:rsidR="009B2E63" w:rsidRPr="008E329A">
        <w:rPr>
          <w:spacing w:val="-2"/>
          <w:szCs w:val="24"/>
        </w:rPr>
        <w:t>”</w:t>
      </w:r>
      <w:r w:rsidR="002D01CF" w:rsidRPr="008E329A">
        <w:rPr>
          <w:spacing w:val="-2"/>
          <w:szCs w:val="24"/>
        </w:rPr>
        <w:t>,</w:t>
      </w:r>
      <w:r w:rsidR="006E2CC9" w:rsidRPr="008E329A">
        <w:rPr>
          <w:spacing w:val="-2"/>
          <w:szCs w:val="24"/>
        </w:rPr>
        <w:t xml:space="preserve"> </w:t>
      </w:r>
      <w:r w:rsidR="002D01CF" w:rsidRPr="008E329A">
        <w:rPr>
          <w:spacing w:val="-2"/>
          <w:szCs w:val="24"/>
        </w:rPr>
        <w:t>and</w:t>
      </w:r>
      <w:r w:rsidR="006E2CC9" w:rsidRPr="008E329A">
        <w:rPr>
          <w:spacing w:val="-2"/>
          <w:szCs w:val="24"/>
        </w:rPr>
        <w:t xml:space="preserve"> </w:t>
      </w:r>
      <w:r w:rsidR="009B2E63" w:rsidRPr="008E329A">
        <w:rPr>
          <w:spacing w:val="-2"/>
          <w:szCs w:val="24"/>
        </w:rPr>
        <w:t>the</w:t>
      </w:r>
      <w:r w:rsidR="006E2CC9" w:rsidRPr="008E329A">
        <w:rPr>
          <w:spacing w:val="-2"/>
          <w:szCs w:val="24"/>
        </w:rPr>
        <w:t xml:space="preserve"> </w:t>
      </w:r>
      <w:r w:rsidR="009B2E63" w:rsidRPr="008E329A">
        <w:rPr>
          <w:spacing w:val="-2"/>
          <w:szCs w:val="24"/>
        </w:rPr>
        <w:t>inner</w:t>
      </w:r>
      <w:r w:rsidR="006E2CC9" w:rsidRPr="008E329A">
        <w:rPr>
          <w:spacing w:val="-2"/>
          <w:szCs w:val="24"/>
        </w:rPr>
        <w:t xml:space="preserve"> </w:t>
      </w:r>
      <w:r w:rsidR="002D01CF" w:rsidRPr="008E329A">
        <w:rPr>
          <w:spacing w:val="-2"/>
          <w:szCs w:val="24"/>
        </w:rPr>
        <w:t>envelopes</w:t>
      </w:r>
      <w:r w:rsidR="006E2CC9" w:rsidRPr="008E329A">
        <w:rPr>
          <w:spacing w:val="-2"/>
          <w:szCs w:val="24"/>
        </w:rPr>
        <w:t xml:space="preserve"> </w:t>
      </w:r>
      <w:r w:rsidR="002D01CF" w:rsidRPr="008E329A">
        <w:rPr>
          <w:spacing w:val="-2"/>
          <w:szCs w:val="24"/>
        </w:rPr>
        <w:t>marked</w:t>
      </w:r>
      <w:r w:rsidR="006E2CC9" w:rsidRPr="008E329A">
        <w:rPr>
          <w:spacing w:val="-2"/>
          <w:szCs w:val="24"/>
        </w:rPr>
        <w:t xml:space="preserve"> </w:t>
      </w:r>
      <w:r w:rsidR="002D01CF" w:rsidRPr="008E329A">
        <w:rPr>
          <w:spacing w:val="-2"/>
          <w:szCs w:val="24"/>
        </w:rPr>
        <w:t>“</w:t>
      </w:r>
      <w:r w:rsidR="006C3FCC" w:rsidRPr="008E329A">
        <w:rPr>
          <w:smallCaps/>
          <w:spacing w:val="-2"/>
          <w:szCs w:val="24"/>
        </w:rPr>
        <w:t>Technical Part</w:t>
      </w:r>
      <w:r w:rsidR="002D01CF" w:rsidRPr="008E329A">
        <w:rPr>
          <w:spacing w:val="-2"/>
          <w:szCs w:val="24"/>
        </w:rPr>
        <w:t>”</w:t>
      </w:r>
      <w:r w:rsidR="006E2CC9" w:rsidRPr="008E329A">
        <w:rPr>
          <w:spacing w:val="-2"/>
          <w:szCs w:val="24"/>
        </w:rPr>
        <w:t xml:space="preserve"> </w:t>
      </w:r>
      <w:r w:rsidRPr="008E329A">
        <w:rPr>
          <w:spacing w:val="-2"/>
          <w:szCs w:val="24"/>
        </w:rPr>
        <w:t>will</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publicly</w:t>
      </w:r>
      <w:r w:rsidR="006E2CC9" w:rsidRPr="008E329A">
        <w:rPr>
          <w:spacing w:val="-2"/>
          <w:szCs w:val="24"/>
        </w:rPr>
        <w:t xml:space="preserve"> </w:t>
      </w:r>
      <w:r w:rsidRPr="008E329A">
        <w:rPr>
          <w:spacing w:val="-2"/>
          <w:szCs w:val="24"/>
        </w:rPr>
        <w:t>opened</w:t>
      </w:r>
      <w:r w:rsidR="006E2CC9" w:rsidRPr="008E329A">
        <w:rPr>
          <w:spacing w:val="-2"/>
          <w:szCs w:val="24"/>
        </w:rPr>
        <w:t xml:space="preserve"> </w:t>
      </w:r>
      <w:r w:rsidRPr="008E329A">
        <w:rPr>
          <w:spacing w:val="-2"/>
          <w:szCs w:val="24"/>
        </w:rPr>
        <w:t>in</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presence</w:t>
      </w:r>
      <w:r w:rsidR="006E2CC9" w:rsidRPr="008E329A">
        <w:rPr>
          <w:spacing w:val="-2"/>
          <w:szCs w:val="24"/>
        </w:rPr>
        <w:t xml:space="preserve"> </w:t>
      </w:r>
      <w:r w:rsidRPr="008E329A">
        <w:rPr>
          <w:spacing w:val="-2"/>
          <w:szCs w:val="24"/>
        </w:rPr>
        <w:t>of</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005C59AE" w:rsidRPr="008E329A">
        <w:rPr>
          <w:spacing w:val="-2"/>
          <w:szCs w:val="24"/>
        </w:rPr>
        <w:t>Bidder</w:t>
      </w:r>
      <w:r w:rsidRPr="008E329A">
        <w:rPr>
          <w:spacing w:val="-2"/>
          <w:szCs w:val="24"/>
        </w:rPr>
        <w:t>s’</w:t>
      </w:r>
      <w:r w:rsidR="006E2CC9" w:rsidRPr="008E329A">
        <w:rPr>
          <w:spacing w:val="-2"/>
          <w:szCs w:val="24"/>
        </w:rPr>
        <w:t xml:space="preserve"> </w:t>
      </w:r>
      <w:r w:rsidRPr="008E329A">
        <w:rPr>
          <w:spacing w:val="-2"/>
          <w:szCs w:val="24"/>
        </w:rPr>
        <w:t>designated</w:t>
      </w:r>
      <w:r w:rsidR="006E2CC9" w:rsidRPr="008E329A">
        <w:rPr>
          <w:spacing w:val="-2"/>
          <w:szCs w:val="24"/>
        </w:rPr>
        <w:t xml:space="preserve"> </w:t>
      </w:r>
      <w:r w:rsidRPr="008E329A">
        <w:rPr>
          <w:spacing w:val="-2"/>
          <w:szCs w:val="24"/>
        </w:rPr>
        <w:t>representatives</w:t>
      </w:r>
      <w:r w:rsidR="006E2CC9" w:rsidRPr="008E329A">
        <w:rPr>
          <w:spacing w:val="-2"/>
          <w:szCs w:val="24"/>
        </w:rPr>
        <w:t xml:space="preserve"> </w:t>
      </w:r>
      <w:r w:rsidRPr="008E329A">
        <w:rPr>
          <w:spacing w:val="-2"/>
          <w:szCs w:val="24"/>
        </w:rPr>
        <w:t>and</w:t>
      </w:r>
      <w:r w:rsidR="006E2CC9" w:rsidRPr="008E329A">
        <w:rPr>
          <w:spacing w:val="-2"/>
          <w:szCs w:val="24"/>
        </w:rPr>
        <w:t xml:space="preserve"> </w:t>
      </w:r>
      <w:r w:rsidRPr="008E329A">
        <w:rPr>
          <w:spacing w:val="-2"/>
          <w:szCs w:val="24"/>
        </w:rPr>
        <w:t>anyone</w:t>
      </w:r>
      <w:r w:rsidR="006E2CC9" w:rsidRPr="008E329A">
        <w:rPr>
          <w:spacing w:val="-2"/>
          <w:szCs w:val="24"/>
        </w:rPr>
        <w:t xml:space="preserve"> </w:t>
      </w:r>
      <w:r w:rsidRPr="008E329A">
        <w:rPr>
          <w:spacing w:val="-2"/>
          <w:szCs w:val="24"/>
        </w:rPr>
        <w:t>who</w:t>
      </w:r>
      <w:r w:rsidR="006E2CC9" w:rsidRPr="008E329A">
        <w:rPr>
          <w:spacing w:val="-2"/>
          <w:szCs w:val="24"/>
        </w:rPr>
        <w:t xml:space="preserve"> </w:t>
      </w:r>
      <w:r w:rsidRPr="008E329A">
        <w:rPr>
          <w:spacing w:val="-2"/>
          <w:szCs w:val="24"/>
        </w:rPr>
        <w:t>choose</w:t>
      </w:r>
      <w:r w:rsidR="009B2E63" w:rsidRPr="008E329A">
        <w:rPr>
          <w:spacing w:val="-2"/>
          <w:szCs w:val="24"/>
        </w:rPr>
        <w:t>s</w:t>
      </w:r>
      <w:r w:rsidR="006E2CC9" w:rsidRPr="008E329A">
        <w:rPr>
          <w:spacing w:val="-2"/>
          <w:szCs w:val="24"/>
        </w:rPr>
        <w:t xml:space="preserve"> </w:t>
      </w:r>
      <w:r w:rsidRPr="008E329A">
        <w:rPr>
          <w:spacing w:val="-2"/>
          <w:szCs w:val="24"/>
        </w:rPr>
        <w:t>to</w:t>
      </w:r>
      <w:r w:rsidR="006E2CC9" w:rsidRPr="008E329A">
        <w:rPr>
          <w:spacing w:val="-2"/>
          <w:szCs w:val="24"/>
        </w:rPr>
        <w:t xml:space="preserve"> </w:t>
      </w:r>
      <w:r w:rsidRPr="008E329A">
        <w:rPr>
          <w:spacing w:val="-2"/>
          <w:szCs w:val="24"/>
        </w:rPr>
        <w:t>attend</w:t>
      </w:r>
      <w:r w:rsidR="009B2E63" w:rsidRPr="008E329A">
        <w:rPr>
          <w:spacing w:val="-2"/>
          <w:szCs w:val="24"/>
        </w:rPr>
        <w:t>,</w:t>
      </w:r>
      <w:r w:rsidR="006E2CC9" w:rsidRPr="008E329A">
        <w:rPr>
          <w:spacing w:val="-2"/>
          <w:szCs w:val="24"/>
        </w:rPr>
        <w:t xml:space="preserve"> </w:t>
      </w:r>
      <w:r w:rsidRPr="008E329A">
        <w:rPr>
          <w:spacing w:val="-2"/>
          <w:szCs w:val="24"/>
        </w:rPr>
        <w:t>at</w:t>
      </w:r>
      <w:r w:rsidR="006E2CC9" w:rsidRPr="008E329A">
        <w:rPr>
          <w:spacing w:val="-2"/>
          <w:szCs w:val="24"/>
        </w:rPr>
        <w:t xml:space="preserve"> </w:t>
      </w:r>
      <w:r w:rsidRPr="008E329A">
        <w:rPr>
          <w:spacing w:val="-2"/>
          <w:szCs w:val="24"/>
        </w:rPr>
        <w:t>the</w:t>
      </w:r>
      <w:r w:rsidR="006E2CC9" w:rsidRPr="008E329A">
        <w:rPr>
          <w:spacing w:val="-2"/>
          <w:szCs w:val="24"/>
        </w:rPr>
        <w:t xml:space="preserve"> </w:t>
      </w:r>
      <w:r w:rsidRPr="008E329A">
        <w:rPr>
          <w:spacing w:val="-2"/>
          <w:szCs w:val="24"/>
        </w:rPr>
        <w:t>address</w:t>
      </w:r>
      <w:r w:rsidR="006E2CC9" w:rsidRPr="008E329A">
        <w:rPr>
          <w:spacing w:val="-2"/>
          <w:szCs w:val="24"/>
        </w:rPr>
        <w:t xml:space="preserve"> </w:t>
      </w:r>
      <w:r w:rsidRPr="008E329A">
        <w:rPr>
          <w:spacing w:val="-2"/>
          <w:szCs w:val="24"/>
        </w:rPr>
        <w:t>below</w:t>
      </w:r>
      <w:r w:rsidR="006E2CC9" w:rsidRPr="008E329A">
        <w:rPr>
          <w:spacing w:val="-2"/>
          <w:szCs w:val="24"/>
        </w:rPr>
        <w:t xml:space="preserve"> </w:t>
      </w:r>
      <w:r w:rsidRPr="008E329A">
        <w:rPr>
          <w:spacing w:val="-2"/>
          <w:szCs w:val="24"/>
        </w:rPr>
        <w:t>on</w:t>
      </w:r>
      <w:r w:rsidR="006E2CC9" w:rsidRPr="008E329A">
        <w:rPr>
          <w:spacing w:val="-2"/>
          <w:szCs w:val="24"/>
        </w:rPr>
        <w:t xml:space="preserve"> </w:t>
      </w:r>
      <w:r w:rsidR="008B59EE">
        <w:rPr>
          <w:b/>
          <w:bCs/>
          <w:iCs/>
          <w:spacing w:val="-2"/>
          <w:szCs w:val="24"/>
        </w:rPr>
        <w:t xml:space="preserve">April </w:t>
      </w:r>
      <w:r w:rsidR="00BF7C67">
        <w:rPr>
          <w:b/>
          <w:bCs/>
          <w:iCs/>
          <w:spacing w:val="-2"/>
          <w:szCs w:val="24"/>
        </w:rPr>
        <w:t>28</w:t>
      </w:r>
      <w:r w:rsidR="008B59EE" w:rsidRPr="006E278B">
        <w:rPr>
          <w:b/>
          <w:bCs/>
          <w:iCs/>
          <w:spacing w:val="-2"/>
          <w:szCs w:val="24"/>
        </w:rPr>
        <w:t>, 2025</w:t>
      </w:r>
      <w:r w:rsidR="006E278B">
        <w:rPr>
          <w:rStyle w:val="CommentReference"/>
        </w:rPr>
        <w:t xml:space="preserve"> </w:t>
      </w:r>
      <w:r w:rsidR="006E278B" w:rsidRPr="006E278B">
        <w:rPr>
          <w:rStyle w:val="CommentReference"/>
          <w:b/>
          <w:bCs/>
          <w:sz w:val="24"/>
          <w:szCs w:val="24"/>
        </w:rPr>
        <w:t xml:space="preserve">@ </w:t>
      </w:r>
      <w:r w:rsidR="008B59EE">
        <w:rPr>
          <w:rStyle w:val="CommentReference"/>
          <w:b/>
          <w:bCs/>
          <w:sz w:val="24"/>
          <w:szCs w:val="24"/>
        </w:rPr>
        <w:t>12</w:t>
      </w:r>
      <w:r w:rsidR="008B59EE" w:rsidRPr="006E278B">
        <w:rPr>
          <w:rStyle w:val="CommentReference"/>
          <w:b/>
          <w:bCs/>
          <w:sz w:val="24"/>
          <w:szCs w:val="24"/>
        </w:rPr>
        <w:t xml:space="preserve"> </w:t>
      </w:r>
      <w:r w:rsidR="008B59EE">
        <w:rPr>
          <w:rStyle w:val="CommentReference"/>
          <w:b/>
          <w:bCs/>
          <w:sz w:val="24"/>
          <w:szCs w:val="24"/>
        </w:rPr>
        <w:t>pm</w:t>
      </w:r>
      <w:r w:rsidRPr="008E329A">
        <w:rPr>
          <w:spacing w:val="-2"/>
          <w:szCs w:val="24"/>
        </w:rPr>
        <w:t>.</w:t>
      </w:r>
      <w:r w:rsidR="006E2CC9" w:rsidRPr="008E329A">
        <w:rPr>
          <w:spacing w:val="-2"/>
          <w:szCs w:val="24"/>
          <w:vertAlign w:val="superscript"/>
        </w:rPr>
        <w:t xml:space="preserve"> </w:t>
      </w:r>
      <w:r w:rsidR="009B2E63" w:rsidRPr="008E329A">
        <w:rPr>
          <w:spacing w:val="-2"/>
          <w:szCs w:val="24"/>
        </w:rPr>
        <w:t>All</w:t>
      </w:r>
      <w:r w:rsidR="006E2CC9" w:rsidRPr="008E329A">
        <w:rPr>
          <w:spacing w:val="-2"/>
          <w:szCs w:val="24"/>
        </w:rPr>
        <w:t xml:space="preserve"> </w:t>
      </w:r>
      <w:r w:rsidR="009B2E63" w:rsidRPr="008E329A">
        <w:rPr>
          <w:spacing w:val="-2"/>
          <w:szCs w:val="24"/>
        </w:rPr>
        <w:t>envelopes</w:t>
      </w:r>
      <w:r w:rsidR="006E2CC9" w:rsidRPr="008E329A">
        <w:rPr>
          <w:spacing w:val="-2"/>
          <w:szCs w:val="24"/>
        </w:rPr>
        <w:t xml:space="preserve"> </w:t>
      </w:r>
      <w:r w:rsidR="009B2E63" w:rsidRPr="008E329A">
        <w:rPr>
          <w:spacing w:val="-2"/>
          <w:szCs w:val="24"/>
        </w:rPr>
        <w:t>marked</w:t>
      </w:r>
      <w:r w:rsidR="006E2CC9" w:rsidRPr="008E329A">
        <w:rPr>
          <w:spacing w:val="-2"/>
          <w:szCs w:val="24"/>
        </w:rPr>
        <w:t xml:space="preserve"> </w:t>
      </w:r>
      <w:r w:rsidR="009B2E63" w:rsidRPr="008E329A">
        <w:rPr>
          <w:spacing w:val="-2"/>
          <w:szCs w:val="24"/>
        </w:rPr>
        <w:t>“</w:t>
      </w:r>
      <w:r w:rsidR="006C3FCC" w:rsidRPr="008E329A">
        <w:rPr>
          <w:smallCaps/>
        </w:rPr>
        <w:t xml:space="preserve">Second Envelope: </w:t>
      </w:r>
      <w:r w:rsidR="006C3FCC" w:rsidRPr="008E329A">
        <w:rPr>
          <w:smallCaps/>
          <w:spacing w:val="-2"/>
          <w:szCs w:val="24"/>
        </w:rPr>
        <w:t>Financial Part</w:t>
      </w:r>
      <w:r w:rsidR="009B2E63" w:rsidRPr="008E329A">
        <w:rPr>
          <w:spacing w:val="-2"/>
          <w:szCs w:val="24"/>
        </w:rPr>
        <w:t>”</w:t>
      </w:r>
      <w:r w:rsidR="006E2CC9" w:rsidRPr="008E329A">
        <w:rPr>
          <w:spacing w:val="-2"/>
          <w:szCs w:val="24"/>
        </w:rPr>
        <w:t xml:space="preserve"> </w:t>
      </w:r>
      <w:r w:rsidR="009B2E63" w:rsidRPr="008E329A">
        <w:rPr>
          <w:spacing w:val="-2"/>
          <w:szCs w:val="24"/>
        </w:rPr>
        <w:t>shall</w:t>
      </w:r>
      <w:r w:rsidR="006E2CC9" w:rsidRPr="008E329A">
        <w:rPr>
          <w:spacing w:val="-2"/>
          <w:szCs w:val="24"/>
        </w:rPr>
        <w:t xml:space="preserve"> </w:t>
      </w:r>
      <w:r w:rsidR="009B2E63" w:rsidRPr="008E329A">
        <w:rPr>
          <w:spacing w:val="-2"/>
          <w:szCs w:val="24"/>
        </w:rPr>
        <w:t>remain</w:t>
      </w:r>
      <w:r w:rsidR="006E2CC9" w:rsidRPr="008E329A">
        <w:rPr>
          <w:spacing w:val="-2"/>
          <w:szCs w:val="24"/>
        </w:rPr>
        <w:t xml:space="preserve"> </w:t>
      </w:r>
      <w:r w:rsidR="009B2E63" w:rsidRPr="008E329A">
        <w:rPr>
          <w:spacing w:val="-2"/>
          <w:szCs w:val="24"/>
        </w:rPr>
        <w:t>unopened</w:t>
      </w:r>
      <w:r w:rsidR="006E2CC9" w:rsidRPr="008E329A">
        <w:rPr>
          <w:spacing w:val="-2"/>
          <w:szCs w:val="24"/>
        </w:rPr>
        <w:t xml:space="preserve"> </w:t>
      </w:r>
      <w:r w:rsidR="009B2E63" w:rsidRPr="008E329A">
        <w:rPr>
          <w:spacing w:val="-2"/>
          <w:szCs w:val="24"/>
        </w:rPr>
        <w:t>and</w:t>
      </w:r>
      <w:r w:rsidR="006E2CC9" w:rsidRPr="008E329A">
        <w:rPr>
          <w:spacing w:val="-2"/>
          <w:szCs w:val="24"/>
        </w:rPr>
        <w:t xml:space="preserve"> </w:t>
      </w:r>
      <w:r w:rsidR="009B2E63" w:rsidRPr="008E329A">
        <w:rPr>
          <w:spacing w:val="-2"/>
          <w:szCs w:val="24"/>
        </w:rPr>
        <w:t>will</w:t>
      </w:r>
      <w:r w:rsidR="006E2CC9" w:rsidRPr="008E329A">
        <w:rPr>
          <w:spacing w:val="-2"/>
          <w:szCs w:val="24"/>
        </w:rPr>
        <w:t xml:space="preserve"> </w:t>
      </w:r>
      <w:r w:rsidR="009B2E63" w:rsidRPr="008E329A">
        <w:rPr>
          <w:spacing w:val="-2"/>
          <w:szCs w:val="24"/>
        </w:rPr>
        <w:t>be</w:t>
      </w:r>
      <w:r w:rsidR="006E2CC9" w:rsidRPr="008E329A">
        <w:rPr>
          <w:spacing w:val="-2"/>
          <w:szCs w:val="24"/>
        </w:rPr>
        <w:t xml:space="preserve"> </w:t>
      </w:r>
      <w:r w:rsidR="009B2E63" w:rsidRPr="008E329A">
        <w:rPr>
          <w:spacing w:val="-2"/>
          <w:szCs w:val="24"/>
        </w:rPr>
        <w:t>held</w:t>
      </w:r>
      <w:r w:rsidR="006E2CC9" w:rsidRPr="008E329A">
        <w:rPr>
          <w:spacing w:val="-2"/>
          <w:szCs w:val="24"/>
        </w:rPr>
        <w:t xml:space="preserve"> </w:t>
      </w:r>
      <w:r w:rsidR="009B2E63" w:rsidRPr="008E329A">
        <w:rPr>
          <w:spacing w:val="-2"/>
          <w:szCs w:val="24"/>
        </w:rPr>
        <w:t>in</w:t>
      </w:r>
      <w:r w:rsidR="006E2CC9" w:rsidRPr="008E329A">
        <w:rPr>
          <w:spacing w:val="-2"/>
          <w:szCs w:val="24"/>
        </w:rPr>
        <w:t xml:space="preserve"> </w:t>
      </w:r>
      <w:r w:rsidR="009B2E63" w:rsidRPr="008E329A">
        <w:rPr>
          <w:spacing w:val="-2"/>
          <w:szCs w:val="24"/>
        </w:rPr>
        <w:t>safe</w:t>
      </w:r>
      <w:r w:rsidR="006E2CC9" w:rsidRPr="008E329A">
        <w:rPr>
          <w:spacing w:val="-2"/>
          <w:szCs w:val="24"/>
        </w:rPr>
        <w:t xml:space="preserve"> </w:t>
      </w:r>
      <w:r w:rsidR="009B2E63" w:rsidRPr="008E329A">
        <w:rPr>
          <w:spacing w:val="-2"/>
          <w:szCs w:val="24"/>
        </w:rPr>
        <w:t>custody</w:t>
      </w:r>
      <w:r w:rsidR="006E2CC9" w:rsidRPr="008E329A">
        <w:rPr>
          <w:spacing w:val="-2"/>
          <w:szCs w:val="24"/>
        </w:rPr>
        <w:t xml:space="preserve"> </w:t>
      </w:r>
      <w:r w:rsidR="009B2E63" w:rsidRPr="008E329A">
        <w:rPr>
          <w:spacing w:val="-2"/>
          <w:szCs w:val="24"/>
        </w:rPr>
        <w:t>of</w:t>
      </w:r>
      <w:r w:rsidR="006E2CC9" w:rsidRPr="008E329A">
        <w:rPr>
          <w:spacing w:val="-2"/>
          <w:szCs w:val="24"/>
        </w:rPr>
        <w:t xml:space="preserve"> </w:t>
      </w:r>
      <w:r w:rsidR="009B2E63" w:rsidRPr="008E329A">
        <w:rPr>
          <w:spacing w:val="-2"/>
          <w:szCs w:val="24"/>
        </w:rPr>
        <w:t>the</w:t>
      </w:r>
      <w:r w:rsidR="006E2CC9" w:rsidRPr="008E329A">
        <w:rPr>
          <w:spacing w:val="-2"/>
          <w:szCs w:val="24"/>
        </w:rPr>
        <w:t xml:space="preserve"> </w:t>
      </w:r>
      <w:r w:rsidR="009B2E63" w:rsidRPr="008E329A">
        <w:rPr>
          <w:spacing w:val="-2"/>
          <w:szCs w:val="24"/>
        </w:rPr>
        <w:t>Purchaser</w:t>
      </w:r>
      <w:r w:rsidR="006E2CC9" w:rsidRPr="008E329A">
        <w:rPr>
          <w:spacing w:val="-2"/>
          <w:szCs w:val="24"/>
        </w:rPr>
        <w:t xml:space="preserve"> </w:t>
      </w:r>
      <w:r w:rsidR="009B2E63" w:rsidRPr="008E329A">
        <w:rPr>
          <w:spacing w:val="-2"/>
          <w:szCs w:val="24"/>
        </w:rPr>
        <w:t>until</w:t>
      </w:r>
      <w:r w:rsidR="006E2CC9" w:rsidRPr="008E329A">
        <w:rPr>
          <w:spacing w:val="-2"/>
          <w:szCs w:val="24"/>
        </w:rPr>
        <w:t xml:space="preserve"> </w:t>
      </w:r>
      <w:r w:rsidR="009B2E63" w:rsidRPr="008E329A">
        <w:rPr>
          <w:spacing w:val="-2"/>
          <w:szCs w:val="24"/>
        </w:rPr>
        <w:t>the</w:t>
      </w:r>
      <w:r w:rsidR="006E2CC9" w:rsidRPr="008E329A">
        <w:rPr>
          <w:spacing w:val="-2"/>
          <w:szCs w:val="24"/>
        </w:rPr>
        <w:t xml:space="preserve"> </w:t>
      </w:r>
      <w:r w:rsidR="001A3318" w:rsidRPr="008E329A">
        <w:rPr>
          <w:spacing w:val="-2"/>
          <w:szCs w:val="24"/>
        </w:rPr>
        <w:t>second</w:t>
      </w:r>
      <w:r w:rsidR="006E2CC9" w:rsidRPr="008E329A">
        <w:rPr>
          <w:spacing w:val="-2"/>
          <w:szCs w:val="24"/>
        </w:rPr>
        <w:t xml:space="preserve"> </w:t>
      </w:r>
      <w:r w:rsidR="001A3318" w:rsidRPr="008E329A">
        <w:rPr>
          <w:spacing w:val="-2"/>
          <w:szCs w:val="24"/>
        </w:rPr>
        <w:t>public</w:t>
      </w:r>
      <w:r w:rsidR="006E2CC9" w:rsidRPr="008E329A">
        <w:rPr>
          <w:spacing w:val="-2"/>
          <w:szCs w:val="24"/>
        </w:rPr>
        <w:t xml:space="preserve"> </w:t>
      </w:r>
      <w:r w:rsidR="001A3318" w:rsidRPr="008E329A">
        <w:rPr>
          <w:spacing w:val="-2"/>
          <w:szCs w:val="24"/>
        </w:rPr>
        <w:t>opening</w:t>
      </w:r>
      <w:r w:rsidR="00B8454D" w:rsidRPr="008E329A">
        <w:rPr>
          <w:spacing w:val="-2"/>
          <w:szCs w:val="24"/>
        </w:rPr>
        <w:t>.</w:t>
      </w:r>
    </w:p>
    <w:p w14:paraId="5421AD11" w14:textId="288B9C9B" w:rsidR="00030E3D" w:rsidRDefault="001F475A" w:rsidP="00030E3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720" w:hanging="720"/>
        <w:jc w:val="both"/>
        <w:rPr>
          <w:spacing w:val="-2"/>
          <w:szCs w:val="24"/>
        </w:rPr>
      </w:pPr>
      <w:r w:rsidRPr="008E329A">
        <w:rPr>
          <w:spacing w:val="-2"/>
          <w:szCs w:val="24"/>
        </w:rPr>
        <w:t>7.</w:t>
      </w:r>
      <w:r w:rsidR="006E2CC9" w:rsidRPr="008E329A">
        <w:rPr>
          <w:spacing w:val="-2"/>
          <w:szCs w:val="24"/>
        </w:rPr>
        <w:t xml:space="preserve"> </w:t>
      </w:r>
      <w:r w:rsidRPr="008E329A">
        <w:rPr>
          <w:spacing w:val="-2"/>
          <w:szCs w:val="24"/>
        </w:rPr>
        <w:tab/>
        <w:t>All</w:t>
      </w:r>
      <w:r w:rsidR="006E2CC9" w:rsidRPr="008E329A">
        <w:rPr>
          <w:spacing w:val="-2"/>
          <w:szCs w:val="24"/>
        </w:rPr>
        <w:t xml:space="preserve"> </w:t>
      </w:r>
      <w:r w:rsidR="00307427" w:rsidRPr="008E329A">
        <w:rPr>
          <w:spacing w:val="-2"/>
          <w:szCs w:val="24"/>
        </w:rPr>
        <w:t>Bid</w:t>
      </w:r>
      <w:r w:rsidRPr="008E329A">
        <w:rPr>
          <w:spacing w:val="-2"/>
          <w:szCs w:val="24"/>
        </w:rPr>
        <w:t>s</w:t>
      </w:r>
      <w:r w:rsidR="006E2CC9" w:rsidRPr="008E329A">
        <w:rPr>
          <w:spacing w:val="-2"/>
          <w:szCs w:val="24"/>
        </w:rPr>
        <w:t xml:space="preserve"> </w:t>
      </w:r>
      <w:r w:rsidRPr="008E329A">
        <w:rPr>
          <w:spacing w:val="-2"/>
          <w:szCs w:val="24"/>
        </w:rPr>
        <w:t>must</w:t>
      </w:r>
      <w:r w:rsidR="006E2CC9" w:rsidRPr="008E329A">
        <w:rPr>
          <w:spacing w:val="-2"/>
          <w:szCs w:val="24"/>
        </w:rPr>
        <w:t xml:space="preserve"> </w:t>
      </w:r>
      <w:r w:rsidRPr="008E329A">
        <w:rPr>
          <w:spacing w:val="-2"/>
          <w:szCs w:val="24"/>
        </w:rPr>
        <w:t>be</w:t>
      </w:r>
      <w:r w:rsidR="006E2CC9" w:rsidRPr="008E329A">
        <w:rPr>
          <w:spacing w:val="-2"/>
          <w:szCs w:val="24"/>
        </w:rPr>
        <w:t xml:space="preserve"> </w:t>
      </w:r>
      <w:r w:rsidRPr="008E329A">
        <w:rPr>
          <w:spacing w:val="-2"/>
          <w:szCs w:val="24"/>
        </w:rPr>
        <w:t>accompanied</w:t>
      </w:r>
      <w:r w:rsidR="006E2CC9" w:rsidRPr="008E329A">
        <w:rPr>
          <w:spacing w:val="-2"/>
          <w:szCs w:val="24"/>
        </w:rPr>
        <w:t xml:space="preserve"> </w:t>
      </w:r>
      <w:r w:rsidRPr="008E329A">
        <w:rPr>
          <w:spacing w:val="-2"/>
          <w:szCs w:val="24"/>
        </w:rPr>
        <w:t>by</w:t>
      </w:r>
      <w:r w:rsidR="006E2CC9" w:rsidRPr="008E329A">
        <w:rPr>
          <w:spacing w:val="-2"/>
          <w:szCs w:val="24"/>
        </w:rPr>
        <w:t xml:space="preserve"> </w:t>
      </w:r>
      <w:r w:rsidRPr="008E329A">
        <w:rPr>
          <w:spacing w:val="-2"/>
          <w:szCs w:val="24"/>
        </w:rPr>
        <w:t>a</w:t>
      </w:r>
      <w:r w:rsidR="006E2CC9" w:rsidRPr="008E329A">
        <w:rPr>
          <w:spacing w:val="-2"/>
          <w:szCs w:val="24"/>
        </w:rPr>
        <w:t xml:space="preserve"> </w:t>
      </w:r>
      <w:r w:rsidR="002C040B">
        <w:rPr>
          <w:spacing w:val="-2"/>
          <w:szCs w:val="24"/>
        </w:rPr>
        <w:t>B</w:t>
      </w:r>
      <w:r w:rsidRPr="002C040B">
        <w:rPr>
          <w:spacing w:val="-2"/>
          <w:szCs w:val="24"/>
        </w:rPr>
        <w:t>id</w:t>
      </w:r>
      <w:r w:rsidR="006E2CC9" w:rsidRPr="002C040B">
        <w:rPr>
          <w:spacing w:val="-2"/>
          <w:szCs w:val="24"/>
        </w:rPr>
        <w:t xml:space="preserve"> </w:t>
      </w:r>
      <w:r w:rsidRPr="002C040B">
        <w:rPr>
          <w:spacing w:val="-2"/>
          <w:szCs w:val="24"/>
        </w:rPr>
        <w:t>Security</w:t>
      </w:r>
      <w:r w:rsidR="006E2CC9" w:rsidRPr="008E329A">
        <w:rPr>
          <w:spacing w:val="-2"/>
          <w:szCs w:val="24"/>
        </w:rPr>
        <w:t xml:space="preserve"> </w:t>
      </w:r>
      <w:r w:rsidRPr="008E329A">
        <w:rPr>
          <w:spacing w:val="-2"/>
          <w:szCs w:val="24"/>
        </w:rPr>
        <w:t>of</w:t>
      </w:r>
      <w:r w:rsidR="006E2CC9" w:rsidRPr="008E329A">
        <w:rPr>
          <w:spacing w:val="-2"/>
          <w:szCs w:val="24"/>
        </w:rPr>
        <w:t xml:space="preserve"> </w:t>
      </w:r>
      <w:r w:rsidR="00E03576">
        <w:rPr>
          <w:spacing w:val="-2"/>
          <w:szCs w:val="24"/>
        </w:rPr>
        <w:t xml:space="preserve">US$ 50,000 (USD </w:t>
      </w:r>
      <w:r w:rsidR="00490772">
        <w:rPr>
          <w:spacing w:val="-2"/>
          <w:szCs w:val="24"/>
        </w:rPr>
        <w:t>Only</w:t>
      </w:r>
      <w:r w:rsidR="00E03576">
        <w:rPr>
          <w:spacing w:val="-2"/>
          <w:szCs w:val="24"/>
        </w:rPr>
        <w:t xml:space="preserve"> Fifty Thousand)</w:t>
      </w:r>
      <w:r w:rsidRPr="008E329A">
        <w:rPr>
          <w:spacing w:val="-2"/>
          <w:szCs w:val="24"/>
        </w:rPr>
        <w:t>.</w:t>
      </w:r>
    </w:p>
    <w:p w14:paraId="0D54775C" w14:textId="3252AB24" w:rsidR="00030E3D" w:rsidRDefault="00030E3D" w:rsidP="00030E3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720" w:hanging="720"/>
        <w:jc w:val="both"/>
        <w:rPr>
          <w:spacing w:val="-2"/>
          <w:szCs w:val="24"/>
        </w:rPr>
      </w:pPr>
      <w:r>
        <w:rPr>
          <w:spacing w:val="-2"/>
          <w:szCs w:val="24"/>
        </w:rPr>
        <w:t>8.         The Bidders are requested to fill the excel sheet attached with the RFB.</w:t>
      </w:r>
    </w:p>
    <w:p w14:paraId="375DE9B6" w14:textId="0F039E0F" w:rsidR="00B90E75" w:rsidRPr="008E329A" w:rsidRDefault="00030E3D" w:rsidP="003C54EA">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720" w:hanging="720"/>
        <w:jc w:val="both"/>
        <w:rPr>
          <w:spacing w:val="-2"/>
          <w:szCs w:val="24"/>
        </w:rPr>
      </w:pPr>
      <w:r>
        <w:rPr>
          <w:spacing w:val="-2"/>
        </w:rPr>
        <w:t>9</w:t>
      </w:r>
      <w:r w:rsidR="00B90E75">
        <w:rPr>
          <w:spacing w:val="-2"/>
        </w:rPr>
        <w:t xml:space="preserve">. </w:t>
      </w:r>
      <w:r w:rsidR="00B90E75">
        <w:rPr>
          <w:spacing w:val="-2"/>
        </w:rPr>
        <w:tab/>
      </w:r>
      <w:r w:rsidR="00B536E3">
        <w:rPr>
          <w:spacing w:val="-2"/>
        </w:rPr>
        <w:t>Attention is drawn to the Procurement Regulations</w:t>
      </w:r>
      <w:r w:rsidR="00B536E3" w:rsidRPr="001D70EB">
        <w:rPr>
          <w:spacing w:val="-2"/>
        </w:rPr>
        <w:t xml:space="preserve"> </w:t>
      </w:r>
      <w:r w:rsidR="00B536E3">
        <w:rPr>
          <w:spacing w:val="-2"/>
        </w:rPr>
        <w:t>requiring the Borrower to disclose information on the successful bidder’s beneficial ownership, as part of the Contract Award Notice, using the Beneficial Ownership Disclosure Form as included in the bidding document.</w:t>
      </w:r>
    </w:p>
    <w:p w14:paraId="28DBBC7E" w14:textId="1DEF4D92" w:rsidR="001F475A" w:rsidRPr="008E329A" w:rsidRDefault="00030E3D" w:rsidP="00BB6760">
      <w:pPr>
        <w:suppressAutoHyphens/>
        <w:spacing w:before="240" w:after="240"/>
        <w:ind w:left="720" w:hanging="720"/>
        <w:jc w:val="both"/>
        <w:rPr>
          <w:i/>
          <w:szCs w:val="24"/>
        </w:rPr>
      </w:pPr>
      <w:r>
        <w:rPr>
          <w:iCs/>
          <w:spacing w:val="-2"/>
          <w:szCs w:val="24"/>
        </w:rPr>
        <w:t>10</w:t>
      </w:r>
      <w:r w:rsidR="001F475A" w:rsidRPr="008E329A">
        <w:rPr>
          <w:iCs/>
          <w:spacing w:val="-2"/>
          <w:szCs w:val="24"/>
        </w:rPr>
        <w:t>.</w:t>
      </w:r>
      <w:r w:rsidR="001F475A" w:rsidRPr="008E329A">
        <w:rPr>
          <w:iCs/>
          <w:spacing w:val="-2"/>
          <w:szCs w:val="24"/>
        </w:rPr>
        <w:tab/>
      </w:r>
      <w:r w:rsidR="001F475A" w:rsidRPr="008E329A">
        <w:rPr>
          <w:iCs/>
          <w:szCs w:val="24"/>
        </w:rPr>
        <w:t>The</w:t>
      </w:r>
      <w:r w:rsidR="006E2CC9" w:rsidRPr="008E329A">
        <w:rPr>
          <w:iCs/>
          <w:szCs w:val="24"/>
        </w:rPr>
        <w:t xml:space="preserve"> </w:t>
      </w:r>
      <w:r w:rsidR="004D676B" w:rsidRPr="008E329A">
        <w:rPr>
          <w:iCs/>
          <w:szCs w:val="24"/>
        </w:rPr>
        <w:t>address</w:t>
      </w:r>
      <w:r w:rsidR="009E2D61" w:rsidRPr="008E329A">
        <w:rPr>
          <w:iCs/>
          <w:szCs w:val="24"/>
        </w:rPr>
        <w:t>(</w:t>
      </w:r>
      <w:r w:rsidR="001F475A" w:rsidRPr="008E329A">
        <w:rPr>
          <w:iCs/>
          <w:szCs w:val="24"/>
        </w:rPr>
        <w:t>es)</w:t>
      </w:r>
      <w:r w:rsidR="006E2CC9" w:rsidRPr="008E329A">
        <w:rPr>
          <w:iCs/>
          <w:szCs w:val="24"/>
        </w:rPr>
        <w:t xml:space="preserve"> </w:t>
      </w:r>
      <w:r w:rsidR="001F475A" w:rsidRPr="008E329A">
        <w:rPr>
          <w:iCs/>
          <w:szCs w:val="24"/>
        </w:rPr>
        <w:t>referred</w:t>
      </w:r>
      <w:r w:rsidR="006E2CC9" w:rsidRPr="008E329A">
        <w:rPr>
          <w:iCs/>
          <w:szCs w:val="24"/>
        </w:rPr>
        <w:t xml:space="preserve"> </w:t>
      </w:r>
      <w:r w:rsidR="001F475A" w:rsidRPr="008E329A">
        <w:rPr>
          <w:iCs/>
          <w:szCs w:val="24"/>
        </w:rPr>
        <w:t>to</w:t>
      </w:r>
      <w:r w:rsidR="006E2CC9" w:rsidRPr="008E329A">
        <w:rPr>
          <w:iCs/>
          <w:szCs w:val="24"/>
        </w:rPr>
        <w:t xml:space="preserve"> </w:t>
      </w:r>
      <w:r w:rsidR="001F475A" w:rsidRPr="008E329A">
        <w:rPr>
          <w:iCs/>
          <w:szCs w:val="24"/>
        </w:rPr>
        <w:t>above</w:t>
      </w:r>
      <w:r w:rsidR="006E2CC9" w:rsidRPr="008E329A">
        <w:rPr>
          <w:iCs/>
          <w:szCs w:val="24"/>
        </w:rPr>
        <w:t xml:space="preserve"> </w:t>
      </w:r>
      <w:r w:rsidR="009E2D61" w:rsidRPr="008E329A">
        <w:rPr>
          <w:iCs/>
          <w:szCs w:val="24"/>
        </w:rPr>
        <w:t>is</w:t>
      </w:r>
      <w:r w:rsidR="006E2CC9" w:rsidRPr="008E329A">
        <w:rPr>
          <w:iCs/>
          <w:szCs w:val="24"/>
        </w:rPr>
        <w:t xml:space="preserve"> </w:t>
      </w:r>
      <w:r w:rsidR="009E2D61" w:rsidRPr="008E329A">
        <w:rPr>
          <w:iCs/>
          <w:szCs w:val="24"/>
        </w:rPr>
        <w:t>(</w:t>
      </w:r>
      <w:r w:rsidR="001F475A" w:rsidRPr="008E329A">
        <w:rPr>
          <w:iCs/>
          <w:szCs w:val="24"/>
        </w:rPr>
        <w:t>are):</w:t>
      </w:r>
      <w:r w:rsidR="006E2CC9" w:rsidRPr="008E329A">
        <w:rPr>
          <w:iCs/>
          <w:szCs w:val="24"/>
        </w:rPr>
        <w:t xml:space="preserve"> </w:t>
      </w:r>
    </w:p>
    <w:p w14:paraId="5FA056CB" w14:textId="77777777" w:rsidR="00BB6760" w:rsidRPr="00D1064E" w:rsidRDefault="00BB6760" w:rsidP="00BB6760">
      <w:pPr>
        <w:spacing w:before="240"/>
        <w:rPr>
          <w:iCs/>
        </w:rPr>
      </w:pPr>
      <w:r w:rsidRPr="00D1064E">
        <w:rPr>
          <w:iCs/>
        </w:rPr>
        <w:t>Ministry of Public Health</w:t>
      </w:r>
    </w:p>
    <w:p w14:paraId="252EA35B" w14:textId="77777777" w:rsidR="00BB6760" w:rsidRPr="00D1064E" w:rsidRDefault="00BB6760" w:rsidP="00BB6760">
      <w:pPr>
        <w:spacing w:before="240"/>
        <w:rPr>
          <w:iCs/>
        </w:rPr>
      </w:pPr>
      <w:r w:rsidRPr="00D1064E">
        <w:rPr>
          <w:iCs/>
        </w:rPr>
        <w:t>Mr. Saad Abdallah, Procurement Officer</w:t>
      </w:r>
    </w:p>
    <w:p w14:paraId="093DAC55" w14:textId="77777777" w:rsidR="00BB6760" w:rsidRPr="00D1064E" w:rsidRDefault="00BB6760" w:rsidP="00BB6760">
      <w:pPr>
        <w:rPr>
          <w:iCs/>
          <w:spacing w:val="-2"/>
        </w:rPr>
      </w:pPr>
      <w:proofErr w:type="spellStart"/>
      <w:r w:rsidRPr="00D1064E">
        <w:rPr>
          <w:iCs/>
          <w:spacing w:val="-2"/>
        </w:rPr>
        <w:t>Jnah</w:t>
      </w:r>
      <w:proofErr w:type="spellEnd"/>
      <w:r w:rsidRPr="00D1064E">
        <w:rPr>
          <w:iCs/>
          <w:spacing w:val="-2"/>
        </w:rPr>
        <w:t xml:space="preserve"> Area, MOPH Building, 4</w:t>
      </w:r>
      <w:r w:rsidRPr="00D1064E">
        <w:rPr>
          <w:iCs/>
          <w:spacing w:val="-2"/>
          <w:vertAlign w:val="superscript"/>
        </w:rPr>
        <w:t>th</w:t>
      </w:r>
      <w:r w:rsidRPr="00D1064E">
        <w:rPr>
          <w:iCs/>
          <w:spacing w:val="-2"/>
        </w:rPr>
        <w:t xml:space="preserve"> floor,</w:t>
      </w:r>
    </w:p>
    <w:p w14:paraId="1E08FD4A" w14:textId="77777777" w:rsidR="00BB6760" w:rsidRPr="00D1064E" w:rsidRDefault="00BB6760" w:rsidP="00BB6760">
      <w:pPr>
        <w:rPr>
          <w:iCs/>
          <w:spacing w:val="-2"/>
        </w:rPr>
      </w:pPr>
      <w:r w:rsidRPr="00D1064E">
        <w:rPr>
          <w:iCs/>
          <w:spacing w:val="-2"/>
        </w:rPr>
        <w:t>Beirut, Lebanon.</w:t>
      </w:r>
    </w:p>
    <w:p w14:paraId="59E9D380" w14:textId="77777777" w:rsidR="00BB6760" w:rsidRPr="00D1064E" w:rsidRDefault="00000000" w:rsidP="00BB6760">
      <w:pPr>
        <w:tabs>
          <w:tab w:val="left" w:pos="2628"/>
        </w:tabs>
        <w:rPr>
          <w:iCs/>
        </w:rPr>
      </w:pPr>
      <w:hyperlink r:id="rId10" w:history="1">
        <w:r w:rsidR="00BB6760" w:rsidRPr="00D1064E">
          <w:rPr>
            <w:rStyle w:val="Hyperlink"/>
            <w:iCs/>
          </w:rPr>
          <w:t>saadabdallah@hotmail.com</w:t>
        </w:r>
      </w:hyperlink>
    </w:p>
    <w:p w14:paraId="7A63CA9C" w14:textId="77777777" w:rsidR="00BB6760" w:rsidRDefault="00000000" w:rsidP="00BB6760">
      <w:hyperlink r:id="rId11" w:history="1">
        <w:r w:rsidR="00BB6760" w:rsidRPr="000015FD">
          <w:rPr>
            <w:rStyle w:val="Hyperlink"/>
          </w:rPr>
          <w:t>www.moph.gov.lb</w:t>
        </w:r>
      </w:hyperlink>
    </w:p>
    <w:p w14:paraId="719BEB6D" w14:textId="66A79DB6" w:rsidR="00E075A7" w:rsidRPr="008E329A" w:rsidRDefault="00E075A7" w:rsidP="00E075A7">
      <w:pPr>
        <w:spacing w:after="180"/>
        <w:rPr>
          <w:i/>
        </w:rPr>
      </w:pPr>
    </w:p>
    <w:p w14:paraId="05A39675" w14:textId="77777777" w:rsidR="000503BE" w:rsidRPr="008E329A" w:rsidRDefault="000503BE">
      <w:pPr>
        <w:sectPr w:rsidR="000503BE" w:rsidRPr="008E329A" w:rsidSect="00E075A7">
          <w:headerReference w:type="even" r:id="rId12"/>
          <w:footnotePr>
            <w:numRestart w:val="eachSect"/>
          </w:footnotePr>
          <w:pgSz w:w="12240" w:h="15840" w:code="1"/>
          <w:pgMar w:top="1440" w:right="1440" w:bottom="1440" w:left="1800" w:header="720" w:footer="720" w:gutter="0"/>
          <w:paperSrc w:first="15" w:other="15"/>
          <w:pgNumType w:fmt="lowerRoman"/>
          <w:cols w:space="720"/>
        </w:sectPr>
      </w:pPr>
    </w:p>
    <w:p w14:paraId="6FCFC2AB" w14:textId="77777777" w:rsidR="00455149" w:rsidRPr="008E329A" w:rsidRDefault="00455149"/>
    <w:p w14:paraId="106C14DB" w14:textId="77777777" w:rsidR="00730822" w:rsidRPr="008E329A" w:rsidRDefault="00A3478E" w:rsidP="00730822">
      <w:pPr>
        <w:jc w:val="center"/>
        <w:rPr>
          <w:b/>
          <w:sz w:val="72"/>
          <w:szCs w:val="24"/>
        </w:rPr>
      </w:pPr>
      <w:r w:rsidRPr="008E329A">
        <w:rPr>
          <w:b/>
          <w:sz w:val="72"/>
          <w:szCs w:val="24"/>
        </w:rPr>
        <w:t>Request</w:t>
      </w:r>
      <w:r w:rsidR="006E2CC9" w:rsidRPr="008E329A">
        <w:rPr>
          <w:b/>
          <w:sz w:val="72"/>
          <w:szCs w:val="24"/>
        </w:rPr>
        <w:t xml:space="preserve"> </w:t>
      </w:r>
      <w:r w:rsidRPr="008E329A">
        <w:rPr>
          <w:b/>
          <w:sz w:val="72"/>
          <w:szCs w:val="24"/>
        </w:rPr>
        <w:t>for</w:t>
      </w:r>
      <w:r w:rsidR="006E2CC9" w:rsidRPr="008E329A">
        <w:rPr>
          <w:b/>
          <w:sz w:val="72"/>
          <w:szCs w:val="24"/>
        </w:rPr>
        <w:t xml:space="preserve"> </w:t>
      </w:r>
      <w:r w:rsidRPr="008E329A">
        <w:rPr>
          <w:b/>
          <w:sz w:val="72"/>
          <w:szCs w:val="24"/>
        </w:rPr>
        <w:t>Bids</w:t>
      </w:r>
    </w:p>
    <w:p w14:paraId="1D68DD6B" w14:textId="77777777" w:rsidR="00531AFF" w:rsidRPr="008E329A" w:rsidRDefault="00F55426" w:rsidP="00730822">
      <w:pPr>
        <w:jc w:val="center"/>
        <w:rPr>
          <w:b/>
          <w:sz w:val="72"/>
          <w:szCs w:val="24"/>
        </w:rPr>
      </w:pPr>
      <w:r w:rsidRPr="008E329A">
        <w:rPr>
          <w:b/>
          <w:sz w:val="72"/>
          <w:szCs w:val="24"/>
        </w:rPr>
        <w:t>Goods</w:t>
      </w:r>
    </w:p>
    <w:p w14:paraId="5B030CC3" w14:textId="77777777" w:rsidR="007225B7" w:rsidRPr="008E329A" w:rsidRDefault="007225B7" w:rsidP="007225B7">
      <w:pPr>
        <w:jc w:val="center"/>
        <w:rPr>
          <w:b/>
          <w:sz w:val="32"/>
          <w:szCs w:val="32"/>
        </w:rPr>
      </w:pPr>
      <w:r w:rsidRPr="008E329A">
        <w:rPr>
          <w:b/>
          <w:sz w:val="32"/>
          <w:szCs w:val="32"/>
        </w:rPr>
        <w:t>(</w:t>
      </w:r>
      <w:r w:rsidR="006A4D8D" w:rsidRPr="008E329A">
        <w:rPr>
          <w:b/>
          <w:sz w:val="32"/>
          <w:szCs w:val="32"/>
        </w:rPr>
        <w:t>T</w:t>
      </w:r>
      <w:r w:rsidR="00205418" w:rsidRPr="008E329A">
        <w:rPr>
          <w:b/>
          <w:sz w:val="32"/>
          <w:szCs w:val="32"/>
        </w:rPr>
        <w:t>wo-Envelope</w:t>
      </w:r>
      <w:r w:rsidR="006E2CC9" w:rsidRPr="008E329A">
        <w:rPr>
          <w:b/>
          <w:sz w:val="32"/>
          <w:szCs w:val="32"/>
        </w:rPr>
        <w:t xml:space="preserve"> </w:t>
      </w:r>
      <w:r w:rsidR="00205418" w:rsidRPr="008E329A">
        <w:rPr>
          <w:b/>
          <w:sz w:val="32"/>
          <w:szCs w:val="32"/>
        </w:rPr>
        <w:t>Bidding</w:t>
      </w:r>
      <w:r w:rsidR="006E2CC9" w:rsidRPr="008E329A">
        <w:rPr>
          <w:b/>
          <w:sz w:val="32"/>
          <w:szCs w:val="32"/>
        </w:rPr>
        <w:t xml:space="preserve"> </w:t>
      </w:r>
      <w:r w:rsidR="00205418" w:rsidRPr="008E329A">
        <w:rPr>
          <w:b/>
          <w:sz w:val="32"/>
          <w:szCs w:val="32"/>
        </w:rPr>
        <w:t>P</w:t>
      </w:r>
      <w:r w:rsidR="009B2E63" w:rsidRPr="008E329A">
        <w:rPr>
          <w:b/>
          <w:sz w:val="32"/>
          <w:szCs w:val="32"/>
        </w:rPr>
        <w:t>rocess</w:t>
      </w:r>
      <w:r w:rsidRPr="008E329A">
        <w:rPr>
          <w:b/>
          <w:sz w:val="32"/>
          <w:szCs w:val="32"/>
        </w:rPr>
        <w:t>)</w:t>
      </w:r>
    </w:p>
    <w:p w14:paraId="1F0D8C34" w14:textId="77777777" w:rsidR="00455149" w:rsidRPr="008E329A" w:rsidRDefault="00455149">
      <w:pPr>
        <w:jc w:val="center"/>
        <w:rPr>
          <w:b/>
          <w:sz w:val="40"/>
        </w:rPr>
      </w:pPr>
    </w:p>
    <w:p w14:paraId="65C867ED" w14:textId="77777777" w:rsidR="00455149" w:rsidRPr="008E329A" w:rsidRDefault="00455149"/>
    <w:p w14:paraId="5447E269" w14:textId="77777777" w:rsidR="003D0579" w:rsidRPr="008E329A" w:rsidRDefault="003D0579"/>
    <w:p w14:paraId="64C5C4E3" w14:textId="77777777" w:rsidR="003D0579" w:rsidRPr="008E329A" w:rsidRDefault="003D0579"/>
    <w:p w14:paraId="121F2424" w14:textId="77777777" w:rsidR="003D0579" w:rsidRPr="008E329A" w:rsidRDefault="003D0579"/>
    <w:p w14:paraId="4FBA2D3A" w14:textId="77777777" w:rsidR="003D0579" w:rsidRPr="008E329A" w:rsidRDefault="003D0579"/>
    <w:p w14:paraId="3465F418" w14:textId="77777777" w:rsidR="003D0579" w:rsidRPr="008E329A" w:rsidRDefault="003D0579"/>
    <w:p w14:paraId="46521762" w14:textId="77777777" w:rsidR="00455149" w:rsidRPr="008E329A" w:rsidRDefault="001F568E">
      <w:pPr>
        <w:jc w:val="center"/>
        <w:rPr>
          <w:b/>
          <w:sz w:val="44"/>
          <w:szCs w:val="44"/>
        </w:rPr>
      </w:pPr>
      <w:r w:rsidRPr="008E329A">
        <w:rPr>
          <w:b/>
          <w:sz w:val="44"/>
          <w:szCs w:val="44"/>
        </w:rPr>
        <w:t>Procurement</w:t>
      </w:r>
      <w:r w:rsidR="006E2CC9" w:rsidRPr="008E329A">
        <w:rPr>
          <w:b/>
          <w:sz w:val="44"/>
          <w:szCs w:val="44"/>
        </w:rPr>
        <w:t xml:space="preserve"> </w:t>
      </w:r>
      <w:r w:rsidRPr="008E329A">
        <w:rPr>
          <w:b/>
          <w:sz w:val="44"/>
          <w:szCs w:val="44"/>
        </w:rPr>
        <w:t>of:</w:t>
      </w:r>
      <w:r w:rsidR="006E2CC9" w:rsidRPr="008E329A">
        <w:rPr>
          <w:b/>
          <w:sz w:val="44"/>
          <w:szCs w:val="44"/>
        </w:rPr>
        <w:t xml:space="preserve"> </w:t>
      </w:r>
    </w:p>
    <w:p w14:paraId="2D82ACEA" w14:textId="6200B3D4" w:rsidR="00490772" w:rsidRDefault="00490772" w:rsidP="00490772">
      <w:pPr>
        <w:tabs>
          <w:tab w:val="left" w:pos="6660"/>
        </w:tabs>
        <w:suppressAutoHyphens/>
        <w:spacing w:after="60"/>
        <w:rPr>
          <w:i/>
          <w:iCs/>
          <w:sz w:val="44"/>
          <w:szCs w:val="36"/>
        </w:rPr>
      </w:pPr>
      <w:r>
        <w:rPr>
          <w:bCs/>
          <w:i/>
          <w:iCs/>
          <w:sz w:val="44"/>
          <w:szCs w:val="44"/>
        </w:rPr>
        <w:t xml:space="preserve">        </w:t>
      </w:r>
      <w:r w:rsidR="00AA5504" w:rsidRPr="00AA5504">
        <w:rPr>
          <w:bCs/>
          <w:i/>
          <w:iCs/>
          <w:sz w:val="44"/>
          <w:szCs w:val="44"/>
        </w:rPr>
        <w:t xml:space="preserve">Procurement and Installation </w:t>
      </w:r>
      <w:r w:rsidRPr="00490772">
        <w:rPr>
          <w:i/>
          <w:iCs/>
          <w:sz w:val="44"/>
          <w:szCs w:val="36"/>
        </w:rPr>
        <w:t xml:space="preserve">of </w:t>
      </w:r>
      <w:proofErr w:type="gramStart"/>
      <w:r w:rsidRPr="00490772">
        <w:rPr>
          <w:i/>
          <w:iCs/>
          <w:sz w:val="44"/>
          <w:szCs w:val="36"/>
        </w:rPr>
        <w:t>CT Scan</w:t>
      </w:r>
      <w:proofErr w:type="gramEnd"/>
    </w:p>
    <w:p w14:paraId="5F00A857" w14:textId="19BEB2D8" w:rsidR="00490772" w:rsidRPr="00490772" w:rsidRDefault="00490772" w:rsidP="00490772">
      <w:pPr>
        <w:tabs>
          <w:tab w:val="left" w:pos="6660"/>
        </w:tabs>
        <w:suppressAutoHyphens/>
        <w:spacing w:after="60"/>
        <w:rPr>
          <w:i/>
          <w:iCs/>
          <w:sz w:val="44"/>
          <w:szCs w:val="36"/>
        </w:rPr>
      </w:pPr>
      <w:r w:rsidRPr="00490772">
        <w:rPr>
          <w:i/>
          <w:iCs/>
          <w:sz w:val="44"/>
          <w:szCs w:val="36"/>
        </w:rPr>
        <w:t xml:space="preserve"> </w:t>
      </w:r>
      <w:r>
        <w:rPr>
          <w:i/>
          <w:iCs/>
          <w:sz w:val="44"/>
          <w:szCs w:val="36"/>
        </w:rPr>
        <w:t xml:space="preserve">                  </w:t>
      </w:r>
      <w:r w:rsidRPr="00490772">
        <w:rPr>
          <w:i/>
          <w:iCs/>
          <w:sz w:val="44"/>
          <w:szCs w:val="36"/>
        </w:rPr>
        <w:t>Multi Slices (128 Slices)</w:t>
      </w:r>
    </w:p>
    <w:p w14:paraId="5657DC33" w14:textId="3746F1E4" w:rsidR="00455149" w:rsidRPr="008E329A" w:rsidRDefault="00455149">
      <w:pPr>
        <w:pStyle w:val="Title"/>
        <w:rPr>
          <w:sz w:val="56"/>
        </w:rPr>
      </w:pPr>
    </w:p>
    <w:p w14:paraId="03A762F4" w14:textId="77777777" w:rsidR="003D0579" w:rsidRPr="008E329A" w:rsidRDefault="003D0579" w:rsidP="005703A3">
      <w:pPr>
        <w:spacing w:before="60" w:after="60"/>
        <w:rPr>
          <w:b/>
          <w:color w:val="000000" w:themeColor="text1"/>
          <w:sz w:val="28"/>
          <w:szCs w:val="28"/>
        </w:rPr>
      </w:pPr>
    </w:p>
    <w:p w14:paraId="14102742" w14:textId="77777777" w:rsidR="00AA5504" w:rsidRDefault="00AA5504" w:rsidP="005703A3">
      <w:pPr>
        <w:spacing w:before="60" w:after="60"/>
        <w:rPr>
          <w:b/>
          <w:color w:val="000000" w:themeColor="text1"/>
          <w:sz w:val="28"/>
          <w:szCs w:val="28"/>
        </w:rPr>
      </w:pPr>
    </w:p>
    <w:p w14:paraId="15479605" w14:textId="77777777" w:rsidR="00AA5504" w:rsidRDefault="00AA5504" w:rsidP="005703A3">
      <w:pPr>
        <w:spacing w:before="60" w:after="60"/>
        <w:rPr>
          <w:b/>
          <w:color w:val="000000" w:themeColor="text1"/>
          <w:sz w:val="28"/>
          <w:szCs w:val="28"/>
        </w:rPr>
      </w:pPr>
    </w:p>
    <w:p w14:paraId="68474D2C" w14:textId="77777777" w:rsidR="00AA5504" w:rsidRDefault="00AA5504" w:rsidP="005703A3">
      <w:pPr>
        <w:spacing w:before="60" w:after="60"/>
        <w:rPr>
          <w:b/>
          <w:color w:val="000000" w:themeColor="text1"/>
          <w:sz w:val="28"/>
          <w:szCs w:val="28"/>
        </w:rPr>
      </w:pPr>
    </w:p>
    <w:p w14:paraId="4F1B412E" w14:textId="77777777" w:rsidR="00AA5504" w:rsidRDefault="00AA5504" w:rsidP="005703A3">
      <w:pPr>
        <w:spacing w:before="60" w:after="60"/>
        <w:rPr>
          <w:b/>
          <w:color w:val="000000" w:themeColor="text1"/>
          <w:sz w:val="28"/>
          <w:szCs w:val="28"/>
        </w:rPr>
      </w:pPr>
    </w:p>
    <w:p w14:paraId="478BD6A0" w14:textId="4101DEA1" w:rsidR="005703A3" w:rsidRPr="008E329A" w:rsidRDefault="005703A3" w:rsidP="005703A3">
      <w:pPr>
        <w:spacing w:before="60" w:after="60"/>
        <w:rPr>
          <w:b/>
          <w:color w:val="000000" w:themeColor="text1"/>
          <w:sz w:val="28"/>
          <w:szCs w:val="28"/>
        </w:rPr>
      </w:pPr>
      <w:r w:rsidRPr="008E329A">
        <w:rPr>
          <w:b/>
          <w:color w:val="000000" w:themeColor="text1"/>
          <w:sz w:val="28"/>
          <w:szCs w:val="28"/>
        </w:rPr>
        <w:t xml:space="preserve">RFB No: </w:t>
      </w:r>
      <w:r w:rsidR="00490772">
        <w:rPr>
          <w:iCs/>
          <w:color w:val="000000" w:themeColor="text1"/>
          <w:sz w:val="28"/>
          <w:szCs w:val="28"/>
        </w:rPr>
        <w:t>LB-MOPH-476093-GO-RFB</w:t>
      </w:r>
    </w:p>
    <w:p w14:paraId="5AB58380" w14:textId="7F263FCC" w:rsidR="005703A3" w:rsidRPr="00AA5504" w:rsidRDefault="005703A3" w:rsidP="005703A3">
      <w:pPr>
        <w:spacing w:before="60" w:after="60"/>
        <w:rPr>
          <w:iCs/>
          <w:color w:val="000000" w:themeColor="text1"/>
          <w:sz w:val="28"/>
          <w:szCs w:val="28"/>
        </w:rPr>
      </w:pPr>
      <w:r w:rsidRPr="008E329A">
        <w:rPr>
          <w:b/>
          <w:color w:val="000000" w:themeColor="text1"/>
          <w:sz w:val="28"/>
          <w:szCs w:val="28"/>
        </w:rPr>
        <w:t>Project:</w:t>
      </w:r>
      <w:r w:rsidRPr="008E329A">
        <w:rPr>
          <w:b/>
          <w:bCs/>
          <w:i/>
          <w:iCs/>
          <w:color w:val="000000" w:themeColor="text1"/>
          <w:sz w:val="28"/>
          <w:szCs w:val="28"/>
        </w:rPr>
        <w:t xml:space="preserve"> </w:t>
      </w:r>
      <w:r w:rsidR="00AA5504" w:rsidRPr="00AA5504">
        <w:rPr>
          <w:iCs/>
          <w:color w:val="000000" w:themeColor="text1"/>
          <w:sz w:val="28"/>
          <w:szCs w:val="28"/>
        </w:rPr>
        <w:t>Strengthening Lebanon’s COVID-19 Response</w:t>
      </w:r>
    </w:p>
    <w:p w14:paraId="0082BB5E" w14:textId="02BEDCCB" w:rsidR="005703A3" w:rsidRPr="00AA5504" w:rsidRDefault="005703A3" w:rsidP="005703A3">
      <w:pPr>
        <w:spacing w:before="60" w:after="60"/>
        <w:rPr>
          <w:iCs/>
          <w:color w:val="000000" w:themeColor="text1"/>
          <w:sz w:val="28"/>
          <w:szCs w:val="28"/>
        </w:rPr>
      </w:pPr>
      <w:r w:rsidRPr="008E329A">
        <w:rPr>
          <w:b/>
          <w:iCs/>
          <w:color w:val="000000" w:themeColor="text1"/>
          <w:sz w:val="28"/>
          <w:szCs w:val="28"/>
        </w:rPr>
        <w:t>Purchaser</w:t>
      </w:r>
      <w:r w:rsidRPr="008E329A">
        <w:rPr>
          <w:b/>
          <w:color w:val="000000" w:themeColor="text1"/>
          <w:sz w:val="28"/>
          <w:szCs w:val="28"/>
        </w:rPr>
        <w:t xml:space="preserve">: </w:t>
      </w:r>
      <w:r w:rsidR="00AA5504" w:rsidRPr="00AA5504">
        <w:rPr>
          <w:iCs/>
          <w:color w:val="000000" w:themeColor="text1"/>
          <w:sz w:val="28"/>
          <w:szCs w:val="28"/>
        </w:rPr>
        <w:t>Ministry of Public Health</w:t>
      </w:r>
    </w:p>
    <w:p w14:paraId="325AADE9" w14:textId="77B701B1" w:rsidR="005703A3" w:rsidRPr="00AA5504" w:rsidRDefault="005703A3" w:rsidP="005703A3">
      <w:pPr>
        <w:spacing w:before="60" w:after="60"/>
        <w:ind w:right="-540"/>
        <w:rPr>
          <w:iCs/>
          <w:color w:val="000000" w:themeColor="text1"/>
          <w:sz w:val="28"/>
          <w:szCs w:val="28"/>
        </w:rPr>
      </w:pPr>
      <w:r w:rsidRPr="008E329A">
        <w:rPr>
          <w:b/>
          <w:color w:val="000000" w:themeColor="text1"/>
          <w:sz w:val="28"/>
          <w:szCs w:val="28"/>
        </w:rPr>
        <w:t xml:space="preserve">Country: </w:t>
      </w:r>
      <w:r w:rsidR="00AA5504" w:rsidRPr="00AA5504">
        <w:rPr>
          <w:iCs/>
          <w:color w:val="000000" w:themeColor="text1"/>
          <w:sz w:val="28"/>
          <w:szCs w:val="28"/>
        </w:rPr>
        <w:t xml:space="preserve">Republic of </w:t>
      </w:r>
      <w:r w:rsidR="00805AB5">
        <w:rPr>
          <w:iCs/>
          <w:color w:val="000000" w:themeColor="text1"/>
          <w:sz w:val="28"/>
          <w:szCs w:val="28"/>
        </w:rPr>
        <w:t>Lebanon</w:t>
      </w:r>
    </w:p>
    <w:p w14:paraId="3BE087EB" w14:textId="4CD25DB5" w:rsidR="00AA5504" w:rsidRPr="008E329A" w:rsidRDefault="005703A3" w:rsidP="00805AB5">
      <w:pPr>
        <w:spacing w:before="60" w:after="60"/>
        <w:ind w:right="-720"/>
        <w:rPr>
          <w:i/>
          <w:color w:val="000000" w:themeColor="text1"/>
          <w:sz w:val="28"/>
          <w:szCs w:val="28"/>
        </w:rPr>
      </w:pPr>
      <w:r w:rsidRPr="008E329A">
        <w:rPr>
          <w:b/>
          <w:color w:val="000000" w:themeColor="text1"/>
          <w:sz w:val="28"/>
          <w:szCs w:val="28"/>
        </w:rPr>
        <w:t xml:space="preserve">Issued on: </w:t>
      </w:r>
      <w:r w:rsidR="008B59EE">
        <w:rPr>
          <w:iCs/>
          <w:color w:val="000000" w:themeColor="text1"/>
          <w:sz w:val="28"/>
          <w:szCs w:val="28"/>
        </w:rPr>
        <w:t xml:space="preserve">March </w:t>
      </w:r>
      <w:r w:rsidR="00BF7C67">
        <w:rPr>
          <w:iCs/>
          <w:color w:val="000000" w:themeColor="text1"/>
          <w:sz w:val="28"/>
          <w:szCs w:val="28"/>
        </w:rPr>
        <w:t>24</w:t>
      </w:r>
      <w:r w:rsidR="006E278B">
        <w:rPr>
          <w:iCs/>
          <w:color w:val="000000" w:themeColor="text1"/>
          <w:sz w:val="28"/>
          <w:szCs w:val="28"/>
        </w:rPr>
        <w:t>, 2025</w:t>
      </w:r>
    </w:p>
    <w:p w14:paraId="1F6887A3" w14:textId="77777777" w:rsidR="005703A3" w:rsidRPr="008E329A" w:rsidRDefault="005703A3" w:rsidP="009B2E63">
      <w:pPr>
        <w:ind w:right="-720"/>
        <w:rPr>
          <w:i/>
          <w:sz w:val="36"/>
          <w:szCs w:val="36"/>
        </w:rPr>
      </w:pPr>
    </w:p>
    <w:p w14:paraId="082845D8" w14:textId="77777777" w:rsidR="00455149" w:rsidRPr="008E329A" w:rsidRDefault="00455149">
      <w:pPr>
        <w:jc w:val="center"/>
        <w:rPr>
          <w:i/>
          <w:sz w:val="36"/>
          <w:szCs w:val="36"/>
        </w:rPr>
        <w:sectPr w:rsidR="00455149" w:rsidRPr="008E329A" w:rsidSect="00480C24">
          <w:headerReference w:type="default" r:id="rId13"/>
          <w:headerReference w:type="first" r:id="rId14"/>
          <w:type w:val="oddPage"/>
          <w:pgSz w:w="12240" w:h="15840" w:code="1"/>
          <w:pgMar w:top="1440" w:right="1440" w:bottom="1440" w:left="1800" w:header="720" w:footer="720" w:gutter="0"/>
          <w:paperSrc w:first="15" w:other="15"/>
          <w:cols w:space="720"/>
          <w:titlePg/>
        </w:sectPr>
      </w:pPr>
    </w:p>
    <w:p w14:paraId="0C0C29D7" w14:textId="77777777" w:rsidR="00664B66" w:rsidRPr="008E329A" w:rsidRDefault="00664B66" w:rsidP="00664B66">
      <w:pPr>
        <w:spacing w:before="240" w:after="60"/>
        <w:jc w:val="center"/>
        <w:rPr>
          <w:b/>
          <w:kern w:val="28"/>
          <w:sz w:val="32"/>
          <w:szCs w:val="24"/>
        </w:rPr>
      </w:pPr>
      <w:bookmarkStart w:id="0" w:name="_Hlk46417158"/>
      <w:r w:rsidRPr="008E329A">
        <w:rPr>
          <w:b/>
          <w:iCs/>
          <w:kern w:val="28"/>
          <w:sz w:val="32"/>
          <w:szCs w:val="24"/>
        </w:rPr>
        <w:lastRenderedPageBreak/>
        <w:t>Standard</w:t>
      </w:r>
      <w:r w:rsidR="006E2CC9" w:rsidRPr="008E329A">
        <w:rPr>
          <w:b/>
          <w:kern w:val="28"/>
          <w:sz w:val="32"/>
          <w:szCs w:val="24"/>
        </w:rPr>
        <w:t xml:space="preserve"> </w:t>
      </w:r>
      <w:r w:rsidRPr="008E329A">
        <w:rPr>
          <w:b/>
          <w:kern w:val="28"/>
          <w:sz w:val="32"/>
          <w:szCs w:val="24"/>
        </w:rPr>
        <w:t>Procurement</w:t>
      </w:r>
      <w:r w:rsidR="006E2CC9" w:rsidRPr="008E329A">
        <w:rPr>
          <w:b/>
          <w:kern w:val="28"/>
          <w:sz w:val="32"/>
          <w:szCs w:val="24"/>
        </w:rPr>
        <w:t xml:space="preserve"> </w:t>
      </w:r>
      <w:r w:rsidRPr="008E329A">
        <w:rPr>
          <w:b/>
          <w:kern w:val="28"/>
          <w:sz w:val="32"/>
          <w:szCs w:val="24"/>
        </w:rPr>
        <w:t>Document</w:t>
      </w:r>
    </w:p>
    <w:bookmarkEnd w:id="0"/>
    <w:p w14:paraId="49ADE3B0" w14:textId="77777777" w:rsidR="00455149" w:rsidRPr="008E329A" w:rsidRDefault="00455149"/>
    <w:p w14:paraId="2F04B4D3" w14:textId="77777777" w:rsidR="00664B66" w:rsidRPr="008E329A" w:rsidRDefault="00664B66">
      <w:pPr>
        <w:jc w:val="center"/>
        <w:rPr>
          <w:b/>
          <w:sz w:val="32"/>
        </w:rPr>
      </w:pPr>
    </w:p>
    <w:p w14:paraId="6299CCFB" w14:textId="77777777" w:rsidR="00455149" w:rsidRPr="008E329A" w:rsidRDefault="00455149">
      <w:pPr>
        <w:jc w:val="center"/>
        <w:rPr>
          <w:b/>
          <w:sz w:val="32"/>
        </w:rPr>
      </w:pPr>
      <w:r w:rsidRPr="008E329A">
        <w:rPr>
          <w:b/>
          <w:sz w:val="32"/>
        </w:rPr>
        <w:t>Table</w:t>
      </w:r>
      <w:r w:rsidR="006E2CC9" w:rsidRPr="008E329A">
        <w:rPr>
          <w:b/>
          <w:sz w:val="32"/>
        </w:rPr>
        <w:t xml:space="preserve"> </w:t>
      </w:r>
      <w:r w:rsidRPr="008E329A">
        <w:rPr>
          <w:b/>
          <w:sz w:val="32"/>
        </w:rPr>
        <w:t>of</w:t>
      </w:r>
      <w:r w:rsidR="006E2CC9" w:rsidRPr="008E329A">
        <w:rPr>
          <w:b/>
          <w:sz w:val="32"/>
        </w:rPr>
        <w:t xml:space="preserve"> </w:t>
      </w:r>
      <w:r w:rsidRPr="008E329A">
        <w:rPr>
          <w:b/>
          <w:sz w:val="32"/>
        </w:rPr>
        <w:t>Contents</w:t>
      </w:r>
    </w:p>
    <w:p w14:paraId="41599A37" w14:textId="77777777" w:rsidR="00455149" w:rsidRPr="008E329A" w:rsidRDefault="00455149">
      <w:pPr>
        <w:rPr>
          <w:i/>
        </w:rPr>
      </w:pPr>
    </w:p>
    <w:p w14:paraId="40F92F7E" w14:textId="56C41505" w:rsidR="00C60B46" w:rsidRDefault="00D21A5E">
      <w:pPr>
        <w:pStyle w:val="TOC1"/>
        <w:rPr>
          <w:rFonts w:asciiTheme="minorHAnsi" w:eastAsiaTheme="minorEastAsia" w:hAnsiTheme="minorHAnsi" w:cstheme="minorBidi"/>
          <w:b w:val="0"/>
          <w:sz w:val="22"/>
          <w:szCs w:val="22"/>
        </w:rPr>
      </w:pPr>
      <w:r>
        <w:rPr>
          <w:i/>
          <w:szCs w:val="28"/>
        </w:rPr>
        <w:fldChar w:fldCharType="begin"/>
      </w:r>
      <w:r>
        <w:rPr>
          <w:i/>
          <w:szCs w:val="28"/>
        </w:rPr>
        <w:instrText xml:space="preserve"> TOC \t "Subtitle,2,Part Heading 1,1" </w:instrText>
      </w:r>
      <w:r>
        <w:rPr>
          <w:i/>
          <w:szCs w:val="28"/>
        </w:rPr>
        <w:fldChar w:fldCharType="separate"/>
      </w:r>
      <w:r w:rsidR="00C60B46">
        <w:t>PART 1 – Bidding Procedures</w:t>
      </w:r>
      <w:r w:rsidR="00C60B46">
        <w:tab/>
      </w:r>
      <w:r w:rsidR="00C60B46">
        <w:fldChar w:fldCharType="begin"/>
      </w:r>
      <w:r w:rsidR="00C60B46">
        <w:instrText xml:space="preserve"> PAGEREF _Toc135757230 \h </w:instrText>
      </w:r>
      <w:r w:rsidR="00C60B46">
        <w:fldChar w:fldCharType="separate"/>
      </w:r>
      <w:r w:rsidR="00C60B46">
        <w:t>3</w:t>
      </w:r>
      <w:r w:rsidR="00C60B46">
        <w:fldChar w:fldCharType="end"/>
      </w:r>
    </w:p>
    <w:p w14:paraId="329FBAFB" w14:textId="415B6C14" w:rsidR="00C60B46" w:rsidRDefault="00C60B46">
      <w:pPr>
        <w:pStyle w:val="TOC2"/>
        <w:rPr>
          <w:rFonts w:asciiTheme="minorHAnsi" w:eastAsiaTheme="minorEastAsia" w:hAnsiTheme="minorHAnsi" w:cstheme="minorBidi"/>
          <w:sz w:val="22"/>
          <w:szCs w:val="22"/>
        </w:rPr>
      </w:pPr>
      <w:r>
        <w:t>Section I - Instructions to Bidders</w:t>
      </w:r>
      <w:r>
        <w:tab/>
      </w:r>
      <w:r>
        <w:fldChar w:fldCharType="begin"/>
      </w:r>
      <w:r>
        <w:instrText xml:space="preserve"> PAGEREF _Toc135757231 \h </w:instrText>
      </w:r>
      <w:r>
        <w:fldChar w:fldCharType="separate"/>
      </w:r>
      <w:r>
        <w:t>5</w:t>
      </w:r>
      <w:r>
        <w:fldChar w:fldCharType="end"/>
      </w:r>
    </w:p>
    <w:p w14:paraId="34D51097" w14:textId="5DD057E2" w:rsidR="00C60B46" w:rsidRDefault="00C60B46">
      <w:pPr>
        <w:pStyle w:val="TOC2"/>
        <w:rPr>
          <w:rFonts w:asciiTheme="minorHAnsi" w:eastAsiaTheme="minorEastAsia" w:hAnsiTheme="minorHAnsi" w:cstheme="minorBidi"/>
          <w:sz w:val="22"/>
          <w:szCs w:val="22"/>
        </w:rPr>
      </w:pPr>
      <w:r>
        <w:t>Section II - Bid Data Sheet (BDS)</w:t>
      </w:r>
      <w:r>
        <w:tab/>
      </w:r>
      <w:r>
        <w:fldChar w:fldCharType="begin"/>
      </w:r>
      <w:r>
        <w:instrText xml:space="preserve"> PAGEREF _Toc135757232 \h </w:instrText>
      </w:r>
      <w:r>
        <w:fldChar w:fldCharType="separate"/>
      </w:r>
      <w:r>
        <w:t>43</w:t>
      </w:r>
      <w:r>
        <w:fldChar w:fldCharType="end"/>
      </w:r>
    </w:p>
    <w:p w14:paraId="6CEA4FCA" w14:textId="2DA597E0" w:rsidR="00C60B46" w:rsidRDefault="00C60B46">
      <w:pPr>
        <w:pStyle w:val="TOC2"/>
        <w:rPr>
          <w:rFonts w:asciiTheme="minorHAnsi" w:eastAsiaTheme="minorEastAsia" w:hAnsiTheme="minorHAnsi" w:cstheme="minorBidi"/>
          <w:sz w:val="22"/>
          <w:szCs w:val="22"/>
        </w:rPr>
      </w:pPr>
      <w:r>
        <w:t>Section III - Evaluation and Qualification Criteria</w:t>
      </w:r>
      <w:r>
        <w:tab/>
      </w:r>
      <w:r>
        <w:fldChar w:fldCharType="begin"/>
      </w:r>
      <w:r>
        <w:instrText xml:space="preserve"> PAGEREF _Toc135757233 \h </w:instrText>
      </w:r>
      <w:r>
        <w:fldChar w:fldCharType="separate"/>
      </w:r>
      <w:r>
        <w:t>53</w:t>
      </w:r>
      <w:r>
        <w:fldChar w:fldCharType="end"/>
      </w:r>
    </w:p>
    <w:p w14:paraId="7403D78A" w14:textId="1BFECDD3" w:rsidR="00C60B46" w:rsidRDefault="00C60B46">
      <w:pPr>
        <w:pStyle w:val="TOC2"/>
        <w:rPr>
          <w:rFonts w:asciiTheme="minorHAnsi" w:eastAsiaTheme="minorEastAsia" w:hAnsiTheme="minorHAnsi" w:cstheme="minorBidi"/>
          <w:sz w:val="22"/>
          <w:szCs w:val="22"/>
        </w:rPr>
      </w:pPr>
      <w:r>
        <w:t>Section IV - Bidding Forms</w:t>
      </w:r>
      <w:r>
        <w:tab/>
      </w:r>
      <w:r>
        <w:fldChar w:fldCharType="begin"/>
      </w:r>
      <w:r>
        <w:instrText xml:space="preserve"> PAGEREF _Toc135757234 \h </w:instrText>
      </w:r>
      <w:r>
        <w:fldChar w:fldCharType="separate"/>
      </w:r>
      <w:r>
        <w:t>63</w:t>
      </w:r>
      <w:r>
        <w:fldChar w:fldCharType="end"/>
      </w:r>
    </w:p>
    <w:p w14:paraId="5270BD59" w14:textId="4526C9A6" w:rsidR="00C60B46" w:rsidRDefault="00C60B46">
      <w:pPr>
        <w:pStyle w:val="TOC2"/>
        <w:rPr>
          <w:rFonts w:asciiTheme="minorHAnsi" w:eastAsiaTheme="minorEastAsia" w:hAnsiTheme="minorHAnsi" w:cstheme="minorBidi"/>
          <w:sz w:val="22"/>
          <w:szCs w:val="22"/>
        </w:rPr>
      </w:pPr>
      <w:r>
        <w:t>Section V - Eligible Countries</w:t>
      </w:r>
      <w:r>
        <w:tab/>
      </w:r>
      <w:r>
        <w:fldChar w:fldCharType="begin"/>
      </w:r>
      <w:r>
        <w:instrText xml:space="preserve"> PAGEREF _Toc135757235 \h </w:instrText>
      </w:r>
      <w:r>
        <w:fldChar w:fldCharType="separate"/>
      </w:r>
      <w:r>
        <w:t>87</w:t>
      </w:r>
      <w:r>
        <w:fldChar w:fldCharType="end"/>
      </w:r>
    </w:p>
    <w:p w14:paraId="4A1CCEAE" w14:textId="067BFB56" w:rsidR="00C60B46" w:rsidRDefault="00C60B46">
      <w:pPr>
        <w:pStyle w:val="TOC2"/>
        <w:rPr>
          <w:rFonts w:asciiTheme="minorHAnsi" w:eastAsiaTheme="minorEastAsia" w:hAnsiTheme="minorHAnsi" w:cstheme="minorBidi"/>
          <w:sz w:val="22"/>
          <w:szCs w:val="22"/>
        </w:rPr>
      </w:pPr>
      <w:r>
        <w:t>Section VI - Fraud and Corruption</w:t>
      </w:r>
      <w:r>
        <w:tab/>
      </w:r>
      <w:r>
        <w:fldChar w:fldCharType="begin"/>
      </w:r>
      <w:r>
        <w:instrText xml:space="preserve"> PAGEREF _Toc135757236 \h </w:instrText>
      </w:r>
      <w:r>
        <w:fldChar w:fldCharType="separate"/>
      </w:r>
      <w:r>
        <w:t>89</w:t>
      </w:r>
      <w:r>
        <w:fldChar w:fldCharType="end"/>
      </w:r>
    </w:p>
    <w:p w14:paraId="4E31D0C3" w14:textId="17317D19" w:rsidR="00C60B46" w:rsidRDefault="00C60B4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_Toc135757237 \h </w:instrText>
      </w:r>
      <w:r>
        <w:fldChar w:fldCharType="separate"/>
      </w:r>
      <w:r>
        <w:t>91</w:t>
      </w:r>
      <w:r>
        <w:fldChar w:fldCharType="end"/>
      </w:r>
    </w:p>
    <w:p w14:paraId="6822A3BA" w14:textId="4003ABDC" w:rsidR="00C60B46" w:rsidRDefault="00C60B46">
      <w:pPr>
        <w:pStyle w:val="TOC2"/>
        <w:rPr>
          <w:rFonts w:asciiTheme="minorHAnsi" w:eastAsiaTheme="minorEastAsia" w:hAnsiTheme="minorHAnsi" w:cstheme="minorBidi"/>
          <w:sz w:val="22"/>
          <w:szCs w:val="22"/>
        </w:rPr>
      </w:pPr>
      <w:r>
        <w:t>Section VII - Schedule of Requirements</w:t>
      </w:r>
      <w:r>
        <w:tab/>
      </w:r>
      <w:r>
        <w:fldChar w:fldCharType="begin"/>
      </w:r>
      <w:r>
        <w:instrText xml:space="preserve"> PAGEREF _Toc135757238 \h </w:instrText>
      </w:r>
      <w:r>
        <w:fldChar w:fldCharType="separate"/>
      </w:r>
      <w:r>
        <w:t>93</w:t>
      </w:r>
      <w:r>
        <w:fldChar w:fldCharType="end"/>
      </w:r>
    </w:p>
    <w:p w14:paraId="13EFFD13" w14:textId="20427371" w:rsidR="00C60B46" w:rsidRDefault="00C60B4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_Toc135757239 \h </w:instrText>
      </w:r>
      <w:r>
        <w:fldChar w:fldCharType="separate"/>
      </w:r>
      <w:r>
        <w:t>103</w:t>
      </w:r>
      <w:r>
        <w:fldChar w:fldCharType="end"/>
      </w:r>
    </w:p>
    <w:p w14:paraId="78CC87F5" w14:textId="63FCCE2C" w:rsidR="00C60B46" w:rsidRDefault="00C60B46">
      <w:pPr>
        <w:pStyle w:val="TOC2"/>
        <w:rPr>
          <w:rFonts w:asciiTheme="minorHAnsi" w:eastAsiaTheme="minorEastAsia" w:hAnsiTheme="minorHAnsi" w:cstheme="minorBidi"/>
          <w:sz w:val="22"/>
          <w:szCs w:val="22"/>
        </w:rPr>
      </w:pPr>
      <w:r>
        <w:t>Section VIII - General Conditions of Contract</w:t>
      </w:r>
      <w:r>
        <w:tab/>
      </w:r>
      <w:r>
        <w:fldChar w:fldCharType="begin"/>
      </w:r>
      <w:r>
        <w:instrText xml:space="preserve"> PAGEREF _Toc135757240 \h </w:instrText>
      </w:r>
      <w:r>
        <w:fldChar w:fldCharType="separate"/>
      </w:r>
      <w:r>
        <w:t>105</w:t>
      </w:r>
      <w:r>
        <w:fldChar w:fldCharType="end"/>
      </w:r>
    </w:p>
    <w:p w14:paraId="5988BBD6" w14:textId="39247C23" w:rsidR="00C60B46" w:rsidRDefault="00C60B46">
      <w:pPr>
        <w:pStyle w:val="TOC2"/>
        <w:rPr>
          <w:rFonts w:asciiTheme="minorHAnsi" w:eastAsiaTheme="minorEastAsia" w:hAnsiTheme="minorHAnsi" w:cstheme="minorBidi"/>
          <w:sz w:val="22"/>
          <w:szCs w:val="22"/>
        </w:rPr>
      </w:pPr>
      <w:r>
        <w:t>Section IX - Special Conditions of Contract</w:t>
      </w:r>
      <w:r>
        <w:tab/>
      </w:r>
      <w:r>
        <w:fldChar w:fldCharType="begin"/>
      </w:r>
      <w:r>
        <w:instrText xml:space="preserve"> PAGEREF _Toc135757241 \h </w:instrText>
      </w:r>
      <w:r>
        <w:fldChar w:fldCharType="separate"/>
      </w:r>
      <w:r>
        <w:t>129</w:t>
      </w:r>
      <w:r>
        <w:fldChar w:fldCharType="end"/>
      </w:r>
    </w:p>
    <w:p w14:paraId="6D9AE811" w14:textId="091F2A2A" w:rsidR="00C60B46" w:rsidRDefault="00C60B46">
      <w:pPr>
        <w:pStyle w:val="TOC2"/>
        <w:rPr>
          <w:rFonts w:asciiTheme="minorHAnsi" w:eastAsiaTheme="minorEastAsia" w:hAnsiTheme="minorHAnsi" w:cstheme="minorBidi"/>
          <w:sz w:val="22"/>
          <w:szCs w:val="22"/>
        </w:rPr>
      </w:pPr>
      <w:r>
        <w:t>Section X - Contract Forms</w:t>
      </w:r>
      <w:r>
        <w:tab/>
      </w:r>
      <w:r>
        <w:fldChar w:fldCharType="begin"/>
      </w:r>
      <w:r>
        <w:instrText xml:space="preserve"> PAGEREF _Toc135757242 \h </w:instrText>
      </w:r>
      <w:r>
        <w:fldChar w:fldCharType="separate"/>
      </w:r>
      <w:r>
        <w:t>141</w:t>
      </w:r>
      <w:r>
        <w:fldChar w:fldCharType="end"/>
      </w:r>
    </w:p>
    <w:p w14:paraId="6E7E733F" w14:textId="6AC5C085" w:rsidR="00455149" w:rsidRPr="008E329A" w:rsidRDefault="00D21A5E">
      <w:pPr>
        <w:spacing w:before="120" w:after="120"/>
        <w:rPr>
          <w:iCs/>
        </w:rPr>
      </w:pPr>
      <w:r>
        <w:rPr>
          <w:i/>
          <w:noProof/>
          <w:szCs w:val="28"/>
        </w:rPr>
        <w:fldChar w:fldCharType="end"/>
      </w:r>
    </w:p>
    <w:p w14:paraId="04183698" w14:textId="77777777" w:rsidR="000503BE" w:rsidRPr="008E329A" w:rsidRDefault="000503BE" w:rsidP="00652EBF">
      <w:pPr>
        <w:sectPr w:rsidR="000503BE" w:rsidRPr="008E329A" w:rsidSect="00BF0691">
          <w:headerReference w:type="even" r:id="rId15"/>
          <w:headerReference w:type="default" r:id="rId16"/>
          <w:footerReference w:type="default" r:id="rId17"/>
          <w:headerReference w:type="first" r:id="rId18"/>
          <w:footerReference w:type="first" r:id="rId19"/>
          <w:type w:val="oddPage"/>
          <w:pgSz w:w="12240" w:h="15840" w:code="1"/>
          <w:pgMar w:top="1440" w:right="1440" w:bottom="1440" w:left="1800" w:header="720" w:footer="720" w:gutter="0"/>
          <w:paperSrc w:first="15" w:other="15"/>
          <w:pgNumType w:start="1"/>
          <w:cols w:space="720"/>
          <w:titlePg/>
        </w:sectPr>
      </w:pPr>
    </w:p>
    <w:p w14:paraId="2FF31EB1" w14:textId="77777777" w:rsidR="00455149" w:rsidRPr="008E329A" w:rsidRDefault="00455149"/>
    <w:p w14:paraId="1CED2BFE" w14:textId="77777777" w:rsidR="00455149" w:rsidRPr="008E329A" w:rsidRDefault="00455149"/>
    <w:p w14:paraId="51BD71E2" w14:textId="77777777" w:rsidR="00455149" w:rsidRPr="008E329A" w:rsidRDefault="00455149"/>
    <w:p w14:paraId="6BC6D74C" w14:textId="77777777" w:rsidR="00455149" w:rsidRPr="008E329A" w:rsidRDefault="00455149"/>
    <w:p w14:paraId="463E638A" w14:textId="77777777" w:rsidR="00455149" w:rsidRPr="008E329A" w:rsidRDefault="00455149" w:rsidP="00D21A5E">
      <w:pPr>
        <w:pStyle w:val="PartHeading1"/>
      </w:pPr>
      <w:bookmarkStart w:id="1" w:name="_Toc438529596"/>
      <w:bookmarkStart w:id="2" w:name="_Toc438725752"/>
      <w:bookmarkStart w:id="3" w:name="_Toc438817747"/>
      <w:bookmarkStart w:id="4" w:name="_Toc438954441"/>
      <w:bookmarkStart w:id="5" w:name="_Toc461939615"/>
      <w:bookmarkStart w:id="6" w:name="_Toc135757230"/>
      <w:r w:rsidRPr="008E329A">
        <w:t>PART</w:t>
      </w:r>
      <w:r w:rsidR="006E2CC9" w:rsidRPr="008E329A">
        <w:t xml:space="preserve"> </w:t>
      </w:r>
      <w:r w:rsidRPr="008E329A">
        <w:t>1</w:t>
      </w:r>
      <w:r w:rsidR="006E2CC9" w:rsidRPr="008E329A">
        <w:t xml:space="preserve"> </w:t>
      </w:r>
      <w:r w:rsidRPr="008E329A">
        <w:t>–</w:t>
      </w:r>
      <w:r w:rsidR="006E2CC9" w:rsidRPr="008E329A">
        <w:t xml:space="preserve"> </w:t>
      </w:r>
      <w:r w:rsidRPr="008E329A">
        <w:t>Bidding</w:t>
      </w:r>
      <w:r w:rsidR="006E2CC9" w:rsidRPr="008E329A">
        <w:t xml:space="preserve"> </w:t>
      </w:r>
      <w:r w:rsidRPr="008E329A">
        <w:t>Procedures</w:t>
      </w:r>
      <w:bookmarkEnd w:id="1"/>
      <w:bookmarkEnd w:id="2"/>
      <w:bookmarkEnd w:id="3"/>
      <w:bookmarkEnd w:id="4"/>
      <w:bookmarkEnd w:id="5"/>
      <w:bookmarkEnd w:id="6"/>
    </w:p>
    <w:p w14:paraId="627D7262" w14:textId="77777777" w:rsidR="000503BE" w:rsidRPr="008E329A" w:rsidRDefault="000503BE" w:rsidP="00480C24">
      <w:pPr>
        <w:pStyle w:val="Part1"/>
        <w:spacing w:before="3120"/>
        <w:rPr>
          <w:noProof/>
          <w:sz w:val="48"/>
        </w:rPr>
        <w:sectPr w:rsidR="000503BE" w:rsidRPr="008E329A" w:rsidSect="00BF0691">
          <w:headerReference w:type="even" r:id="rId20"/>
          <w:headerReference w:type="default" r:id="rId21"/>
          <w:headerReference w:type="first" r:id="rId22"/>
          <w:type w:val="oddPage"/>
          <w:pgSz w:w="12240" w:h="15840" w:code="1"/>
          <w:pgMar w:top="1440" w:right="1440" w:bottom="1440" w:left="1800" w:header="720" w:footer="720" w:gutter="0"/>
          <w:paperSrc w:first="15" w:other="15"/>
          <w:cols w:space="720"/>
          <w:titlePg/>
        </w:sectPr>
      </w:pPr>
      <w:bookmarkStart w:id="7" w:name="_Toc438954442"/>
      <w:bookmarkStart w:id="8" w:name="_Toc347227539"/>
    </w:p>
    <w:tbl>
      <w:tblPr>
        <w:tblW w:w="9198" w:type="dxa"/>
        <w:tblLayout w:type="fixed"/>
        <w:tblLook w:val="0000" w:firstRow="0" w:lastRow="0" w:firstColumn="0" w:lastColumn="0" w:noHBand="0" w:noVBand="0"/>
      </w:tblPr>
      <w:tblGrid>
        <w:gridCol w:w="9198"/>
      </w:tblGrid>
      <w:tr w:rsidR="00455149" w:rsidRPr="008E329A" w14:paraId="0BAC95C0" w14:textId="77777777" w:rsidTr="000503BE">
        <w:trPr>
          <w:trHeight w:val="801"/>
        </w:trPr>
        <w:tc>
          <w:tcPr>
            <w:tcW w:w="9198" w:type="dxa"/>
            <w:vAlign w:val="center"/>
          </w:tcPr>
          <w:p w14:paraId="0199FDDC" w14:textId="77777777" w:rsidR="00455149" w:rsidRPr="008E329A" w:rsidRDefault="00455149" w:rsidP="004D3B61">
            <w:pPr>
              <w:pStyle w:val="Subtitle"/>
            </w:pPr>
            <w:bookmarkStart w:id="9" w:name="_Toc135757231"/>
            <w:r w:rsidRPr="008E329A">
              <w:lastRenderedPageBreak/>
              <w:t>Section</w:t>
            </w:r>
            <w:r w:rsidR="006E2CC9" w:rsidRPr="008E329A">
              <w:t xml:space="preserve"> </w:t>
            </w:r>
            <w:r w:rsidRPr="008E329A">
              <w:t>I</w:t>
            </w:r>
            <w:r w:rsidR="006E2CC9" w:rsidRPr="008E329A">
              <w:t xml:space="preserve"> </w:t>
            </w:r>
            <w:r w:rsidR="004D3B61" w:rsidRPr="008E329A">
              <w:t>-</w:t>
            </w:r>
            <w:r w:rsidR="006E2CC9" w:rsidRPr="008E329A">
              <w:t xml:space="preserve"> </w:t>
            </w:r>
            <w:r w:rsidRPr="008E329A">
              <w:t>Instructions</w:t>
            </w:r>
            <w:r w:rsidR="006E2CC9" w:rsidRPr="008E329A">
              <w:t xml:space="preserve"> </w:t>
            </w:r>
            <w:r w:rsidRPr="008E329A">
              <w:t>to</w:t>
            </w:r>
            <w:r w:rsidR="006E2CC9" w:rsidRPr="008E329A">
              <w:t xml:space="preserve"> </w:t>
            </w:r>
            <w:r w:rsidRPr="008E329A">
              <w:t>Bidders</w:t>
            </w:r>
            <w:bookmarkEnd w:id="7"/>
            <w:bookmarkEnd w:id="8"/>
            <w:bookmarkEnd w:id="9"/>
          </w:p>
        </w:tc>
      </w:tr>
    </w:tbl>
    <w:p w14:paraId="76F99C66" w14:textId="77777777" w:rsidR="00455149" w:rsidRPr="008E329A" w:rsidRDefault="00455149"/>
    <w:p w14:paraId="60F1DC7E" w14:textId="77777777" w:rsidR="00455149" w:rsidRPr="008E329A" w:rsidRDefault="006772C4">
      <w:pPr>
        <w:jc w:val="center"/>
        <w:rPr>
          <w:b/>
          <w:sz w:val="32"/>
        </w:rPr>
      </w:pPr>
      <w:r w:rsidRPr="008E329A">
        <w:rPr>
          <w:b/>
          <w:sz w:val="32"/>
        </w:rPr>
        <w:t>Contents</w:t>
      </w:r>
    </w:p>
    <w:p w14:paraId="122B9305" w14:textId="1AD384B4" w:rsidR="00C60B46" w:rsidRDefault="00FC147D">
      <w:pPr>
        <w:pStyle w:val="TOC1"/>
        <w:rPr>
          <w:rFonts w:asciiTheme="minorHAnsi" w:eastAsiaTheme="minorEastAsia" w:hAnsiTheme="minorHAnsi" w:cstheme="minorBidi"/>
          <w:b w:val="0"/>
          <w:sz w:val="22"/>
          <w:szCs w:val="22"/>
        </w:rPr>
      </w:pPr>
      <w:r w:rsidRPr="008E329A">
        <w:fldChar w:fldCharType="begin"/>
      </w:r>
      <w:r w:rsidRPr="008E329A">
        <w:instrText xml:space="preserve"> TOC \h \z \t "Section 1-Clauses,2,Section 1 - Sections,1" </w:instrText>
      </w:r>
      <w:r w:rsidRPr="008E329A">
        <w:fldChar w:fldCharType="separate"/>
      </w:r>
      <w:hyperlink w:anchor="_Toc135757169" w:history="1">
        <w:r w:rsidR="00C60B46" w:rsidRPr="001801E3">
          <w:rPr>
            <w:rStyle w:val="Hyperlink"/>
          </w:rPr>
          <w:t>A.</w:t>
        </w:r>
        <w:r w:rsidR="00C60B46">
          <w:rPr>
            <w:rFonts w:asciiTheme="minorHAnsi" w:eastAsiaTheme="minorEastAsia" w:hAnsiTheme="minorHAnsi" w:cstheme="minorBidi"/>
            <w:b w:val="0"/>
            <w:sz w:val="22"/>
            <w:szCs w:val="22"/>
          </w:rPr>
          <w:tab/>
        </w:r>
        <w:r w:rsidR="00C60B46" w:rsidRPr="001801E3">
          <w:rPr>
            <w:rStyle w:val="Hyperlink"/>
          </w:rPr>
          <w:t>General</w:t>
        </w:r>
        <w:r w:rsidR="00C60B46">
          <w:rPr>
            <w:webHidden/>
          </w:rPr>
          <w:tab/>
        </w:r>
        <w:r w:rsidR="00C60B46">
          <w:rPr>
            <w:webHidden/>
          </w:rPr>
          <w:fldChar w:fldCharType="begin"/>
        </w:r>
        <w:r w:rsidR="00C60B46">
          <w:rPr>
            <w:webHidden/>
          </w:rPr>
          <w:instrText xml:space="preserve"> PAGEREF _Toc135757169 \h </w:instrText>
        </w:r>
        <w:r w:rsidR="00C60B46">
          <w:rPr>
            <w:webHidden/>
          </w:rPr>
        </w:r>
        <w:r w:rsidR="00C60B46">
          <w:rPr>
            <w:webHidden/>
          </w:rPr>
          <w:fldChar w:fldCharType="separate"/>
        </w:r>
        <w:r w:rsidR="00C60B46">
          <w:rPr>
            <w:webHidden/>
          </w:rPr>
          <w:t>7</w:t>
        </w:r>
        <w:r w:rsidR="00C60B46">
          <w:rPr>
            <w:webHidden/>
          </w:rPr>
          <w:fldChar w:fldCharType="end"/>
        </w:r>
      </w:hyperlink>
    </w:p>
    <w:p w14:paraId="2CB3D220" w14:textId="273F2BC6" w:rsidR="00C60B46" w:rsidRDefault="00000000">
      <w:pPr>
        <w:pStyle w:val="TOC2"/>
        <w:rPr>
          <w:rFonts w:asciiTheme="minorHAnsi" w:eastAsiaTheme="minorEastAsia" w:hAnsiTheme="minorHAnsi" w:cstheme="minorBidi"/>
          <w:sz w:val="22"/>
          <w:szCs w:val="22"/>
        </w:rPr>
      </w:pPr>
      <w:hyperlink w:anchor="_Toc135757170" w:history="1">
        <w:r w:rsidR="00C60B46" w:rsidRPr="001801E3">
          <w:rPr>
            <w:rStyle w:val="Hyperlink"/>
          </w:rPr>
          <w:t>1.</w:t>
        </w:r>
        <w:r w:rsidR="00C60B46">
          <w:rPr>
            <w:rFonts w:asciiTheme="minorHAnsi" w:eastAsiaTheme="minorEastAsia" w:hAnsiTheme="minorHAnsi" w:cstheme="minorBidi"/>
            <w:sz w:val="22"/>
            <w:szCs w:val="22"/>
          </w:rPr>
          <w:tab/>
        </w:r>
        <w:r w:rsidR="00C60B46" w:rsidRPr="001801E3">
          <w:rPr>
            <w:rStyle w:val="Hyperlink"/>
          </w:rPr>
          <w:t>Scope of Bid</w:t>
        </w:r>
        <w:r w:rsidR="00C60B46">
          <w:rPr>
            <w:webHidden/>
          </w:rPr>
          <w:tab/>
        </w:r>
        <w:r w:rsidR="00C60B46">
          <w:rPr>
            <w:webHidden/>
          </w:rPr>
          <w:fldChar w:fldCharType="begin"/>
        </w:r>
        <w:r w:rsidR="00C60B46">
          <w:rPr>
            <w:webHidden/>
          </w:rPr>
          <w:instrText xml:space="preserve"> PAGEREF _Toc135757170 \h </w:instrText>
        </w:r>
        <w:r w:rsidR="00C60B46">
          <w:rPr>
            <w:webHidden/>
          </w:rPr>
        </w:r>
        <w:r w:rsidR="00C60B46">
          <w:rPr>
            <w:webHidden/>
          </w:rPr>
          <w:fldChar w:fldCharType="separate"/>
        </w:r>
        <w:r w:rsidR="00C60B46">
          <w:rPr>
            <w:webHidden/>
          </w:rPr>
          <w:t>7</w:t>
        </w:r>
        <w:r w:rsidR="00C60B46">
          <w:rPr>
            <w:webHidden/>
          </w:rPr>
          <w:fldChar w:fldCharType="end"/>
        </w:r>
      </w:hyperlink>
    </w:p>
    <w:p w14:paraId="0990EF05" w14:textId="27E0F742" w:rsidR="00C60B46" w:rsidRDefault="00000000">
      <w:pPr>
        <w:pStyle w:val="TOC2"/>
        <w:rPr>
          <w:rFonts w:asciiTheme="minorHAnsi" w:eastAsiaTheme="minorEastAsia" w:hAnsiTheme="minorHAnsi" w:cstheme="minorBidi"/>
          <w:sz w:val="22"/>
          <w:szCs w:val="22"/>
        </w:rPr>
      </w:pPr>
      <w:hyperlink w:anchor="_Toc135757171" w:history="1">
        <w:r w:rsidR="00C60B46" w:rsidRPr="001801E3">
          <w:rPr>
            <w:rStyle w:val="Hyperlink"/>
          </w:rPr>
          <w:t>2.</w:t>
        </w:r>
        <w:r w:rsidR="00C60B46">
          <w:rPr>
            <w:rFonts w:asciiTheme="minorHAnsi" w:eastAsiaTheme="minorEastAsia" w:hAnsiTheme="minorHAnsi" w:cstheme="minorBidi"/>
            <w:sz w:val="22"/>
            <w:szCs w:val="22"/>
          </w:rPr>
          <w:tab/>
        </w:r>
        <w:r w:rsidR="00C60B46" w:rsidRPr="001801E3">
          <w:rPr>
            <w:rStyle w:val="Hyperlink"/>
          </w:rPr>
          <w:t>Source of Funds</w:t>
        </w:r>
        <w:r w:rsidR="00C60B46">
          <w:rPr>
            <w:webHidden/>
          </w:rPr>
          <w:tab/>
        </w:r>
        <w:r w:rsidR="00C60B46">
          <w:rPr>
            <w:webHidden/>
          </w:rPr>
          <w:fldChar w:fldCharType="begin"/>
        </w:r>
        <w:r w:rsidR="00C60B46">
          <w:rPr>
            <w:webHidden/>
          </w:rPr>
          <w:instrText xml:space="preserve"> PAGEREF _Toc135757171 \h </w:instrText>
        </w:r>
        <w:r w:rsidR="00C60B46">
          <w:rPr>
            <w:webHidden/>
          </w:rPr>
        </w:r>
        <w:r w:rsidR="00C60B46">
          <w:rPr>
            <w:webHidden/>
          </w:rPr>
          <w:fldChar w:fldCharType="separate"/>
        </w:r>
        <w:r w:rsidR="00C60B46">
          <w:rPr>
            <w:webHidden/>
          </w:rPr>
          <w:t>7</w:t>
        </w:r>
        <w:r w:rsidR="00C60B46">
          <w:rPr>
            <w:webHidden/>
          </w:rPr>
          <w:fldChar w:fldCharType="end"/>
        </w:r>
      </w:hyperlink>
    </w:p>
    <w:p w14:paraId="182E3AAE" w14:textId="136199A6" w:rsidR="00C60B46" w:rsidRDefault="00000000">
      <w:pPr>
        <w:pStyle w:val="TOC2"/>
        <w:rPr>
          <w:rFonts w:asciiTheme="minorHAnsi" w:eastAsiaTheme="minorEastAsia" w:hAnsiTheme="minorHAnsi" w:cstheme="minorBidi"/>
          <w:sz w:val="22"/>
          <w:szCs w:val="22"/>
        </w:rPr>
      </w:pPr>
      <w:hyperlink w:anchor="_Toc135757172" w:history="1">
        <w:r w:rsidR="00C60B46" w:rsidRPr="001801E3">
          <w:rPr>
            <w:rStyle w:val="Hyperlink"/>
          </w:rPr>
          <w:t>3.</w:t>
        </w:r>
        <w:r w:rsidR="00C60B46">
          <w:rPr>
            <w:rFonts w:asciiTheme="minorHAnsi" w:eastAsiaTheme="minorEastAsia" w:hAnsiTheme="minorHAnsi" w:cstheme="minorBidi"/>
            <w:sz w:val="22"/>
            <w:szCs w:val="22"/>
          </w:rPr>
          <w:tab/>
        </w:r>
        <w:r w:rsidR="00C60B46" w:rsidRPr="001801E3">
          <w:rPr>
            <w:rStyle w:val="Hyperlink"/>
          </w:rPr>
          <w:t>Fraud and Corruption</w:t>
        </w:r>
        <w:r w:rsidR="00C60B46">
          <w:rPr>
            <w:webHidden/>
          </w:rPr>
          <w:tab/>
        </w:r>
        <w:r w:rsidR="00C60B46">
          <w:rPr>
            <w:webHidden/>
          </w:rPr>
          <w:fldChar w:fldCharType="begin"/>
        </w:r>
        <w:r w:rsidR="00C60B46">
          <w:rPr>
            <w:webHidden/>
          </w:rPr>
          <w:instrText xml:space="preserve"> PAGEREF _Toc135757172 \h </w:instrText>
        </w:r>
        <w:r w:rsidR="00C60B46">
          <w:rPr>
            <w:webHidden/>
          </w:rPr>
        </w:r>
        <w:r w:rsidR="00C60B46">
          <w:rPr>
            <w:webHidden/>
          </w:rPr>
          <w:fldChar w:fldCharType="separate"/>
        </w:r>
        <w:r w:rsidR="00C60B46">
          <w:rPr>
            <w:webHidden/>
          </w:rPr>
          <w:t>8</w:t>
        </w:r>
        <w:r w:rsidR="00C60B46">
          <w:rPr>
            <w:webHidden/>
          </w:rPr>
          <w:fldChar w:fldCharType="end"/>
        </w:r>
      </w:hyperlink>
    </w:p>
    <w:p w14:paraId="408DF0F7" w14:textId="0FCF3B23" w:rsidR="00C60B46" w:rsidRDefault="00000000">
      <w:pPr>
        <w:pStyle w:val="TOC2"/>
        <w:rPr>
          <w:rFonts w:asciiTheme="minorHAnsi" w:eastAsiaTheme="minorEastAsia" w:hAnsiTheme="minorHAnsi" w:cstheme="minorBidi"/>
          <w:sz w:val="22"/>
          <w:szCs w:val="22"/>
        </w:rPr>
      </w:pPr>
      <w:hyperlink w:anchor="_Toc135757173" w:history="1">
        <w:r w:rsidR="00C60B46" w:rsidRPr="001801E3">
          <w:rPr>
            <w:rStyle w:val="Hyperlink"/>
          </w:rPr>
          <w:t>4.</w:t>
        </w:r>
        <w:r w:rsidR="00C60B46">
          <w:rPr>
            <w:rFonts w:asciiTheme="minorHAnsi" w:eastAsiaTheme="minorEastAsia" w:hAnsiTheme="minorHAnsi" w:cstheme="minorBidi"/>
            <w:sz w:val="22"/>
            <w:szCs w:val="22"/>
          </w:rPr>
          <w:tab/>
        </w:r>
        <w:r w:rsidR="00C60B46" w:rsidRPr="001801E3">
          <w:rPr>
            <w:rStyle w:val="Hyperlink"/>
          </w:rPr>
          <w:t>Eligible Bidders</w:t>
        </w:r>
        <w:r w:rsidR="00C60B46">
          <w:rPr>
            <w:webHidden/>
          </w:rPr>
          <w:tab/>
        </w:r>
        <w:r w:rsidR="00C60B46">
          <w:rPr>
            <w:webHidden/>
          </w:rPr>
          <w:fldChar w:fldCharType="begin"/>
        </w:r>
        <w:r w:rsidR="00C60B46">
          <w:rPr>
            <w:webHidden/>
          </w:rPr>
          <w:instrText xml:space="preserve"> PAGEREF _Toc135757173 \h </w:instrText>
        </w:r>
        <w:r w:rsidR="00C60B46">
          <w:rPr>
            <w:webHidden/>
          </w:rPr>
        </w:r>
        <w:r w:rsidR="00C60B46">
          <w:rPr>
            <w:webHidden/>
          </w:rPr>
          <w:fldChar w:fldCharType="separate"/>
        </w:r>
        <w:r w:rsidR="00C60B46">
          <w:rPr>
            <w:webHidden/>
          </w:rPr>
          <w:t>8</w:t>
        </w:r>
        <w:r w:rsidR="00C60B46">
          <w:rPr>
            <w:webHidden/>
          </w:rPr>
          <w:fldChar w:fldCharType="end"/>
        </w:r>
      </w:hyperlink>
    </w:p>
    <w:p w14:paraId="2061FFB6" w14:textId="6C0E7F99" w:rsidR="00C60B46" w:rsidRDefault="00000000">
      <w:pPr>
        <w:pStyle w:val="TOC2"/>
        <w:rPr>
          <w:rFonts w:asciiTheme="minorHAnsi" w:eastAsiaTheme="minorEastAsia" w:hAnsiTheme="minorHAnsi" w:cstheme="minorBidi"/>
          <w:sz w:val="22"/>
          <w:szCs w:val="22"/>
        </w:rPr>
      </w:pPr>
      <w:hyperlink w:anchor="_Toc135757174" w:history="1">
        <w:r w:rsidR="00C60B46" w:rsidRPr="001801E3">
          <w:rPr>
            <w:rStyle w:val="Hyperlink"/>
          </w:rPr>
          <w:t>5.</w:t>
        </w:r>
        <w:r w:rsidR="00C60B46">
          <w:rPr>
            <w:rFonts w:asciiTheme="minorHAnsi" w:eastAsiaTheme="minorEastAsia" w:hAnsiTheme="minorHAnsi" w:cstheme="minorBidi"/>
            <w:sz w:val="22"/>
            <w:szCs w:val="22"/>
          </w:rPr>
          <w:tab/>
        </w:r>
        <w:r w:rsidR="00C60B46" w:rsidRPr="001801E3">
          <w:rPr>
            <w:rStyle w:val="Hyperlink"/>
          </w:rPr>
          <w:t>Eligible Goods and Related Services</w:t>
        </w:r>
        <w:r w:rsidR="00C60B46">
          <w:rPr>
            <w:webHidden/>
          </w:rPr>
          <w:tab/>
        </w:r>
        <w:r w:rsidR="00C60B46">
          <w:rPr>
            <w:webHidden/>
          </w:rPr>
          <w:fldChar w:fldCharType="begin"/>
        </w:r>
        <w:r w:rsidR="00C60B46">
          <w:rPr>
            <w:webHidden/>
          </w:rPr>
          <w:instrText xml:space="preserve"> PAGEREF _Toc135757174 \h </w:instrText>
        </w:r>
        <w:r w:rsidR="00C60B46">
          <w:rPr>
            <w:webHidden/>
          </w:rPr>
        </w:r>
        <w:r w:rsidR="00C60B46">
          <w:rPr>
            <w:webHidden/>
          </w:rPr>
          <w:fldChar w:fldCharType="separate"/>
        </w:r>
        <w:r w:rsidR="00C60B46">
          <w:rPr>
            <w:webHidden/>
          </w:rPr>
          <w:t>11</w:t>
        </w:r>
        <w:r w:rsidR="00C60B46">
          <w:rPr>
            <w:webHidden/>
          </w:rPr>
          <w:fldChar w:fldCharType="end"/>
        </w:r>
      </w:hyperlink>
    </w:p>
    <w:p w14:paraId="6A9BA3A2" w14:textId="4870D9D8" w:rsidR="00C60B46" w:rsidRDefault="00000000">
      <w:pPr>
        <w:pStyle w:val="TOC1"/>
        <w:rPr>
          <w:rFonts w:asciiTheme="minorHAnsi" w:eastAsiaTheme="minorEastAsia" w:hAnsiTheme="minorHAnsi" w:cstheme="minorBidi"/>
          <w:b w:val="0"/>
          <w:sz w:val="22"/>
          <w:szCs w:val="22"/>
        </w:rPr>
      </w:pPr>
      <w:hyperlink w:anchor="_Toc135757175" w:history="1">
        <w:r w:rsidR="00C60B46" w:rsidRPr="001801E3">
          <w:rPr>
            <w:rStyle w:val="Hyperlink"/>
          </w:rPr>
          <w:t>B.</w:t>
        </w:r>
        <w:r w:rsidR="00C60B46">
          <w:rPr>
            <w:rFonts w:asciiTheme="minorHAnsi" w:eastAsiaTheme="minorEastAsia" w:hAnsiTheme="minorHAnsi" w:cstheme="minorBidi"/>
            <w:b w:val="0"/>
            <w:sz w:val="22"/>
            <w:szCs w:val="22"/>
          </w:rPr>
          <w:tab/>
        </w:r>
        <w:r w:rsidR="00C60B46" w:rsidRPr="001801E3">
          <w:rPr>
            <w:rStyle w:val="Hyperlink"/>
          </w:rPr>
          <w:t>Contents of Request for Bids Document</w:t>
        </w:r>
        <w:r w:rsidR="00C60B46">
          <w:rPr>
            <w:webHidden/>
          </w:rPr>
          <w:tab/>
        </w:r>
        <w:r w:rsidR="00C60B46">
          <w:rPr>
            <w:webHidden/>
          </w:rPr>
          <w:fldChar w:fldCharType="begin"/>
        </w:r>
        <w:r w:rsidR="00C60B46">
          <w:rPr>
            <w:webHidden/>
          </w:rPr>
          <w:instrText xml:space="preserve"> PAGEREF _Toc135757175 \h </w:instrText>
        </w:r>
        <w:r w:rsidR="00C60B46">
          <w:rPr>
            <w:webHidden/>
          </w:rPr>
        </w:r>
        <w:r w:rsidR="00C60B46">
          <w:rPr>
            <w:webHidden/>
          </w:rPr>
          <w:fldChar w:fldCharType="separate"/>
        </w:r>
        <w:r w:rsidR="00C60B46">
          <w:rPr>
            <w:webHidden/>
          </w:rPr>
          <w:t>12</w:t>
        </w:r>
        <w:r w:rsidR="00C60B46">
          <w:rPr>
            <w:webHidden/>
          </w:rPr>
          <w:fldChar w:fldCharType="end"/>
        </w:r>
      </w:hyperlink>
    </w:p>
    <w:p w14:paraId="6FE178BB" w14:textId="2B928C3F" w:rsidR="00C60B46" w:rsidRDefault="00000000">
      <w:pPr>
        <w:pStyle w:val="TOC2"/>
        <w:rPr>
          <w:rFonts w:asciiTheme="minorHAnsi" w:eastAsiaTheme="minorEastAsia" w:hAnsiTheme="minorHAnsi" w:cstheme="minorBidi"/>
          <w:sz w:val="22"/>
          <w:szCs w:val="22"/>
        </w:rPr>
      </w:pPr>
      <w:hyperlink w:anchor="_Toc135757176" w:history="1">
        <w:r w:rsidR="00C60B46" w:rsidRPr="001801E3">
          <w:rPr>
            <w:rStyle w:val="Hyperlink"/>
          </w:rPr>
          <w:t>6.</w:t>
        </w:r>
        <w:r w:rsidR="00C60B46">
          <w:rPr>
            <w:rFonts w:asciiTheme="minorHAnsi" w:eastAsiaTheme="minorEastAsia" w:hAnsiTheme="minorHAnsi" w:cstheme="minorBidi"/>
            <w:sz w:val="22"/>
            <w:szCs w:val="22"/>
          </w:rPr>
          <w:tab/>
        </w:r>
        <w:r w:rsidR="00C60B46" w:rsidRPr="001801E3">
          <w:rPr>
            <w:rStyle w:val="Hyperlink"/>
          </w:rPr>
          <w:t>Sections of Bidding Document</w:t>
        </w:r>
        <w:r w:rsidR="00C60B46">
          <w:rPr>
            <w:webHidden/>
          </w:rPr>
          <w:tab/>
        </w:r>
        <w:r w:rsidR="00C60B46">
          <w:rPr>
            <w:webHidden/>
          </w:rPr>
          <w:fldChar w:fldCharType="begin"/>
        </w:r>
        <w:r w:rsidR="00C60B46">
          <w:rPr>
            <w:webHidden/>
          </w:rPr>
          <w:instrText xml:space="preserve"> PAGEREF _Toc135757176 \h </w:instrText>
        </w:r>
        <w:r w:rsidR="00C60B46">
          <w:rPr>
            <w:webHidden/>
          </w:rPr>
        </w:r>
        <w:r w:rsidR="00C60B46">
          <w:rPr>
            <w:webHidden/>
          </w:rPr>
          <w:fldChar w:fldCharType="separate"/>
        </w:r>
        <w:r w:rsidR="00C60B46">
          <w:rPr>
            <w:webHidden/>
          </w:rPr>
          <w:t>12</w:t>
        </w:r>
        <w:r w:rsidR="00C60B46">
          <w:rPr>
            <w:webHidden/>
          </w:rPr>
          <w:fldChar w:fldCharType="end"/>
        </w:r>
      </w:hyperlink>
    </w:p>
    <w:p w14:paraId="37E199F1" w14:textId="493AB559" w:rsidR="00C60B46" w:rsidRDefault="00000000">
      <w:pPr>
        <w:pStyle w:val="TOC2"/>
        <w:rPr>
          <w:rFonts w:asciiTheme="minorHAnsi" w:eastAsiaTheme="minorEastAsia" w:hAnsiTheme="minorHAnsi" w:cstheme="minorBidi"/>
          <w:sz w:val="22"/>
          <w:szCs w:val="22"/>
        </w:rPr>
      </w:pPr>
      <w:hyperlink w:anchor="_Toc135757177" w:history="1">
        <w:r w:rsidR="00C60B46" w:rsidRPr="001801E3">
          <w:rPr>
            <w:rStyle w:val="Hyperlink"/>
          </w:rPr>
          <w:t>7.</w:t>
        </w:r>
        <w:r w:rsidR="00C60B46">
          <w:rPr>
            <w:rFonts w:asciiTheme="minorHAnsi" w:eastAsiaTheme="minorEastAsia" w:hAnsiTheme="minorHAnsi" w:cstheme="minorBidi"/>
            <w:sz w:val="22"/>
            <w:szCs w:val="22"/>
          </w:rPr>
          <w:tab/>
        </w:r>
        <w:r w:rsidR="00C60B46" w:rsidRPr="001801E3">
          <w:rPr>
            <w:rStyle w:val="Hyperlink"/>
          </w:rPr>
          <w:t>Clarification of the Bidding Document</w:t>
        </w:r>
        <w:r w:rsidR="00C60B46">
          <w:rPr>
            <w:webHidden/>
          </w:rPr>
          <w:tab/>
        </w:r>
        <w:r w:rsidR="00C60B46">
          <w:rPr>
            <w:webHidden/>
          </w:rPr>
          <w:fldChar w:fldCharType="begin"/>
        </w:r>
        <w:r w:rsidR="00C60B46">
          <w:rPr>
            <w:webHidden/>
          </w:rPr>
          <w:instrText xml:space="preserve"> PAGEREF _Toc135757177 \h </w:instrText>
        </w:r>
        <w:r w:rsidR="00C60B46">
          <w:rPr>
            <w:webHidden/>
          </w:rPr>
        </w:r>
        <w:r w:rsidR="00C60B46">
          <w:rPr>
            <w:webHidden/>
          </w:rPr>
          <w:fldChar w:fldCharType="separate"/>
        </w:r>
        <w:r w:rsidR="00C60B46">
          <w:rPr>
            <w:webHidden/>
          </w:rPr>
          <w:t>13</w:t>
        </w:r>
        <w:r w:rsidR="00C60B46">
          <w:rPr>
            <w:webHidden/>
          </w:rPr>
          <w:fldChar w:fldCharType="end"/>
        </w:r>
      </w:hyperlink>
    </w:p>
    <w:p w14:paraId="64DB7DB4" w14:textId="349F04BB" w:rsidR="00C60B46" w:rsidRDefault="00000000">
      <w:pPr>
        <w:pStyle w:val="TOC2"/>
        <w:rPr>
          <w:rFonts w:asciiTheme="minorHAnsi" w:eastAsiaTheme="minorEastAsia" w:hAnsiTheme="minorHAnsi" w:cstheme="minorBidi"/>
          <w:sz w:val="22"/>
          <w:szCs w:val="22"/>
        </w:rPr>
      </w:pPr>
      <w:hyperlink w:anchor="_Toc135757178" w:history="1">
        <w:r w:rsidR="00C60B46" w:rsidRPr="001801E3">
          <w:rPr>
            <w:rStyle w:val="Hyperlink"/>
          </w:rPr>
          <w:t>8.</w:t>
        </w:r>
        <w:r w:rsidR="00C60B46">
          <w:rPr>
            <w:rFonts w:asciiTheme="minorHAnsi" w:eastAsiaTheme="minorEastAsia" w:hAnsiTheme="minorHAnsi" w:cstheme="minorBidi"/>
            <w:sz w:val="22"/>
            <w:szCs w:val="22"/>
          </w:rPr>
          <w:tab/>
        </w:r>
        <w:r w:rsidR="00C60B46" w:rsidRPr="001801E3">
          <w:rPr>
            <w:rStyle w:val="Hyperlink"/>
          </w:rPr>
          <w:t>Amendment of Bidding Document</w:t>
        </w:r>
        <w:r w:rsidR="00C60B46">
          <w:rPr>
            <w:webHidden/>
          </w:rPr>
          <w:tab/>
        </w:r>
        <w:r w:rsidR="00C60B46">
          <w:rPr>
            <w:webHidden/>
          </w:rPr>
          <w:fldChar w:fldCharType="begin"/>
        </w:r>
        <w:r w:rsidR="00C60B46">
          <w:rPr>
            <w:webHidden/>
          </w:rPr>
          <w:instrText xml:space="preserve"> PAGEREF _Toc135757178 \h </w:instrText>
        </w:r>
        <w:r w:rsidR="00C60B46">
          <w:rPr>
            <w:webHidden/>
          </w:rPr>
        </w:r>
        <w:r w:rsidR="00C60B46">
          <w:rPr>
            <w:webHidden/>
          </w:rPr>
          <w:fldChar w:fldCharType="separate"/>
        </w:r>
        <w:r w:rsidR="00C60B46">
          <w:rPr>
            <w:webHidden/>
          </w:rPr>
          <w:t>13</w:t>
        </w:r>
        <w:r w:rsidR="00C60B46">
          <w:rPr>
            <w:webHidden/>
          </w:rPr>
          <w:fldChar w:fldCharType="end"/>
        </w:r>
      </w:hyperlink>
    </w:p>
    <w:p w14:paraId="53724359" w14:textId="3FEEF3E7" w:rsidR="00C60B46" w:rsidRDefault="00000000">
      <w:pPr>
        <w:pStyle w:val="TOC1"/>
        <w:rPr>
          <w:rFonts w:asciiTheme="minorHAnsi" w:eastAsiaTheme="minorEastAsia" w:hAnsiTheme="minorHAnsi" w:cstheme="minorBidi"/>
          <w:b w:val="0"/>
          <w:sz w:val="22"/>
          <w:szCs w:val="22"/>
        </w:rPr>
      </w:pPr>
      <w:hyperlink w:anchor="_Toc135757179" w:history="1">
        <w:r w:rsidR="00C60B46" w:rsidRPr="001801E3">
          <w:rPr>
            <w:rStyle w:val="Hyperlink"/>
          </w:rPr>
          <w:t>C.</w:t>
        </w:r>
        <w:r w:rsidR="00C60B46">
          <w:rPr>
            <w:rFonts w:asciiTheme="minorHAnsi" w:eastAsiaTheme="minorEastAsia" w:hAnsiTheme="minorHAnsi" w:cstheme="minorBidi"/>
            <w:b w:val="0"/>
            <w:sz w:val="22"/>
            <w:szCs w:val="22"/>
          </w:rPr>
          <w:tab/>
        </w:r>
        <w:r w:rsidR="00C60B46" w:rsidRPr="001801E3">
          <w:rPr>
            <w:rStyle w:val="Hyperlink"/>
          </w:rPr>
          <w:t>Preparation of Bids</w:t>
        </w:r>
        <w:r w:rsidR="00C60B46">
          <w:rPr>
            <w:webHidden/>
          </w:rPr>
          <w:tab/>
        </w:r>
        <w:r w:rsidR="00C60B46">
          <w:rPr>
            <w:webHidden/>
          </w:rPr>
          <w:fldChar w:fldCharType="begin"/>
        </w:r>
        <w:r w:rsidR="00C60B46">
          <w:rPr>
            <w:webHidden/>
          </w:rPr>
          <w:instrText xml:space="preserve"> PAGEREF _Toc135757179 \h </w:instrText>
        </w:r>
        <w:r w:rsidR="00C60B46">
          <w:rPr>
            <w:webHidden/>
          </w:rPr>
        </w:r>
        <w:r w:rsidR="00C60B46">
          <w:rPr>
            <w:webHidden/>
          </w:rPr>
          <w:fldChar w:fldCharType="separate"/>
        </w:r>
        <w:r w:rsidR="00C60B46">
          <w:rPr>
            <w:webHidden/>
          </w:rPr>
          <w:t>14</w:t>
        </w:r>
        <w:r w:rsidR="00C60B46">
          <w:rPr>
            <w:webHidden/>
          </w:rPr>
          <w:fldChar w:fldCharType="end"/>
        </w:r>
      </w:hyperlink>
    </w:p>
    <w:p w14:paraId="618E88D1" w14:textId="107C0180" w:rsidR="00C60B46" w:rsidRDefault="00000000">
      <w:pPr>
        <w:pStyle w:val="TOC2"/>
        <w:rPr>
          <w:rFonts w:asciiTheme="minorHAnsi" w:eastAsiaTheme="minorEastAsia" w:hAnsiTheme="minorHAnsi" w:cstheme="minorBidi"/>
          <w:sz w:val="22"/>
          <w:szCs w:val="22"/>
        </w:rPr>
      </w:pPr>
      <w:hyperlink w:anchor="_Toc135757180" w:history="1">
        <w:r w:rsidR="00C60B46" w:rsidRPr="001801E3">
          <w:rPr>
            <w:rStyle w:val="Hyperlink"/>
          </w:rPr>
          <w:t>9.</w:t>
        </w:r>
        <w:r w:rsidR="00C60B46">
          <w:rPr>
            <w:rFonts w:asciiTheme="minorHAnsi" w:eastAsiaTheme="minorEastAsia" w:hAnsiTheme="minorHAnsi" w:cstheme="minorBidi"/>
            <w:sz w:val="22"/>
            <w:szCs w:val="22"/>
          </w:rPr>
          <w:tab/>
        </w:r>
        <w:r w:rsidR="00C60B46" w:rsidRPr="001801E3">
          <w:rPr>
            <w:rStyle w:val="Hyperlink"/>
          </w:rPr>
          <w:t>Cost of Bidding</w:t>
        </w:r>
        <w:r w:rsidR="00C60B46">
          <w:rPr>
            <w:webHidden/>
          </w:rPr>
          <w:tab/>
        </w:r>
        <w:r w:rsidR="00C60B46">
          <w:rPr>
            <w:webHidden/>
          </w:rPr>
          <w:fldChar w:fldCharType="begin"/>
        </w:r>
        <w:r w:rsidR="00C60B46">
          <w:rPr>
            <w:webHidden/>
          </w:rPr>
          <w:instrText xml:space="preserve"> PAGEREF _Toc135757180 \h </w:instrText>
        </w:r>
        <w:r w:rsidR="00C60B46">
          <w:rPr>
            <w:webHidden/>
          </w:rPr>
        </w:r>
        <w:r w:rsidR="00C60B46">
          <w:rPr>
            <w:webHidden/>
          </w:rPr>
          <w:fldChar w:fldCharType="separate"/>
        </w:r>
        <w:r w:rsidR="00C60B46">
          <w:rPr>
            <w:webHidden/>
          </w:rPr>
          <w:t>14</w:t>
        </w:r>
        <w:r w:rsidR="00C60B46">
          <w:rPr>
            <w:webHidden/>
          </w:rPr>
          <w:fldChar w:fldCharType="end"/>
        </w:r>
      </w:hyperlink>
    </w:p>
    <w:p w14:paraId="3423B1D0" w14:textId="3718DD78" w:rsidR="00C60B46" w:rsidRDefault="00000000">
      <w:pPr>
        <w:pStyle w:val="TOC2"/>
        <w:rPr>
          <w:rFonts w:asciiTheme="minorHAnsi" w:eastAsiaTheme="minorEastAsia" w:hAnsiTheme="minorHAnsi" w:cstheme="minorBidi"/>
          <w:sz w:val="22"/>
          <w:szCs w:val="22"/>
        </w:rPr>
      </w:pPr>
      <w:hyperlink w:anchor="_Toc135757181" w:history="1">
        <w:r w:rsidR="00C60B46" w:rsidRPr="001801E3">
          <w:rPr>
            <w:rStyle w:val="Hyperlink"/>
          </w:rPr>
          <w:t>10.</w:t>
        </w:r>
        <w:r w:rsidR="00C60B46">
          <w:rPr>
            <w:rFonts w:asciiTheme="minorHAnsi" w:eastAsiaTheme="minorEastAsia" w:hAnsiTheme="minorHAnsi" w:cstheme="minorBidi"/>
            <w:sz w:val="22"/>
            <w:szCs w:val="22"/>
          </w:rPr>
          <w:tab/>
        </w:r>
        <w:r w:rsidR="00C60B46" w:rsidRPr="001801E3">
          <w:rPr>
            <w:rStyle w:val="Hyperlink"/>
          </w:rPr>
          <w:t>Language of Bid</w:t>
        </w:r>
        <w:r w:rsidR="00C60B46">
          <w:rPr>
            <w:webHidden/>
          </w:rPr>
          <w:tab/>
        </w:r>
        <w:r w:rsidR="00C60B46">
          <w:rPr>
            <w:webHidden/>
          </w:rPr>
          <w:fldChar w:fldCharType="begin"/>
        </w:r>
        <w:r w:rsidR="00C60B46">
          <w:rPr>
            <w:webHidden/>
          </w:rPr>
          <w:instrText xml:space="preserve"> PAGEREF _Toc135757181 \h </w:instrText>
        </w:r>
        <w:r w:rsidR="00C60B46">
          <w:rPr>
            <w:webHidden/>
          </w:rPr>
        </w:r>
        <w:r w:rsidR="00C60B46">
          <w:rPr>
            <w:webHidden/>
          </w:rPr>
          <w:fldChar w:fldCharType="separate"/>
        </w:r>
        <w:r w:rsidR="00C60B46">
          <w:rPr>
            <w:webHidden/>
          </w:rPr>
          <w:t>14</w:t>
        </w:r>
        <w:r w:rsidR="00C60B46">
          <w:rPr>
            <w:webHidden/>
          </w:rPr>
          <w:fldChar w:fldCharType="end"/>
        </w:r>
      </w:hyperlink>
    </w:p>
    <w:p w14:paraId="58694404" w14:textId="29178B46" w:rsidR="00C60B46" w:rsidRDefault="00000000">
      <w:pPr>
        <w:pStyle w:val="TOC2"/>
        <w:rPr>
          <w:rFonts w:asciiTheme="minorHAnsi" w:eastAsiaTheme="minorEastAsia" w:hAnsiTheme="minorHAnsi" w:cstheme="minorBidi"/>
          <w:sz w:val="22"/>
          <w:szCs w:val="22"/>
        </w:rPr>
      </w:pPr>
      <w:hyperlink w:anchor="_Toc135757182" w:history="1">
        <w:r w:rsidR="00C60B46" w:rsidRPr="001801E3">
          <w:rPr>
            <w:rStyle w:val="Hyperlink"/>
          </w:rPr>
          <w:t>11.</w:t>
        </w:r>
        <w:r w:rsidR="00C60B46">
          <w:rPr>
            <w:rFonts w:asciiTheme="minorHAnsi" w:eastAsiaTheme="minorEastAsia" w:hAnsiTheme="minorHAnsi" w:cstheme="minorBidi"/>
            <w:sz w:val="22"/>
            <w:szCs w:val="22"/>
          </w:rPr>
          <w:tab/>
        </w:r>
        <w:r w:rsidR="00C60B46" w:rsidRPr="001801E3">
          <w:rPr>
            <w:rStyle w:val="Hyperlink"/>
          </w:rPr>
          <w:t>Documents comprising Bid</w:t>
        </w:r>
        <w:r w:rsidR="00C60B46">
          <w:rPr>
            <w:webHidden/>
          </w:rPr>
          <w:tab/>
        </w:r>
        <w:r w:rsidR="00C60B46">
          <w:rPr>
            <w:webHidden/>
          </w:rPr>
          <w:fldChar w:fldCharType="begin"/>
        </w:r>
        <w:r w:rsidR="00C60B46">
          <w:rPr>
            <w:webHidden/>
          </w:rPr>
          <w:instrText xml:space="preserve"> PAGEREF _Toc135757182 \h </w:instrText>
        </w:r>
        <w:r w:rsidR="00C60B46">
          <w:rPr>
            <w:webHidden/>
          </w:rPr>
        </w:r>
        <w:r w:rsidR="00C60B46">
          <w:rPr>
            <w:webHidden/>
          </w:rPr>
          <w:fldChar w:fldCharType="separate"/>
        </w:r>
        <w:r w:rsidR="00C60B46">
          <w:rPr>
            <w:webHidden/>
          </w:rPr>
          <w:t>14</w:t>
        </w:r>
        <w:r w:rsidR="00C60B46">
          <w:rPr>
            <w:webHidden/>
          </w:rPr>
          <w:fldChar w:fldCharType="end"/>
        </w:r>
      </w:hyperlink>
    </w:p>
    <w:p w14:paraId="596323EB" w14:textId="3AC37CAE" w:rsidR="00C60B46" w:rsidRDefault="00000000">
      <w:pPr>
        <w:pStyle w:val="TOC2"/>
        <w:rPr>
          <w:rFonts w:asciiTheme="minorHAnsi" w:eastAsiaTheme="minorEastAsia" w:hAnsiTheme="minorHAnsi" w:cstheme="minorBidi"/>
          <w:sz w:val="22"/>
          <w:szCs w:val="22"/>
        </w:rPr>
      </w:pPr>
      <w:hyperlink w:anchor="_Toc135757183" w:history="1">
        <w:r w:rsidR="00C60B46" w:rsidRPr="001801E3">
          <w:rPr>
            <w:rStyle w:val="Hyperlink"/>
          </w:rPr>
          <w:t>12.</w:t>
        </w:r>
        <w:r w:rsidR="00C60B46">
          <w:rPr>
            <w:rFonts w:asciiTheme="minorHAnsi" w:eastAsiaTheme="minorEastAsia" w:hAnsiTheme="minorHAnsi" w:cstheme="minorBidi"/>
            <w:sz w:val="22"/>
            <w:szCs w:val="22"/>
          </w:rPr>
          <w:tab/>
        </w:r>
        <w:r w:rsidR="00C60B46" w:rsidRPr="001801E3">
          <w:rPr>
            <w:rStyle w:val="Hyperlink"/>
          </w:rPr>
          <w:t>Letters of Bid</w:t>
        </w:r>
        <w:r w:rsidR="00C60B46">
          <w:rPr>
            <w:webHidden/>
          </w:rPr>
          <w:tab/>
        </w:r>
        <w:r w:rsidR="00C60B46">
          <w:rPr>
            <w:webHidden/>
          </w:rPr>
          <w:fldChar w:fldCharType="begin"/>
        </w:r>
        <w:r w:rsidR="00C60B46">
          <w:rPr>
            <w:webHidden/>
          </w:rPr>
          <w:instrText xml:space="preserve"> PAGEREF _Toc135757183 \h </w:instrText>
        </w:r>
        <w:r w:rsidR="00C60B46">
          <w:rPr>
            <w:webHidden/>
          </w:rPr>
        </w:r>
        <w:r w:rsidR="00C60B46">
          <w:rPr>
            <w:webHidden/>
          </w:rPr>
          <w:fldChar w:fldCharType="separate"/>
        </w:r>
        <w:r w:rsidR="00C60B46">
          <w:rPr>
            <w:webHidden/>
          </w:rPr>
          <w:t>16</w:t>
        </w:r>
        <w:r w:rsidR="00C60B46">
          <w:rPr>
            <w:webHidden/>
          </w:rPr>
          <w:fldChar w:fldCharType="end"/>
        </w:r>
      </w:hyperlink>
    </w:p>
    <w:p w14:paraId="4B65DFBD" w14:textId="5C4CC027" w:rsidR="00C60B46" w:rsidRDefault="00000000">
      <w:pPr>
        <w:pStyle w:val="TOC2"/>
        <w:rPr>
          <w:rFonts w:asciiTheme="minorHAnsi" w:eastAsiaTheme="minorEastAsia" w:hAnsiTheme="minorHAnsi" w:cstheme="minorBidi"/>
          <w:sz w:val="22"/>
          <w:szCs w:val="22"/>
        </w:rPr>
      </w:pPr>
      <w:hyperlink w:anchor="_Toc135757184" w:history="1">
        <w:r w:rsidR="00C60B46" w:rsidRPr="001801E3">
          <w:rPr>
            <w:rStyle w:val="Hyperlink"/>
          </w:rPr>
          <w:t>13.</w:t>
        </w:r>
        <w:r w:rsidR="00C60B46">
          <w:rPr>
            <w:rFonts w:asciiTheme="minorHAnsi" w:eastAsiaTheme="minorEastAsia" w:hAnsiTheme="minorHAnsi" w:cstheme="minorBidi"/>
            <w:sz w:val="22"/>
            <w:szCs w:val="22"/>
          </w:rPr>
          <w:tab/>
        </w:r>
        <w:r w:rsidR="00C60B46" w:rsidRPr="001801E3">
          <w:rPr>
            <w:rStyle w:val="Hyperlink"/>
          </w:rPr>
          <w:t>Alternative Bids</w:t>
        </w:r>
        <w:r w:rsidR="00C60B46">
          <w:rPr>
            <w:webHidden/>
          </w:rPr>
          <w:tab/>
        </w:r>
        <w:r w:rsidR="00C60B46">
          <w:rPr>
            <w:webHidden/>
          </w:rPr>
          <w:fldChar w:fldCharType="begin"/>
        </w:r>
        <w:r w:rsidR="00C60B46">
          <w:rPr>
            <w:webHidden/>
          </w:rPr>
          <w:instrText xml:space="preserve"> PAGEREF _Toc135757184 \h </w:instrText>
        </w:r>
        <w:r w:rsidR="00C60B46">
          <w:rPr>
            <w:webHidden/>
          </w:rPr>
        </w:r>
        <w:r w:rsidR="00C60B46">
          <w:rPr>
            <w:webHidden/>
          </w:rPr>
          <w:fldChar w:fldCharType="separate"/>
        </w:r>
        <w:r w:rsidR="00C60B46">
          <w:rPr>
            <w:webHidden/>
          </w:rPr>
          <w:t>16</w:t>
        </w:r>
        <w:r w:rsidR="00C60B46">
          <w:rPr>
            <w:webHidden/>
          </w:rPr>
          <w:fldChar w:fldCharType="end"/>
        </w:r>
      </w:hyperlink>
    </w:p>
    <w:p w14:paraId="1E4528AF" w14:textId="35CD4980" w:rsidR="00C60B46" w:rsidRDefault="00000000">
      <w:pPr>
        <w:pStyle w:val="TOC2"/>
        <w:rPr>
          <w:rFonts w:asciiTheme="minorHAnsi" w:eastAsiaTheme="minorEastAsia" w:hAnsiTheme="minorHAnsi" w:cstheme="minorBidi"/>
          <w:sz w:val="22"/>
          <w:szCs w:val="22"/>
        </w:rPr>
      </w:pPr>
      <w:hyperlink w:anchor="_Toc135757185" w:history="1">
        <w:r w:rsidR="00C60B46" w:rsidRPr="001801E3">
          <w:rPr>
            <w:rStyle w:val="Hyperlink"/>
          </w:rPr>
          <w:t>14.</w:t>
        </w:r>
        <w:r w:rsidR="00C60B46">
          <w:rPr>
            <w:rFonts w:asciiTheme="minorHAnsi" w:eastAsiaTheme="minorEastAsia" w:hAnsiTheme="minorHAnsi" w:cstheme="minorBidi"/>
            <w:sz w:val="22"/>
            <w:szCs w:val="22"/>
          </w:rPr>
          <w:tab/>
        </w:r>
        <w:r w:rsidR="00C60B46" w:rsidRPr="001801E3">
          <w:rPr>
            <w:rStyle w:val="Hyperlink"/>
          </w:rPr>
          <w:t>Bid prices and Discounts</w:t>
        </w:r>
        <w:r w:rsidR="00C60B46">
          <w:rPr>
            <w:webHidden/>
          </w:rPr>
          <w:tab/>
        </w:r>
        <w:r w:rsidR="00C60B46">
          <w:rPr>
            <w:webHidden/>
          </w:rPr>
          <w:fldChar w:fldCharType="begin"/>
        </w:r>
        <w:r w:rsidR="00C60B46">
          <w:rPr>
            <w:webHidden/>
          </w:rPr>
          <w:instrText xml:space="preserve"> PAGEREF _Toc135757185 \h </w:instrText>
        </w:r>
        <w:r w:rsidR="00C60B46">
          <w:rPr>
            <w:webHidden/>
          </w:rPr>
        </w:r>
        <w:r w:rsidR="00C60B46">
          <w:rPr>
            <w:webHidden/>
          </w:rPr>
          <w:fldChar w:fldCharType="separate"/>
        </w:r>
        <w:r w:rsidR="00C60B46">
          <w:rPr>
            <w:webHidden/>
          </w:rPr>
          <w:t>16</w:t>
        </w:r>
        <w:r w:rsidR="00C60B46">
          <w:rPr>
            <w:webHidden/>
          </w:rPr>
          <w:fldChar w:fldCharType="end"/>
        </w:r>
      </w:hyperlink>
    </w:p>
    <w:p w14:paraId="5E367EF0" w14:textId="76D79B14" w:rsidR="00C60B46" w:rsidRDefault="00000000">
      <w:pPr>
        <w:pStyle w:val="TOC2"/>
        <w:rPr>
          <w:rFonts w:asciiTheme="minorHAnsi" w:eastAsiaTheme="minorEastAsia" w:hAnsiTheme="minorHAnsi" w:cstheme="minorBidi"/>
          <w:sz w:val="22"/>
          <w:szCs w:val="22"/>
        </w:rPr>
      </w:pPr>
      <w:hyperlink w:anchor="_Toc135757186" w:history="1">
        <w:r w:rsidR="00C60B46" w:rsidRPr="001801E3">
          <w:rPr>
            <w:rStyle w:val="Hyperlink"/>
          </w:rPr>
          <w:t>15.</w:t>
        </w:r>
        <w:r w:rsidR="00C60B46">
          <w:rPr>
            <w:rFonts w:asciiTheme="minorHAnsi" w:eastAsiaTheme="minorEastAsia" w:hAnsiTheme="minorHAnsi" w:cstheme="minorBidi"/>
            <w:sz w:val="22"/>
            <w:szCs w:val="22"/>
          </w:rPr>
          <w:tab/>
        </w:r>
        <w:r w:rsidR="00C60B46" w:rsidRPr="001801E3">
          <w:rPr>
            <w:rStyle w:val="Hyperlink"/>
          </w:rPr>
          <w:t>Currencies of Bid and Payment</w:t>
        </w:r>
        <w:r w:rsidR="00C60B46">
          <w:rPr>
            <w:webHidden/>
          </w:rPr>
          <w:tab/>
        </w:r>
        <w:r w:rsidR="00C60B46">
          <w:rPr>
            <w:webHidden/>
          </w:rPr>
          <w:fldChar w:fldCharType="begin"/>
        </w:r>
        <w:r w:rsidR="00C60B46">
          <w:rPr>
            <w:webHidden/>
          </w:rPr>
          <w:instrText xml:space="preserve"> PAGEREF _Toc135757186 \h </w:instrText>
        </w:r>
        <w:r w:rsidR="00C60B46">
          <w:rPr>
            <w:webHidden/>
          </w:rPr>
        </w:r>
        <w:r w:rsidR="00C60B46">
          <w:rPr>
            <w:webHidden/>
          </w:rPr>
          <w:fldChar w:fldCharType="separate"/>
        </w:r>
        <w:r w:rsidR="00C60B46">
          <w:rPr>
            <w:webHidden/>
          </w:rPr>
          <w:t>19</w:t>
        </w:r>
        <w:r w:rsidR="00C60B46">
          <w:rPr>
            <w:webHidden/>
          </w:rPr>
          <w:fldChar w:fldCharType="end"/>
        </w:r>
      </w:hyperlink>
    </w:p>
    <w:p w14:paraId="6BB0B452" w14:textId="38C8D25D" w:rsidR="00C60B46" w:rsidRDefault="00000000">
      <w:pPr>
        <w:pStyle w:val="TOC2"/>
        <w:rPr>
          <w:rFonts w:asciiTheme="minorHAnsi" w:eastAsiaTheme="minorEastAsia" w:hAnsiTheme="minorHAnsi" w:cstheme="minorBidi"/>
          <w:sz w:val="22"/>
          <w:szCs w:val="22"/>
        </w:rPr>
      </w:pPr>
      <w:hyperlink w:anchor="_Toc135757187" w:history="1">
        <w:r w:rsidR="00C60B46" w:rsidRPr="001801E3">
          <w:rPr>
            <w:rStyle w:val="Hyperlink"/>
          </w:rPr>
          <w:t>16.</w:t>
        </w:r>
        <w:r w:rsidR="00C60B46">
          <w:rPr>
            <w:rFonts w:asciiTheme="minorHAnsi" w:eastAsiaTheme="minorEastAsia" w:hAnsiTheme="minorHAnsi" w:cstheme="minorBidi"/>
            <w:sz w:val="22"/>
            <w:szCs w:val="22"/>
          </w:rPr>
          <w:tab/>
        </w:r>
        <w:r w:rsidR="00C60B46" w:rsidRPr="001801E3">
          <w:rPr>
            <w:rStyle w:val="Hyperlink"/>
          </w:rPr>
          <w:t>Documents Establishing the Eligibility and Conformity of the Goods and Related Services</w:t>
        </w:r>
        <w:r w:rsidR="00C60B46">
          <w:rPr>
            <w:webHidden/>
          </w:rPr>
          <w:tab/>
        </w:r>
        <w:r w:rsidR="00C60B46">
          <w:rPr>
            <w:webHidden/>
          </w:rPr>
          <w:fldChar w:fldCharType="begin"/>
        </w:r>
        <w:r w:rsidR="00C60B46">
          <w:rPr>
            <w:webHidden/>
          </w:rPr>
          <w:instrText xml:space="preserve"> PAGEREF _Toc135757187 \h </w:instrText>
        </w:r>
        <w:r w:rsidR="00C60B46">
          <w:rPr>
            <w:webHidden/>
          </w:rPr>
        </w:r>
        <w:r w:rsidR="00C60B46">
          <w:rPr>
            <w:webHidden/>
          </w:rPr>
          <w:fldChar w:fldCharType="separate"/>
        </w:r>
        <w:r w:rsidR="00C60B46">
          <w:rPr>
            <w:webHidden/>
          </w:rPr>
          <w:t>19</w:t>
        </w:r>
        <w:r w:rsidR="00C60B46">
          <w:rPr>
            <w:webHidden/>
          </w:rPr>
          <w:fldChar w:fldCharType="end"/>
        </w:r>
      </w:hyperlink>
    </w:p>
    <w:p w14:paraId="7502A6A5" w14:textId="01F9011B" w:rsidR="00C60B46" w:rsidRDefault="00000000">
      <w:pPr>
        <w:pStyle w:val="TOC2"/>
        <w:rPr>
          <w:rFonts w:asciiTheme="minorHAnsi" w:eastAsiaTheme="minorEastAsia" w:hAnsiTheme="minorHAnsi" w:cstheme="minorBidi"/>
          <w:sz w:val="22"/>
          <w:szCs w:val="22"/>
        </w:rPr>
      </w:pPr>
      <w:hyperlink w:anchor="_Toc135757188" w:history="1">
        <w:r w:rsidR="00C60B46" w:rsidRPr="001801E3">
          <w:rPr>
            <w:rStyle w:val="Hyperlink"/>
          </w:rPr>
          <w:t>17.</w:t>
        </w:r>
        <w:r w:rsidR="00C60B46">
          <w:rPr>
            <w:rFonts w:asciiTheme="minorHAnsi" w:eastAsiaTheme="minorEastAsia" w:hAnsiTheme="minorHAnsi" w:cstheme="minorBidi"/>
            <w:sz w:val="22"/>
            <w:szCs w:val="22"/>
          </w:rPr>
          <w:tab/>
        </w:r>
        <w:r w:rsidR="00C60B46" w:rsidRPr="001801E3">
          <w:rPr>
            <w:rStyle w:val="Hyperlink"/>
          </w:rPr>
          <w:t>Documents Establishing the Eligibility and Qualifications of the Bidder</w:t>
        </w:r>
        <w:r w:rsidR="00C60B46">
          <w:rPr>
            <w:webHidden/>
          </w:rPr>
          <w:tab/>
        </w:r>
        <w:r w:rsidR="00C60B46">
          <w:rPr>
            <w:webHidden/>
          </w:rPr>
          <w:fldChar w:fldCharType="begin"/>
        </w:r>
        <w:r w:rsidR="00C60B46">
          <w:rPr>
            <w:webHidden/>
          </w:rPr>
          <w:instrText xml:space="preserve"> PAGEREF _Toc135757188 \h </w:instrText>
        </w:r>
        <w:r w:rsidR="00C60B46">
          <w:rPr>
            <w:webHidden/>
          </w:rPr>
        </w:r>
        <w:r w:rsidR="00C60B46">
          <w:rPr>
            <w:webHidden/>
          </w:rPr>
          <w:fldChar w:fldCharType="separate"/>
        </w:r>
        <w:r w:rsidR="00C60B46">
          <w:rPr>
            <w:webHidden/>
          </w:rPr>
          <w:t>20</w:t>
        </w:r>
        <w:r w:rsidR="00C60B46">
          <w:rPr>
            <w:webHidden/>
          </w:rPr>
          <w:fldChar w:fldCharType="end"/>
        </w:r>
      </w:hyperlink>
    </w:p>
    <w:p w14:paraId="01C007B3" w14:textId="749A8526" w:rsidR="00C60B46" w:rsidRDefault="00000000">
      <w:pPr>
        <w:pStyle w:val="TOC2"/>
        <w:rPr>
          <w:rFonts w:asciiTheme="minorHAnsi" w:eastAsiaTheme="minorEastAsia" w:hAnsiTheme="minorHAnsi" w:cstheme="minorBidi"/>
          <w:sz w:val="22"/>
          <w:szCs w:val="22"/>
        </w:rPr>
      </w:pPr>
      <w:hyperlink w:anchor="_Toc135757189" w:history="1">
        <w:r w:rsidR="00C60B46" w:rsidRPr="001801E3">
          <w:rPr>
            <w:rStyle w:val="Hyperlink"/>
          </w:rPr>
          <w:t>18.</w:t>
        </w:r>
        <w:r w:rsidR="00C60B46">
          <w:rPr>
            <w:rFonts w:asciiTheme="minorHAnsi" w:eastAsiaTheme="minorEastAsia" w:hAnsiTheme="minorHAnsi" w:cstheme="minorBidi"/>
            <w:sz w:val="22"/>
            <w:szCs w:val="22"/>
          </w:rPr>
          <w:tab/>
        </w:r>
        <w:r w:rsidR="00C60B46" w:rsidRPr="001801E3">
          <w:rPr>
            <w:rStyle w:val="Hyperlink"/>
          </w:rPr>
          <w:t>Period of Validity of Bids</w:t>
        </w:r>
        <w:r w:rsidR="00C60B46">
          <w:rPr>
            <w:webHidden/>
          </w:rPr>
          <w:tab/>
        </w:r>
        <w:r w:rsidR="00C60B46">
          <w:rPr>
            <w:webHidden/>
          </w:rPr>
          <w:fldChar w:fldCharType="begin"/>
        </w:r>
        <w:r w:rsidR="00C60B46">
          <w:rPr>
            <w:webHidden/>
          </w:rPr>
          <w:instrText xml:space="preserve"> PAGEREF _Toc135757189 \h </w:instrText>
        </w:r>
        <w:r w:rsidR="00C60B46">
          <w:rPr>
            <w:webHidden/>
          </w:rPr>
        </w:r>
        <w:r w:rsidR="00C60B46">
          <w:rPr>
            <w:webHidden/>
          </w:rPr>
          <w:fldChar w:fldCharType="separate"/>
        </w:r>
        <w:r w:rsidR="00C60B46">
          <w:rPr>
            <w:webHidden/>
          </w:rPr>
          <w:t>21</w:t>
        </w:r>
        <w:r w:rsidR="00C60B46">
          <w:rPr>
            <w:webHidden/>
          </w:rPr>
          <w:fldChar w:fldCharType="end"/>
        </w:r>
      </w:hyperlink>
    </w:p>
    <w:p w14:paraId="3EF405F7" w14:textId="035BD98F" w:rsidR="00C60B46" w:rsidRDefault="00000000">
      <w:pPr>
        <w:pStyle w:val="TOC2"/>
        <w:rPr>
          <w:rFonts w:asciiTheme="minorHAnsi" w:eastAsiaTheme="minorEastAsia" w:hAnsiTheme="minorHAnsi" w:cstheme="minorBidi"/>
          <w:sz w:val="22"/>
          <w:szCs w:val="22"/>
        </w:rPr>
      </w:pPr>
      <w:hyperlink w:anchor="_Toc135757190" w:history="1">
        <w:r w:rsidR="00C60B46" w:rsidRPr="001801E3">
          <w:rPr>
            <w:rStyle w:val="Hyperlink"/>
          </w:rPr>
          <w:t>19.</w:t>
        </w:r>
        <w:r w:rsidR="00C60B46">
          <w:rPr>
            <w:rFonts w:asciiTheme="minorHAnsi" w:eastAsiaTheme="minorEastAsia" w:hAnsiTheme="minorHAnsi" w:cstheme="minorBidi"/>
            <w:sz w:val="22"/>
            <w:szCs w:val="22"/>
          </w:rPr>
          <w:tab/>
        </w:r>
        <w:r w:rsidR="00C60B46" w:rsidRPr="001801E3">
          <w:rPr>
            <w:rStyle w:val="Hyperlink"/>
          </w:rPr>
          <w:t>Bid Security</w:t>
        </w:r>
        <w:r w:rsidR="00C60B46">
          <w:rPr>
            <w:webHidden/>
          </w:rPr>
          <w:tab/>
        </w:r>
        <w:r w:rsidR="00C60B46">
          <w:rPr>
            <w:webHidden/>
          </w:rPr>
          <w:fldChar w:fldCharType="begin"/>
        </w:r>
        <w:r w:rsidR="00C60B46">
          <w:rPr>
            <w:webHidden/>
          </w:rPr>
          <w:instrText xml:space="preserve"> PAGEREF _Toc135757190 \h </w:instrText>
        </w:r>
        <w:r w:rsidR="00C60B46">
          <w:rPr>
            <w:webHidden/>
          </w:rPr>
        </w:r>
        <w:r w:rsidR="00C60B46">
          <w:rPr>
            <w:webHidden/>
          </w:rPr>
          <w:fldChar w:fldCharType="separate"/>
        </w:r>
        <w:r w:rsidR="00C60B46">
          <w:rPr>
            <w:webHidden/>
          </w:rPr>
          <w:t>22</w:t>
        </w:r>
        <w:r w:rsidR="00C60B46">
          <w:rPr>
            <w:webHidden/>
          </w:rPr>
          <w:fldChar w:fldCharType="end"/>
        </w:r>
      </w:hyperlink>
    </w:p>
    <w:p w14:paraId="3295A774" w14:textId="7C233C83" w:rsidR="00C60B46" w:rsidRDefault="00000000">
      <w:pPr>
        <w:pStyle w:val="TOC2"/>
        <w:rPr>
          <w:rFonts w:asciiTheme="minorHAnsi" w:eastAsiaTheme="minorEastAsia" w:hAnsiTheme="minorHAnsi" w:cstheme="minorBidi"/>
          <w:sz w:val="22"/>
          <w:szCs w:val="22"/>
        </w:rPr>
      </w:pPr>
      <w:hyperlink w:anchor="_Toc135757191" w:history="1">
        <w:r w:rsidR="00C60B46" w:rsidRPr="001801E3">
          <w:rPr>
            <w:rStyle w:val="Hyperlink"/>
          </w:rPr>
          <w:t>20.</w:t>
        </w:r>
        <w:r w:rsidR="00C60B46">
          <w:rPr>
            <w:rFonts w:asciiTheme="minorHAnsi" w:eastAsiaTheme="minorEastAsia" w:hAnsiTheme="minorHAnsi" w:cstheme="minorBidi"/>
            <w:sz w:val="22"/>
            <w:szCs w:val="22"/>
          </w:rPr>
          <w:tab/>
        </w:r>
        <w:r w:rsidR="00C60B46" w:rsidRPr="001801E3">
          <w:rPr>
            <w:rStyle w:val="Hyperlink"/>
          </w:rPr>
          <w:t>Format and Signing of Bid</w:t>
        </w:r>
        <w:r w:rsidR="00C60B46">
          <w:rPr>
            <w:webHidden/>
          </w:rPr>
          <w:tab/>
        </w:r>
        <w:r w:rsidR="00C60B46">
          <w:rPr>
            <w:webHidden/>
          </w:rPr>
          <w:fldChar w:fldCharType="begin"/>
        </w:r>
        <w:r w:rsidR="00C60B46">
          <w:rPr>
            <w:webHidden/>
          </w:rPr>
          <w:instrText xml:space="preserve"> PAGEREF _Toc135757191 \h </w:instrText>
        </w:r>
        <w:r w:rsidR="00C60B46">
          <w:rPr>
            <w:webHidden/>
          </w:rPr>
        </w:r>
        <w:r w:rsidR="00C60B46">
          <w:rPr>
            <w:webHidden/>
          </w:rPr>
          <w:fldChar w:fldCharType="separate"/>
        </w:r>
        <w:r w:rsidR="00C60B46">
          <w:rPr>
            <w:webHidden/>
          </w:rPr>
          <w:t>24</w:t>
        </w:r>
        <w:r w:rsidR="00C60B46">
          <w:rPr>
            <w:webHidden/>
          </w:rPr>
          <w:fldChar w:fldCharType="end"/>
        </w:r>
      </w:hyperlink>
    </w:p>
    <w:p w14:paraId="3245EC00" w14:textId="1C17B312" w:rsidR="00C60B46" w:rsidRDefault="00000000">
      <w:pPr>
        <w:pStyle w:val="TOC1"/>
        <w:rPr>
          <w:rFonts w:asciiTheme="minorHAnsi" w:eastAsiaTheme="minorEastAsia" w:hAnsiTheme="minorHAnsi" w:cstheme="minorBidi"/>
          <w:b w:val="0"/>
          <w:sz w:val="22"/>
          <w:szCs w:val="22"/>
        </w:rPr>
      </w:pPr>
      <w:hyperlink w:anchor="_Toc135757192" w:history="1">
        <w:r w:rsidR="00C60B46" w:rsidRPr="001801E3">
          <w:rPr>
            <w:rStyle w:val="Hyperlink"/>
          </w:rPr>
          <w:t>D.</w:t>
        </w:r>
        <w:r w:rsidR="00C60B46">
          <w:rPr>
            <w:rFonts w:asciiTheme="minorHAnsi" w:eastAsiaTheme="minorEastAsia" w:hAnsiTheme="minorHAnsi" w:cstheme="minorBidi"/>
            <w:b w:val="0"/>
            <w:sz w:val="22"/>
            <w:szCs w:val="22"/>
          </w:rPr>
          <w:tab/>
        </w:r>
        <w:r w:rsidR="00C60B46" w:rsidRPr="001801E3">
          <w:rPr>
            <w:rStyle w:val="Hyperlink"/>
          </w:rPr>
          <w:t>Submission of Bids</w:t>
        </w:r>
        <w:r w:rsidR="00C60B46">
          <w:rPr>
            <w:webHidden/>
          </w:rPr>
          <w:tab/>
        </w:r>
        <w:r w:rsidR="00C60B46">
          <w:rPr>
            <w:webHidden/>
          </w:rPr>
          <w:fldChar w:fldCharType="begin"/>
        </w:r>
        <w:r w:rsidR="00C60B46">
          <w:rPr>
            <w:webHidden/>
          </w:rPr>
          <w:instrText xml:space="preserve"> PAGEREF _Toc135757192 \h </w:instrText>
        </w:r>
        <w:r w:rsidR="00C60B46">
          <w:rPr>
            <w:webHidden/>
          </w:rPr>
        </w:r>
        <w:r w:rsidR="00C60B46">
          <w:rPr>
            <w:webHidden/>
          </w:rPr>
          <w:fldChar w:fldCharType="separate"/>
        </w:r>
        <w:r w:rsidR="00C60B46">
          <w:rPr>
            <w:webHidden/>
          </w:rPr>
          <w:t>24</w:t>
        </w:r>
        <w:r w:rsidR="00C60B46">
          <w:rPr>
            <w:webHidden/>
          </w:rPr>
          <w:fldChar w:fldCharType="end"/>
        </w:r>
      </w:hyperlink>
    </w:p>
    <w:p w14:paraId="3F7B9431" w14:textId="0495EBB5" w:rsidR="00C60B46" w:rsidRDefault="00000000">
      <w:pPr>
        <w:pStyle w:val="TOC2"/>
        <w:rPr>
          <w:rFonts w:asciiTheme="minorHAnsi" w:eastAsiaTheme="minorEastAsia" w:hAnsiTheme="minorHAnsi" w:cstheme="minorBidi"/>
          <w:sz w:val="22"/>
          <w:szCs w:val="22"/>
        </w:rPr>
      </w:pPr>
      <w:hyperlink w:anchor="_Toc135757193" w:history="1">
        <w:r w:rsidR="00C60B46" w:rsidRPr="001801E3">
          <w:rPr>
            <w:rStyle w:val="Hyperlink"/>
          </w:rPr>
          <w:t>21.</w:t>
        </w:r>
        <w:r w:rsidR="00C60B46">
          <w:rPr>
            <w:rFonts w:asciiTheme="minorHAnsi" w:eastAsiaTheme="minorEastAsia" w:hAnsiTheme="minorHAnsi" w:cstheme="minorBidi"/>
            <w:sz w:val="22"/>
            <w:szCs w:val="22"/>
          </w:rPr>
          <w:tab/>
        </w:r>
        <w:r w:rsidR="00C60B46" w:rsidRPr="001801E3">
          <w:rPr>
            <w:rStyle w:val="Hyperlink"/>
          </w:rPr>
          <w:t>Sealing and Marking of Bids</w:t>
        </w:r>
        <w:r w:rsidR="00C60B46">
          <w:rPr>
            <w:webHidden/>
          </w:rPr>
          <w:tab/>
        </w:r>
        <w:r w:rsidR="00C60B46">
          <w:rPr>
            <w:webHidden/>
          </w:rPr>
          <w:fldChar w:fldCharType="begin"/>
        </w:r>
        <w:r w:rsidR="00C60B46">
          <w:rPr>
            <w:webHidden/>
          </w:rPr>
          <w:instrText xml:space="preserve"> PAGEREF _Toc135757193 \h </w:instrText>
        </w:r>
        <w:r w:rsidR="00C60B46">
          <w:rPr>
            <w:webHidden/>
          </w:rPr>
        </w:r>
        <w:r w:rsidR="00C60B46">
          <w:rPr>
            <w:webHidden/>
          </w:rPr>
          <w:fldChar w:fldCharType="separate"/>
        </w:r>
        <w:r w:rsidR="00C60B46">
          <w:rPr>
            <w:webHidden/>
          </w:rPr>
          <w:t>24</w:t>
        </w:r>
        <w:r w:rsidR="00C60B46">
          <w:rPr>
            <w:webHidden/>
          </w:rPr>
          <w:fldChar w:fldCharType="end"/>
        </w:r>
      </w:hyperlink>
    </w:p>
    <w:p w14:paraId="02F0EDA0" w14:textId="184BC55B" w:rsidR="00C60B46" w:rsidRDefault="00000000">
      <w:pPr>
        <w:pStyle w:val="TOC2"/>
        <w:rPr>
          <w:rFonts w:asciiTheme="minorHAnsi" w:eastAsiaTheme="minorEastAsia" w:hAnsiTheme="minorHAnsi" w:cstheme="minorBidi"/>
          <w:sz w:val="22"/>
          <w:szCs w:val="22"/>
        </w:rPr>
      </w:pPr>
      <w:hyperlink w:anchor="_Toc135757194" w:history="1">
        <w:r w:rsidR="00C60B46" w:rsidRPr="001801E3">
          <w:rPr>
            <w:rStyle w:val="Hyperlink"/>
          </w:rPr>
          <w:t>22.</w:t>
        </w:r>
        <w:r w:rsidR="00C60B46">
          <w:rPr>
            <w:rFonts w:asciiTheme="minorHAnsi" w:eastAsiaTheme="minorEastAsia" w:hAnsiTheme="minorHAnsi" w:cstheme="minorBidi"/>
            <w:sz w:val="22"/>
            <w:szCs w:val="22"/>
          </w:rPr>
          <w:tab/>
        </w:r>
        <w:r w:rsidR="00C60B46" w:rsidRPr="001801E3">
          <w:rPr>
            <w:rStyle w:val="Hyperlink"/>
          </w:rPr>
          <w:t>Deadline for Submission of Bids</w:t>
        </w:r>
        <w:r w:rsidR="00C60B46">
          <w:rPr>
            <w:webHidden/>
          </w:rPr>
          <w:tab/>
        </w:r>
        <w:r w:rsidR="00C60B46">
          <w:rPr>
            <w:webHidden/>
          </w:rPr>
          <w:fldChar w:fldCharType="begin"/>
        </w:r>
        <w:r w:rsidR="00C60B46">
          <w:rPr>
            <w:webHidden/>
          </w:rPr>
          <w:instrText xml:space="preserve"> PAGEREF _Toc135757194 \h </w:instrText>
        </w:r>
        <w:r w:rsidR="00C60B46">
          <w:rPr>
            <w:webHidden/>
          </w:rPr>
        </w:r>
        <w:r w:rsidR="00C60B46">
          <w:rPr>
            <w:webHidden/>
          </w:rPr>
          <w:fldChar w:fldCharType="separate"/>
        </w:r>
        <w:r w:rsidR="00C60B46">
          <w:rPr>
            <w:webHidden/>
          </w:rPr>
          <w:t>25</w:t>
        </w:r>
        <w:r w:rsidR="00C60B46">
          <w:rPr>
            <w:webHidden/>
          </w:rPr>
          <w:fldChar w:fldCharType="end"/>
        </w:r>
      </w:hyperlink>
    </w:p>
    <w:p w14:paraId="6FD8D416" w14:textId="625AC210" w:rsidR="00C60B46" w:rsidRDefault="00000000">
      <w:pPr>
        <w:pStyle w:val="TOC2"/>
        <w:rPr>
          <w:rFonts w:asciiTheme="minorHAnsi" w:eastAsiaTheme="minorEastAsia" w:hAnsiTheme="minorHAnsi" w:cstheme="minorBidi"/>
          <w:sz w:val="22"/>
          <w:szCs w:val="22"/>
        </w:rPr>
      </w:pPr>
      <w:hyperlink w:anchor="_Toc135757195" w:history="1">
        <w:r w:rsidR="00C60B46" w:rsidRPr="001801E3">
          <w:rPr>
            <w:rStyle w:val="Hyperlink"/>
          </w:rPr>
          <w:t>23.</w:t>
        </w:r>
        <w:r w:rsidR="00C60B46">
          <w:rPr>
            <w:rFonts w:asciiTheme="minorHAnsi" w:eastAsiaTheme="minorEastAsia" w:hAnsiTheme="minorHAnsi" w:cstheme="minorBidi"/>
            <w:sz w:val="22"/>
            <w:szCs w:val="22"/>
          </w:rPr>
          <w:tab/>
        </w:r>
        <w:r w:rsidR="00C60B46" w:rsidRPr="001801E3">
          <w:rPr>
            <w:rStyle w:val="Hyperlink"/>
          </w:rPr>
          <w:t>Late Bids</w:t>
        </w:r>
        <w:r w:rsidR="00C60B46">
          <w:rPr>
            <w:webHidden/>
          </w:rPr>
          <w:tab/>
        </w:r>
        <w:r w:rsidR="00C60B46">
          <w:rPr>
            <w:webHidden/>
          </w:rPr>
          <w:fldChar w:fldCharType="begin"/>
        </w:r>
        <w:r w:rsidR="00C60B46">
          <w:rPr>
            <w:webHidden/>
          </w:rPr>
          <w:instrText xml:space="preserve"> PAGEREF _Toc135757195 \h </w:instrText>
        </w:r>
        <w:r w:rsidR="00C60B46">
          <w:rPr>
            <w:webHidden/>
          </w:rPr>
        </w:r>
        <w:r w:rsidR="00C60B46">
          <w:rPr>
            <w:webHidden/>
          </w:rPr>
          <w:fldChar w:fldCharType="separate"/>
        </w:r>
        <w:r w:rsidR="00C60B46">
          <w:rPr>
            <w:webHidden/>
          </w:rPr>
          <w:t>26</w:t>
        </w:r>
        <w:r w:rsidR="00C60B46">
          <w:rPr>
            <w:webHidden/>
          </w:rPr>
          <w:fldChar w:fldCharType="end"/>
        </w:r>
      </w:hyperlink>
    </w:p>
    <w:p w14:paraId="6C4D3C57" w14:textId="3CC1A09B" w:rsidR="00C60B46" w:rsidRDefault="00000000">
      <w:pPr>
        <w:pStyle w:val="TOC2"/>
        <w:rPr>
          <w:rFonts w:asciiTheme="minorHAnsi" w:eastAsiaTheme="minorEastAsia" w:hAnsiTheme="minorHAnsi" w:cstheme="minorBidi"/>
          <w:sz w:val="22"/>
          <w:szCs w:val="22"/>
        </w:rPr>
      </w:pPr>
      <w:hyperlink w:anchor="_Toc135757196" w:history="1">
        <w:r w:rsidR="00C60B46" w:rsidRPr="001801E3">
          <w:rPr>
            <w:rStyle w:val="Hyperlink"/>
          </w:rPr>
          <w:t>24.</w:t>
        </w:r>
        <w:r w:rsidR="00C60B46">
          <w:rPr>
            <w:rFonts w:asciiTheme="minorHAnsi" w:eastAsiaTheme="minorEastAsia" w:hAnsiTheme="minorHAnsi" w:cstheme="minorBidi"/>
            <w:sz w:val="22"/>
            <w:szCs w:val="22"/>
          </w:rPr>
          <w:tab/>
        </w:r>
        <w:r w:rsidR="00C60B46" w:rsidRPr="001801E3">
          <w:rPr>
            <w:rStyle w:val="Hyperlink"/>
          </w:rPr>
          <w:t>Withdrawal, Substitution, and Modification of Bids</w:t>
        </w:r>
        <w:r w:rsidR="00C60B46">
          <w:rPr>
            <w:webHidden/>
          </w:rPr>
          <w:tab/>
        </w:r>
        <w:r w:rsidR="00C60B46">
          <w:rPr>
            <w:webHidden/>
          </w:rPr>
          <w:fldChar w:fldCharType="begin"/>
        </w:r>
        <w:r w:rsidR="00C60B46">
          <w:rPr>
            <w:webHidden/>
          </w:rPr>
          <w:instrText xml:space="preserve"> PAGEREF _Toc135757196 \h </w:instrText>
        </w:r>
        <w:r w:rsidR="00C60B46">
          <w:rPr>
            <w:webHidden/>
          </w:rPr>
        </w:r>
        <w:r w:rsidR="00C60B46">
          <w:rPr>
            <w:webHidden/>
          </w:rPr>
          <w:fldChar w:fldCharType="separate"/>
        </w:r>
        <w:r w:rsidR="00C60B46">
          <w:rPr>
            <w:webHidden/>
          </w:rPr>
          <w:t>26</w:t>
        </w:r>
        <w:r w:rsidR="00C60B46">
          <w:rPr>
            <w:webHidden/>
          </w:rPr>
          <w:fldChar w:fldCharType="end"/>
        </w:r>
      </w:hyperlink>
    </w:p>
    <w:p w14:paraId="6A10B92F" w14:textId="53A71A49" w:rsidR="00C60B46" w:rsidRDefault="00000000">
      <w:pPr>
        <w:pStyle w:val="TOC1"/>
        <w:rPr>
          <w:rFonts w:asciiTheme="minorHAnsi" w:eastAsiaTheme="minorEastAsia" w:hAnsiTheme="minorHAnsi" w:cstheme="minorBidi"/>
          <w:b w:val="0"/>
          <w:sz w:val="22"/>
          <w:szCs w:val="22"/>
        </w:rPr>
      </w:pPr>
      <w:hyperlink w:anchor="_Toc135757197" w:history="1">
        <w:r w:rsidR="00C60B46" w:rsidRPr="001801E3">
          <w:rPr>
            <w:rStyle w:val="Hyperlink"/>
          </w:rPr>
          <w:t>E.</w:t>
        </w:r>
        <w:r w:rsidR="00C60B46">
          <w:rPr>
            <w:rFonts w:asciiTheme="minorHAnsi" w:eastAsiaTheme="minorEastAsia" w:hAnsiTheme="minorHAnsi" w:cstheme="minorBidi"/>
            <w:b w:val="0"/>
            <w:sz w:val="22"/>
            <w:szCs w:val="22"/>
          </w:rPr>
          <w:tab/>
        </w:r>
        <w:r w:rsidR="00C60B46" w:rsidRPr="001801E3">
          <w:rPr>
            <w:rStyle w:val="Hyperlink"/>
          </w:rPr>
          <w:t>Public Opening of Technical Parts of Bids</w:t>
        </w:r>
        <w:r w:rsidR="00C60B46">
          <w:rPr>
            <w:webHidden/>
          </w:rPr>
          <w:tab/>
        </w:r>
        <w:r w:rsidR="00C60B46">
          <w:rPr>
            <w:webHidden/>
          </w:rPr>
          <w:fldChar w:fldCharType="begin"/>
        </w:r>
        <w:r w:rsidR="00C60B46">
          <w:rPr>
            <w:webHidden/>
          </w:rPr>
          <w:instrText xml:space="preserve"> PAGEREF _Toc135757197 \h </w:instrText>
        </w:r>
        <w:r w:rsidR="00C60B46">
          <w:rPr>
            <w:webHidden/>
          </w:rPr>
        </w:r>
        <w:r w:rsidR="00C60B46">
          <w:rPr>
            <w:webHidden/>
          </w:rPr>
          <w:fldChar w:fldCharType="separate"/>
        </w:r>
        <w:r w:rsidR="00C60B46">
          <w:rPr>
            <w:webHidden/>
          </w:rPr>
          <w:t>27</w:t>
        </w:r>
        <w:r w:rsidR="00C60B46">
          <w:rPr>
            <w:webHidden/>
          </w:rPr>
          <w:fldChar w:fldCharType="end"/>
        </w:r>
      </w:hyperlink>
    </w:p>
    <w:p w14:paraId="1E9D295A" w14:textId="33D9E366" w:rsidR="00C60B46" w:rsidRDefault="00000000">
      <w:pPr>
        <w:pStyle w:val="TOC2"/>
        <w:rPr>
          <w:rFonts w:asciiTheme="minorHAnsi" w:eastAsiaTheme="minorEastAsia" w:hAnsiTheme="minorHAnsi" w:cstheme="minorBidi"/>
          <w:sz w:val="22"/>
          <w:szCs w:val="22"/>
        </w:rPr>
      </w:pPr>
      <w:hyperlink w:anchor="_Toc135757198" w:history="1">
        <w:r w:rsidR="00C60B46" w:rsidRPr="001801E3">
          <w:rPr>
            <w:rStyle w:val="Hyperlink"/>
          </w:rPr>
          <w:t>25.</w:t>
        </w:r>
        <w:r w:rsidR="00C60B46">
          <w:rPr>
            <w:rFonts w:asciiTheme="minorHAnsi" w:eastAsiaTheme="minorEastAsia" w:hAnsiTheme="minorHAnsi" w:cstheme="minorBidi"/>
            <w:sz w:val="22"/>
            <w:szCs w:val="22"/>
          </w:rPr>
          <w:tab/>
        </w:r>
        <w:r w:rsidR="00C60B46" w:rsidRPr="001801E3">
          <w:rPr>
            <w:rStyle w:val="Hyperlink"/>
          </w:rPr>
          <w:t>Public Opening of Technical Parts of Bids</w:t>
        </w:r>
        <w:r w:rsidR="00C60B46">
          <w:rPr>
            <w:webHidden/>
          </w:rPr>
          <w:tab/>
        </w:r>
        <w:r w:rsidR="00C60B46">
          <w:rPr>
            <w:webHidden/>
          </w:rPr>
          <w:fldChar w:fldCharType="begin"/>
        </w:r>
        <w:r w:rsidR="00C60B46">
          <w:rPr>
            <w:webHidden/>
          </w:rPr>
          <w:instrText xml:space="preserve"> PAGEREF _Toc135757198 \h </w:instrText>
        </w:r>
        <w:r w:rsidR="00C60B46">
          <w:rPr>
            <w:webHidden/>
          </w:rPr>
        </w:r>
        <w:r w:rsidR="00C60B46">
          <w:rPr>
            <w:webHidden/>
          </w:rPr>
          <w:fldChar w:fldCharType="separate"/>
        </w:r>
        <w:r w:rsidR="00C60B46">
          <w:rPr>
            <w:webHidden/>
          </w:rPr>
          <w:t>27</w:t>
        </w:r>
        <w:r w:rsidR="00C60B46">
          <w:rPr>
            <w:webHidden/>
          </w:rPr>
          <w:fldChar w:fldCharType="end"/>
        </w:r>
      </w:hyperlink>
    </w:p>
    <w:p w14:paraId="0E481D0B" w14:textId="3E63D459" w:rsidR="00C60B46" w:rsidRDefault="00000000">
      <w:pPr>
        <w:pStyle w:val="TOC1"/>
        <w:rPr>
          <w:rFonts w:asciiTheme="minorHAnsi" w:eastAsiaTheme="minorEastAsia" w:hAnsiTheme="minorHAnsi" w:cstheme="minorBidi"/>
          <w:b w:val="0"/>
          <w:sz w:val="22"/>
          <w:szCs w:val="22"/>
        </w:rPr>
      </w:pPr>
      <w:hyperlink w:anchor="_Toc135757199" w:history="1">
        <w:r w:rsidR="00C60B46" w:rsidRPr="001801E3">
          <w:rPr>
            <w:rStyle w:val="Hyperlink"/>
          </w:rPr>
          <w:t>F.</w:t>
        </w:r>
        <w:r w:rsidR="00C60B46">
          <w:rPr>
            <w:rFonts w:asciiTheme="minorHAnsi" w:eastAsiaTheme="minorEastAsia" w:hAnsiTheme="minorHAnsi" w:cstheme="minorBidi"/>
            <w:b w:val="0"/>
            <w:sz w:val="22"/>
            <w:szCs w:val="22"/>
          </w:rPr>
          <w:tab/>
        </w:r>
        <w:r w:rsidR="00C60B46" w:rsidRPr="001801E3">
          <w:rPr>
            <w:rStyle w:val="Hyperlink"/>
          </w:rPr>
          <w:t>Evaluation of Bids - General Provisions</w:t>
        </w:r>
        <w:r w:rsidR="00C60B46">
          <w:rPr>
            <w:webHidden/>
          </w:rPr>
          <w:tab/>
        </w:r>
        <w:r w:rsidR="00C60B46">
          <w:rPr>
            <w:webHidden/>
          </w:rPr>
          <w:fldChar w:fldCharType="begin"/>
        </w:r>
        <w:r w:rsidR="00C60B46">
          <w:rPr>
            <w:webHidden/>
          </w:rPr>
          <w:instrText xml:space="preserve"> PAGEREF _Toc135757199 \h </w:instrText>
        </w:r>
        <w:r w:rsidR="00C60B46">
          <w:rPr>
            <w:webHidden/>
          </w:rPr>
        </w:r>
        <w:r w:rsidR="00C60B46">
          <w:rPr>
            <w:webHidden/>
          </w:rPr>
          <w:fldChar w:fldCharType="separate"/>
        </w:r>
        <w:r w:rsidR="00C60B46">
          <w:rPr>
            <w:webHidden/>
          </w:rPr>
          <w:t>29</w:t>
        </w:r>
        <w:r w:rsidR="00C60B46">
          <w:rPr>
            <w:webHidden/>
          </w:rPr>
          <w:fldChar w:fldCharType="end"/>
        </w:r>
      </w:hyperlink>
    </w:p>
    <w:p w14:paraId="7F8EDD13" w14:textId="49785650" w:rsidR="00C60B46" w:rsidRDefault="00000000">
      <w:pPr>
        <w:pStyle w:val="TOC2"/>
        <w:rPr>
          <w:rFonts w:asciiTheme="minorHAnsi" w:eastAsiaTheme="minorEastAsia" w:hAnsiTheme="minorHAnsi" w:cstheme="minorBidi"/>
          <w:sz w:val="22"/>
          <w:szCs w:val="22"/>
        </w:rPr>
      </w:pPr>
      <w:hyperlink w:anchor="_Toc135757200" w:history="1">
        <w:r w:rsidR="00C60B46" w:rsidRPr="001801E3">
          <w:rPr>
            <w:rStyle w:val="Hyperlink"/>
          </w:rPr>
          <w:t>26.</w:t>
        </w:r>
        <w:r w:rsidR="00C60B46">
          <w:rPr>
            <w:rFonts w:asciiTheme="minorHAnsi" w:eastAsiaTheme="minorEastAsia" w:hAnsiTheme="minorHAnsi" w:cstheme="minorBidi"/>
            <w:sz w:val="22"/>
            <w:szCs w:val="22"/>
          </w:rPr>
          <w:tab/>
        </w:r>
        <w:r w:rsidR="00C60B46" w:rsidRPr="001801E3">
          <w:rPr>
            <w:rStyle w:val="Hyperlink"/>
          </w:rPr>
          <w:t>Confidentiality</w:t>
        </w:r>
        <w:r w:rsidR="00C60B46">
          <w:rPr>
            <w:webHidden/>
          </w:rPr>
          <w:tab/>
        </w:r>
        <w:r w:rsidR="00C60B46">
          <w:rPr>
            <w:webHidden/>
          </w:rPr>
          <w:fldChar w:fldCharType="begin"/>
        </w:r>
        <w:r w:rsidR="00C60B46">
          <w:rPr>
            <w:webHidden/>
          </w:rPr>
          <w:instrText xml:space="preserve"> PAGEREF _Toc135757200 \h </w:instrText>
        </w:r>
        <w:r w:rsidR="00C60B46">
          <w:rPr>
            <w:webHidden/>
          </w:rPr>
        </w:r>
        <w:r w:rsidR="00C60B46">
          <w:rPr>
            <w:webHidden/>
          </w:rPr>
          <w:fldChar w:fldCharType="separate"/>
        </w:r>
        <w:r w:rsidR="00C60B46">
          <w:rPr>
            <w:webHidden/>
          </w:rPr>
          <w:t>29</w:t>
        </w:r>
        <w:r w:rsidR="00C60B46">
          <w:rPr>
            <w:webHidden/>
          </w:rPr>
          <w:fldChar w:fldCharType="end"/>
        </w:r>
      </w:hyperlink>
    </w:p>
    <w:p w14:paraId="26C416F1" w14:textId="46B847D1" w:rsidR="00C60B46" w:rsidRDefault="00000000">
      <w:pPr>
        <w:pStyle w:val="TOC2"/>
        <w:rPr>
          <w:rFonts w:asciiTheme="minorHAnsi" w:eastAsiaTheme="minorEastAsia" w:hAnsiTheme="minorHAnsi" w:cstheme="minorBidi"/>
          <w:sz w:val="22"/>
          <w:szCs w:val="22"/>
        </w:rPr>
      </w:pPr>
      <w:hyperlink w:anchor="_Toc135757201" w:history="1">
        <w:r w:rsidR="00C60B46" w:rsidRPr="001801E3">
          <w:rPr>
            <w:rStyle w:val="Hyperlink"/>
          </w:rPr>
          <w:t>27.</w:t>
        </w:r>
        <w:r w:rsidR="00C60B46">
          <w:rPr>
            <w:rFonts w:asciiTheme="minorHAnsi" w:eastAsiaTheme="minorEastAsia" w:hAnsiTheme="minorHAnsi" w:cstheme="minorBidi"/>
            <w:sz w:val="22"/>
            <w:szCs w:val="22"/>
          </w:rPr>
          <w:tab/>
        </w:r>
        <w:r w:rsidR="00C60B46" w:rsidRPr="001801E3">
          <w:rPr>
            <w:rStyle w:val="Hyperlink"/>
          </w:rPr>
          <w:t>Clarification of Bids</w:t>
        </w:r>
        <w:r w:rsidR="00C60B46">
          <w:rPr>
            <w:webHidden/>
          </w:rPr>
          <w:tab/>
        </w:r>
        <w:r w:rsidR="00C60B46">
          <w:rPr>
            <w:webHidden/>
          </w:rPr>
          <w:fldChar w:fldCharType="begin"/>
        </w:r>
        <w:r w:rsidR="00C60B46">
          <w:rPr>
            <w:webHidden/>
          </w:rPr>
          <w:instrText xml:space="preserve"> PAGEREF _Toc135757201 \h </w:instrText>
        </w:r>
        <w:r w:rsidR="00C60B46">
          <w:rPr>
            <w:webHidden/>
          </w:rPr>
        </w:r>
        <w:r w:rsidR="00C60B46">
          <w:rPr>
            <w:webHidden/>
          </w:rPr>
          <w:fldChar w:fldCharType="separate"/>
        </w:r>
        <w:r w:rsidR="00C60B46">
          <w:rPr>
            <w:webHidden/>
          </w:rPr>
          <w:t>29</w:t>
        </w:r>
        <w:r w:rsidR="00C60B46">
          <w:rPr>
            <w:webHidden/>
          </w:rPr>
          <w:fldChar w:fldCharType="end"/>
        </w:r>
      </w:hyperlink>
    </w:p>
    <w:p w14:paraId="4BB0EAE6" w14:textId="197467A3" w:rsidR="00C60B46" w:rsidRDefault="00000000">
      <w:pPr>
        <w:pStyle w:val="TOC2"/>
        <w:rPr>
          <w:rFonts w:asciiTheme="minorHAnsi" w:eastAsiaTheme="minorEastAsia" w:hAnsiTheme="minorHAnsi" w:cstheme="minorBidi"/>
          <w:sz w:val="22"/>
          <w:szCs w:val="22"/>
        </w:rPr>
      </w:pPr>
      <w:hyperlink w:anchor="_Toc135757202" w:history="1">
        <w:r w:rsidR="00C60B46" w:rsidRPr="001801E3">
          <w:rPr>
            <w:rStyle w:val="Hyperlink"/>
          </w:rPr>
          <w:t>28.</w:t>
        </w:r>
        <w:r w:rsidR="00C60B46">
          <w:rPr>
            <w:rFonts w:asciiTheme="minorHAnsi" w:eastAsiaTheme="minorEastAsia" w:hAnsiTheme="minorHAnsi" w:cstheme="minorBidi"/>
            <w:sz w:val="22"/>
            <w:szCs w:val="22"/>
          </w:rPr>
          <w:tab/>
        </w:r>
        <w:r w:rsidR="00C60B46" w:rsidRPr="001801E3">
          <w:rPr>
            <w:rStyle w:val="Hyperlink"/>
          </w:rPr>
          <w:t>Deviations, Reservations, and Omissions</w:t>
        </w:r>
        <w:r w:rsidR="00C60B46">
          <w:rPr>
            <w:webHidden/>
          </w:rPr>
          <w:tab/>
        </w:r>
        <w:r w:rsidR="00C60B46">
          <w:rPr>
            <w:webHidden/>
          </w:rPr>
          <w:fldChar w:fldCharType="begin"/>
        </w:r>
        <w:r w:rsidR="00C60B46">
          <w:rPr>
            <w:webHidden/>
          </w:rPr>
          <w:instrText xml:space="preserve"> PAGEREF _Toc135757202 \h </w:instrText>
        </w:r>
        <w:r w:rsidR="00C60B46">
          <w:rPr>
            <w:webHidden/>
          </w:rPr>
        </w:r>
        <w:r w:rsidR="00C60B46">
          <w:rPr>
            <w:webHidden/>
          </w:rPr>
          <w:fldChar w:fldCharType="separate"/>
        </w:r>
        <w:r w:rsidR="00C60B46">
          <w:rPr>
            <w:webHidden/>
          </w:rPr>
          <w:t>29</w:t>
        </w:r>
        <w:r w:rsidR="00C60B46">
          <w:rPr>
            <w:webHidden/>
          </w:rPr>
          <w:fldChar w:fldCharType="end"/>
        </w:r>
      </w:hyperlink>
    </w:p>
    <w:p w14:paraId="5D30611B" w14:textId="3D000F16" w:rsidR="00C60B46" w:rsidRDefault="00000000">
      <w:pPr>
        <w:pStyle w:val="TOC2"/>
        <w:rPr>
          <w:rFonts w:asciiTheme="minorHAnsi" w:eastAsiaTheme="minorEastAsia" w:hAnsiTheme="minorHAnsi" w:cstheme="minorBidi"/>
          <w:sz w:val="22"/>
          <w:szCs w:val="22"/>
        </w:rPr>
      </w:pPr>
      <w:hyperlink w:anchor="_Toc135757203" w:history="1">
        <w:r w:rsidR="00C60B46" w:rsidRPr="001801E3">
          <w:rPr>
            <w:rStyle w:val="Hyperlink"/>
          </w:rPr>
          <w:t>29.</w:t>
        </w:r>
        <w:r w:rsidR="00C60B46">
          <w:rPr>
            <w:rFonts w:asciiTheme="minorHAnsi" w:eastAsiaTheme="minorEastAsia" w:hAnsiTheme="minorHAnsi" w:cstheme="minorBidi"/>
            <w:sz w:val="22"/>
            <w:szCs w:val="22"/>
          </w:rPr>
          <w:tab/>
        </w:r>
        <w:r w:rsidR="00C60B46" w:rsidRPr="001801E3">
          <w:rPr>
            <w:rStyle w:val="Hyperlink"/>
          </w:rPr>
          <w:t>Nonconformities, Errors and Omissions</w:t>
        </w:r>
        <w:r w:rsidR="00C60B46">
          <w:rPr>
            <w:webHidden/>
          </w:rPr>
          <w:tab/>
        </w:r>
        <w:r w:rsidR="00C60B46">
          <w:rPr>
            <w:webHidden/>
          </w:rPr>
          <w:fldChar w:fldCharType="begin"/>
        </w:r>
        <w:r w:rsidR="00C60B46">
          <w:rPr>
            <w:webHidden/>
          </w:rPr>
          <w:instrText xml:space="preserve"> PAGEREF _Toc135757203 \h </w:instrText>
        </w:r>
        <w:r w:rsidR="00C60B46">
          <w:rPr>
            <w:webHidden/>
          </w:rPr>
        </w:r>
        <w:r w:rsidR="00C60B46">
          <w:rPr>
            <w:webHidden/>
          </w:rPr>
          <w:fldChar w:fldCharType="separate"/>
        </w:r>
        <w:r w:rsidR="00C60B46">
          <w:rPr>
            <w:webHidden/>
          </w:rPr>
          <w:t>30</w:t>
        </w:r>
        <w:r w:rsidR="00C60B46">
          <w:rPr>
            <w:webHidden/>
          </w:rPr>
          <w:fldChar w:fldCharType="end"/>
        </w:r>
      </w:hyperlink>
    </w:p>
    <w:p w14:paraId="240A23B3" w14:textId="51A8CF62" w:rsidR="00C60B46" w:rsidRDefault="00000000">
      <w:pPr>
        <w:pStyle w:val="TOC1"/>
        <w:rPr>
          <w:rFonts w:asciiTheme="minorHAnsi" w:eastAsiaTheme="minorEastAsia" w:hAnsiTheme="minorHAnsi" w:cstheme="minorBidi"/>
          <w:b w:val="0"/>
          <w:sz w:val="22"/>
          <w:szCs w:val="22"/>
        </w:rPr>
      </w:pPr>
      <w:hyperlink w:anchor="_Toc135757204" w:history="1">
        <w:r w:rsidR="00C60B46" w:rsidRPr="001801E3">
          <w:rPr>
            <w:rStyle w:val="Hyperlink"/>
          </w:rPr>
          <w:t>G.</w:t>
        </w:r>
        <w:r w:rsidR="00C60B46">
          <w:rPr>
            <w:rFonts w:asciiTheme="minorHAnsi" w:eastAsiaTheme="minorEastAsia" w:hAnsiTheme="minorHAnsi" w:cstheme="minorBidi"/>
            <w:b w:val="0"/>
            <w:sz w:val="22"/>
            <w:szCs w:val="22"/>
          </w:rPr>
          <w:tab/>
        </w:r>
        <w:r w:rsidR="00C60B46" w:rsidRPr="001801E3">
          <w:rPr>
            <w:rStyle w:val="Hyperlink"/>
          </w:rPr>
          <w:t>Evaluation of Technical Parts of Bids</w:t>
        </w:r>
        <w:r w:rsidR="00C60B46">
          <w:rPr>
            <w:webHidden/>
          </w:rPr>
          <w:tab/>
        </w:r>
        <w:r w:rsidR="00C60B46">
          <w:rPr>
            <w:webHidden/>
          </w:rPr>
          <w:fldChar w:fldCharType="begin"/>
        </w:r>
        <w:r w:rsidR="00C60B46">
          <w:rPr>
            <w:webHidden/>
          </w:rPr>
          <w:instrText xml:space="preserve"> PAGEREF _Toc135757204 \h </w:instrText>
        </w:r>
        <w:r w:rsidR="00C60B46">
          <w:rPr>
            <w:webHidden/>
          </w:rPr>
        </w:r>
        <w:r w:rsidR="00C60B46">
          <w:rPr>
            <w:webHidden/>
          </w:rPr>
          <w:fldChar w:fldCharType="separate"/>
        </w:r>
        <w:r w:rsidR="00C60B46">
          <w:rPr>
            <w:webHidden/>
          </w:rPr>
          <w:t>30</w:t>
        </w:r>
        <w:r w:rsidR="00C60B46">
          <w:rPr>
            <w:webHidden/>
          </w:rPr>
          <w:fldChar w:fldCharType="end"/>
        </w:r>
      </w:hyperlink>
    </w:p>
    <w:p w14:paraId="34084A2B" w14:textId="453F1480" w:rsidR="00C60B46" w:rsidRDefault="00000000">
      <w:pPr>
        <w:pStyle w:val="TOC2"/>
        <w:rPr>
          <w:rFonts w:asciiTheme="minorHAnsi" w:eastAsiaTheme="minorEastAsia" w:hAnsiTheme="minorHAnsi" w:cstheme="minorBidi"/>
          <w:sz w:val="22"/>
          <w:szCs w:val="22"/>
        </w:rPr>
      </w:pPr>
      <w:hyperlink w:anchor="_Toc135757205" w:history="1">
        <w:r w:rsidR="00C60B46" w:rsidRPr="001801E3">
          <w:rPr>
            <w:rStyle w:val="Hyperlink"/>
          </w:rPr>
          <w:t>30.</w:t>
        </w:r>
        <w:r w:rsidR="00C60B46">
          <w:rPr>
            <w:rFonts w:asciiTheme="minorHAnsi" w:eastAsiaTheme="minorEastAsia" w:hAnsiTheme="minorHAnsi" w:cstheme="minorBidi"/>
            <w:sz w:val="22"/>
            <w:szCs w:val="22"/>
          </w:rPr>
          <w:tab/>
        </w:r>
        <w:r w:rsidR="00C60B46" w:rsidRPr="001801E3">
          <w:rPr>
            <w:rStyle w:val="Hyperlink"/>
          </w:rPr>
          <w:t>Evaluation of Technical Parts</w:t>
        </w:r>
        <w:r w:rsidR="00C60B46">
          <w:rPr>
            <w:webHidden/>
          </w:rPr>
          <w:tab/>
        </w:r>
        <w:r w:rsidR="00C60B46">
          <w:rPr>
            <w:webHidden/>
          </w:rPr>
          <w:fldChar w:fldCharType="begin"/>
        </w:r>
        <w:r w:rsidR="00C60B46">
          <w:rPr>
            <w:webHidden/>
          </w:rPr>
          <w:instrText xml:space="preserve"> PAGEREF _Toc135757205 \h </w:instrText>
        </w:r>
        <w:r w:rsidR="00C60B46">
          <w:rPr>
            <w:webHidden/>
          </w:rPr>
        </w:r>
        <w:r w:rsidR="00C60B46">
          <w:rPr>
            <w:webHidden/>
          </w:rPr>
          <w:fldChar w:fldCharType="separate"/>
        </w:r>
        <w:r w:rsidR="00C60B46">
          <w:rPr>
            <w:webHidden/>
          </w:rPr>
          <w:t>30</w:t>
        </w:r>
        <w:r w:rsidR="00C60B46">
          <w:rPr>
            <w:webHidden/>
          </w:rPr>
          <w:fldChar w:fldCharType="end"/>
        </w:r>
      </w:hyperlink>
    </w:p>
    <w:p w14:paraId="3D1219AE" w14:textId="0138612D" w:rsidR="00C60B46" w:rsidRDefault="00000000">
      <w:pPr>
        <w:pStyle w:val="TOC2"/>
        <w:rPr>
          <w:rFonts w:asciiTheme="minorHAnsi" w:eastAsiaTheme="minorEastAsia" w:hAnsiTheme="minorHAnsi" w:cstheme="minorBidi"/>
          <w:sz w:val="22"/>
          <w:szCs w:val="22"/>
        </w:rPr>
      </w:pPr>
      <w:hyperlink w:anchor="_Toc135757206" w:history="1">
        <w:r w:rsidR="00C60B46" w:rsidRPr="001801E3">
          <w:rPr>
            <w:rStyle w:val="Hyperlink"/>
          </w:rPr>
          <w:t>31.</w:t>
        </w:r>
        <w:r w:rsidR="00C60B46">
          <w:rPr>
            <w:rFonts w:asciiTheme="minorHAnsi" w:eastAsiaTheme="minorEastAsia" w:hAnsiTheme="minorHAnsi" w:cstheme="minorBidi"/>
            <w:sz w:val="22"/>
            <w:szCs w:val="22"/>
          </w:rPr>
          <w:tab/>
        </w:r>
        <w:r w:rsidR="00C60B46" w:rsidRPr="001801E3">
          <w:rPr>
            <w:rStyle w:val="Hyperlink"/>
          </w:rPr>
          <w:t>Determination of Responsiveness</w:t>
        </w:r>
        <w:r w:rsidR="00C60B46">
          <w:rPr>
            <w:webHidden/>
          </w:rPr>
          <w:tab/>
        </w:r>
        <w:r w:rsidR="00C60B46">
          <w:rPr>
            <w:webHidden/>
          </w:rPr>
          <w:fldChar w:fldCharType="begin"/>
        </w:r>
        <w:r w:rsidR="00C60B46">
          <w:rPr>
            <w:webHidden/>
          </w:rPr>
          <w:instrText xml:space="preserve"> PAGEREF _Toc135757206 \h </w:instrText>
        </w:r>
        <w:r w:rsidR="00C60B46">
          <w:rPr>
            <w:webHidden/>
          </w:rPr>
        </w:r>
        <w:r w:rsidR="00C60B46">
          <w:rPr>
            <w:webHidden/>
          </w:rPr>
          <w:fldChar w:fldCharType="separate"/>
        </w:r>
        <w:r w:rsidR="00C60B46">
          <w:rPr>
            <w:webHidden/>
          </w:rPr>
          <w:t>30</w:t>
        </w:r>
        <w:r w:rsidR="00C60B46">
          <w:rPr>
            <w:webHidden/>
          </w:rPr>
          <w:fldChar w:fldCharType="end"/>
        </w:r>
      </w:hyperlink>
    </w:p>
    <w:p w14:paraId="7A6FFBAE" w14:textId="478B3813" w:rsidR="00C60B46" w:rsidRDefault="00000000">
      <w:pPr>
        <w:pStyle w:val="TOC2"/>
        <w:rPr>
          <w:rFonts w:asciiTheme="minorHAnsi" w:eastAsiaTheme="minorEastAsia" w:hAnsiTheme="minorHAnsi" w:cstheme="minorBidi"/>
          <w:sz w:val="22"/>
          <w:szCs w:val="22"/>
        </w:rPr>
      </w:pPr>
      <w:hyperlink w:anchor="_Toc135757207" w:history="1">
        <w:r w:rsidR="00C60B46" w:rsidRPr="001801E3">
          <w:rPr>
            <w:rStyle w:val="Hyperlink"/>
          </w:rPr>
          <w:t>32.</w:t>
        </w:r>
        <w:r w:rsidR="00C60B46">
          <w:rPr>
            <w:rFonts w:asciiTheme="minorHAnsi" w:eastAsiaTheme="minorEastAsia" w:hAnsiTheme="minorHAnsi" w:cstheme="minorBidi"/>
            <w:sz w:val="22"/>
            <w:szCs w:val="22"/>
          </w:rPr>
          <w:tab/>
        </w:r>
        <w:r w:rsidR="00C60B46" w:rsidRPr="001801E3">
          <w:rPr>
            <w:rStyle w:val="Hyperlink"/>
          </w:rPr>
          <w:t>Qualification of the Bidders and Detailed Evaluation of the Technical Part</w:t>
        </w:r>
        <w:r w:rsidR="00C60B46">
          <w:rPr>
            <w:webHidden/>
          </w:rPr>
          <w:tab/>
        </w:r>
        <w:r w:rsidR="00C60B46">
          <w:rPr>
            <w:webHidden/>
          </w:rPr>
          <w:fldChar w:fldCharType="begin"/>
        </w:r>
        <w:r w:rsidR="00C60B46">
          <w:rPr>
            <w:webHidden/>
          </w:rPr>
          <w:instrText xml:space="preserve"> PAGEREF _Toc135757207 \h </w:instrText>
        </w:r>
        <w:r w:rsidR="00C60B46">
          <w:rPr>
            <w:webHidden/>
          </w:rPr>
        </w:r>
        <w:r w:rsidR="00C60B46">
          <w:rPr>
            <w:webHidden/>
          </w:rPr>
          <w:fldChar w:fldCharType="separate"/>
        </w:r>
        <w:r w:rsidR="00C60B46">
          <w:rPr>
            <w:webHidden/>
          </w:rPr>
          <w:t>31</w:t>
        </w:r>
        <w:r w:rsidR="00C60B46">
          <w:rPr>
            <w:webHidden/>
          </w:rPr>
          <w:fldChar w:fldCharType="end"/>
        </w:r>
      </w:hyperlink>
    </w:p>
    <w:p w14:paraId="35172963" w14:textId="438943D3" w:rsidR="00C60B46" w:rsidRDefault="00000000">
      <w:pPr>
        <w:pStyle w:val="TOC1"/>
        <w:rPr>
          <w:rFonts w:asciiTheme="minorHAnsi" w:eastAsiaTheme="minorEastAsia" w:hAnsiTheme="minorHAnsi" w:cstheme="minorBidi"/>
          <w:b w:val="0"/>
          <w:sz w:val="22"/>
          <w:szCs w:val="22"/>
        </w:rPr>
      </w:pPr>
      <w:hyperlink w:anchor="_Toc135757208" w:history="1">
        <w:r w:rsidR="00C60B46" w:rsidRPr="001801E3">
          <w:rPr>
            <w:rStyle w:val="Hyperlink"/>
          </w:rPr>
          <w:t>H.</w:t>
        </w:r>
        <w:r w:rsidR="00C60B46">
          <w:rPr>
            <w:rFonts w:asciiTheme="minorHAnsi" w:eastAsiaTheme="minorEastAsia" w:hAnsiTheme="minorHAnsi" w:cstheme="minorBidi"/>
            <w:b w:val="0"/>
            <w:sz w:val="22"/>
            <w:szCs w:val="22"/>
          </w:rPr>
          <w:tab/>
        </w:r>
        <w:r w:rsidR="00C60B46" w:rsidRPr="001801E3">
          <w:rPr>
            <w:rStyle w:val="Hyperlink"/>
          </w:rPr>
          <w:t>Notification of Evaluation of Technical Parts and Public Opening of Financial Parts of Bids</w:t>
        </w:r>
        <w:r w:rsidR="00C60B46">
          <w:rPr>
            <w:webHidden/>
          </w:rPr>
          <w:tab/>
        </w:r>
        <w:r w:rsidR="00C60B46">
          <w:rPr>
            <w:webHidden/>
          </w:rPr>
          <w:fldChar w:fldCharType="begin"/>
        </w:r>
        <w:r w:rsidR="00C60B46">
          <w:rPr>
            <w:webHidden/>
          </w:rPr>
          <w:instrText xml:space="preserve"> PAGEREF _Toc135757208 \h </w:instrText>
        </w:r>
        <w:r w:rsidR="00C60B46">
          <w:rPr>
            <w:webHidden/>
          </w:rPr>
        </w:r>
        <w:r w:rsidR="00C60B46">
          <w:rPr>
            <w:webHidden/>
          </w:rPr>
          <w:fldChar w:fldCharType="separate"/>
        </w:r>
        <w:r w:rsidR="00C60B46">
          <w:rPr>
            <w:webHidden/>
          </w:rPr>
          <w:t>32</w:t>
        </w:r>
        <w:r w:rsidR="00C60B46">
          <w:rPr>
            <w:webHidden/>
          </w:rPr>
          <w:fldChar w:fldCharType="end"/>
        </w:r>
      </w:hyperlink>
    </w:p>
    <w:p w14:paraId="549B9973" w14:textId="3FECA46F" w:rsidR="00C60B46" w:rsidRDefault="00000000">
      <w:pPr>
        <w:pStyle w:val="TOC2"/>
        <w:rPr>
          <w:rFonts w:asciiTheme="minorHAnsi" w:eastAsiaTheme="minorEastAsia" w:hAnsiTheme="minorHAnsi" w:cstheme="minorBidi"/>
          <w:sz w:val="22"/>
          <w:szCs w:val="22"/>
        </w:rPr>
      </w:pPr>
      <w:hyperlink w:anchor="_Toc135757209" w:history="1">
        <w:r w:rsidR="00C60B46" w:rsidRPr="001801E3">
          <w:rPr>
            <w:rStyle w:val="Hyperlink"/>
          </w:rPr>
          <w:t>33.</w:t>
        </w:r>
        <w:r w:rsidR="00C60B46">
          <w:rPr>
            <w:rFonts w:asciiTheme="minorHAnsi" w:eastAsiaTheme="minorEastAsia" w:hAnsiTheme="minorHAnsi" w:cstheme="minorBidi"/>
            <w:sz w:val="22"/>
            <w:szCs w:val="22"/>
          </w:rPr>
          <w:tab/>
        </w:r>
        <w:r w:rsidR="00C60B46" w:rsidRPr="001801E3">
          <w:rPr>
            <w:rStyle w:val="Hyperlink"/>
          </w:rPr>
          <w:t>Notification of Evaluation of Technical Parts and Public Opening of Financial Parts</w:t>
        </w:r>
        <w:r w:rsidR="00C60B46">
          <w:rPr>
            <w:webHidden/>
          </w:rPr>
          <w:tab/>
        </w:r>
        <w:r w:rsidR="00C60B46">
          <w:rPr>
            <w:webHidden/>
          </w:rPr>
          <w:fldChar w:fldCharType="begin"/>
        </w:r>
        <w:r w:rsidR="00C60B46">
          <w:rPr>
            <w:webHidden/>
          </w:rPr>
          <w:instrText xml:space="preserve"> PAGEREF _Toc135757209 \h </w:instrText>
        </w:r>
        <w:r w:rsidR="00C60B46">
          <w:rPr>
            <w:webHidden/>
          </w:rPr>
        </w:r>
        <w:r w:rsidR="00C60B46">
          <w:rPr>
            <w:webHidden/>
          </w:rPr>
          <w:fldChar w:fldCharType="separate"/>
        </w:r>
        <w:r w:rsidR="00C60B46">
          <w:rPr>
            <w:webHidden/>
          </w:rPr>
          <w:t>32</w:t>
        </w:r>
        <w:r w:rsidR="00C60B46">
          <w:rPr>
            <w:webHidden/>
          </w:rPr>
          <w:fldChar w:fldCharType="end"/>
        </w:r>
      </w:hyperlink>
    </w:p>
    <w:p w14:paraId="705AAC7D" w14:textId="6E8CB4FF" w:rsidR="00C60B46" w:rsidRDefault="00000000">
      <w:pPr>
        <w:pStyle w:val="TOC1"/>
        <w:rPr>
          <w:rFonts w:asciiTheme="minorHAnsi" w:eastAsiaTheme="minorEastAsia" w:hAnsiTheme="minorHAnsi" w:cstheme="minorBidi"/>
          <w:b w:val="0"/>
          <w:sz w:val="22"/>
          <w:szCs w:val="22"/>
        </w:rPr>
      </w:pPr>
      <w:hyperlink w:anchor="_Toc135757210" w:history="1">
        <w:r w:rsidR="00C60B46" w:rsidRPr="001801E3">
          <w:rPr>
            <w:rStyle w:val="Hyperlink"/>
          </w:rPr>
          <w:t>I.</w:t>
        </w:r>
        <w:r w:rsidR="00C60B46">
          <w:rPr>
            <w:rFonts w:asciiTheme="minorHAnsi" w:eastAsiaTheme="minorEastAsia" w:hAnsiTheme="minorHAnsi" w:cstheme="minorBidi"/>
            <w:b w:val="0"/>
            <w:sz w:val="22"/>
            <w:szCs w:val="22"/>
          </w:rPr>
          <w:tab/>
        </w:r>
        <w:r w:rsidR="00C60B46" w:rsidRPr="001801E3">
          <w:rPr>
            <w:rStyle w:val="Hyperlink"/>
          </w:rPr>
          <w:t>Evaluation of Financial Parts of Bids</w:t>
        </w:r>
        <w:r w:rsidR="00C60B46">
          <w:rPr>
            <w:webHidden/>
          </w:rPr>
          <w:tab/>
        </w:r>
        <w:r w:rsidR="00C60B46">
          <w:rPr>
            <w:webHidden/>
          </w:rPr>
          <w:fldChar w:fldCharType="begin"/>
        </w:r>
        <w:r w:rsidR="00C60B46">
          <w:rPr>
            <w:webHidden/>
          </w:rPr>
          <w:instrText xml:space="preserve"> PAGEREF _Toc135757210 \h </w:instrText>
        </w:r>
        <w:r w:rsidR="00C60B46">
          <w:rPr>
            <w:webHidden/>
          </w:rPr>
        </w:r>
        <w:r w:rsidR="00C60B46">
          <w:rPr>
            <w:webHidden/>
          </w:rPr>
          <w:fldChar w:fldCharType="separate"/>
        </w:r>
        <w:r w:rsidR="00C60B46">
          <w:rPr>
            <w:webHidden/>
          </w:rPr>
          <w:t>34</w:t>
        </w:r>
        <w:r w:rsidR="00C60B46">
          <w:rPr>
            <w:webHidden/>
          </w:rPr>
          <w:fldChar w:fldCharType="end"/>
        </w:r>
      </w:hyperlink>
    </w:p>
    <w:p w14:paraId="61981DD6" w14:textId="4F24B31E" w:rsidR="00C60B46" w:rsidRDefault="00000000">
      <w:pPr>
        <w:pStyle w:val="TOC2"/>
        <w:rPr>
          <w:rFonts w:asciiTheme="minorHAnsi" w:eastAsiaTheme="minorEastAsia" w:hAnsiTheme="minorHAnsi" w:cstheme="minorBidi"/>
          <w:sz w:val="22"/>
          <w:szCs w:val="22"/>
        </w:rPr>
      </w:pPr>
      <w:hyperlink w:anchor="_Toc135757211" w:history="1">
        <w:r w:rsidR="00C60B46" w:rsidRPr="001801E3">
          <w:rPr>
            <w:rStyle w:val="Hyperlink"/>
          </w:rPr>
          <w:t>34.</w:t>
        </w:r>
        <w:r w:rsidR="00C60B46">
          <w:rPr>
            <w:rFonts w:asciiTheme="minorHAnsi" w:eastAsiaTheme="minorEastAsia" w:hAnsiTheme="minorHAnsi" w:cstheme="minorBidi"/>
            <w:sz w:val="22"/>
            <w:szCs w:val="22"/>
          </w:rPr>
          <w:tab/>
        </w:r>
        <w:r w:rsidR="00C60B46" w:rsidRPr="001801E3">
          <w:rPr>
            <w:rStyle w:val="Hyperlink"/>
          </w:rPr>
          <w:t>Evaluation of Financial Parts</w:t>
        </w:r>
        <w:r w:rsidR="00C60B46">
          <w:rPr>
            <w:webHidden/>
          </w:rPr>
          <w:tab/>
        </w:r>
        <w:r w:rsidR="00C60B46">
          <w:rPr>
            <w:webHidden/>
          </w:rPr>
          <w:fldChar w:fldCharType="begin"/>
        </w:r>
        <w:r w:rsidR="00C60B46">
          <w:rPr>
            <w:webHidden/>
          </w:rPr>
          <w:instrText xml:space="preserve"> PAGEREF _Toc135757211 \h </w:instrText>
        </w:r>
        <w:r w:rsidR="00C60B46">
          <w:rPr>
            <w:webHidden/>
          </w:rPr>
        </w:r>
        <w:r w:rsidR="00C60B46">
          <w:rPr>
            <w:webHidden/>
          </w:rPr>
          <w:fldChar w:fldCharType="separate"/>
        </w:r>
        <w:r w:rsidR="00C60B46">
          <w:rPr>
            <w:webHidden/>
          </w:rPr>
          <w:t>34</w:t>
        </w:r>
        <w:r w:rsidR="00C60B46">
          <w:rPr>
            <w:webHidden/>
          </w:rPr>
          <w:fldChar w:fldCharType="end"/>
        </w:r>
      </w:hyperlink>
    </w:p>
    <w:p w14:paraId="23BD8046" w14:textId="152B323C" w:rsidR="00C60B46" w:rsidRDefault="00000000">
      <w:pPr>
        <w:pStyle w:val="TOC2"/>
        <w:rPr>
          <w:rFonts w:asciiTheme="minorHAnsi" w:eastAsiaTheme="minorEastAsia" w:hAnsiTheme="minorHAnsi" w:cstheme="minorBidi"/>
          <w:sz w:val="22"/>
          <w:szCs w:val="22"/>
        </w:rPr>
      </w:pPr>
      <w:hyperlink w:anchor="_Toc135757212" w:history="1">
        <w:r w:rsidR="00C60B46" w:rsidRPr="001801E3">
          <w:rPr>
            <w:rStyle w:val="Hyperlink"/>
          </w:rPr>
          <w:t>35.</w:t>
        </w:r>
        <w:r w:rsidR="00C60B46">
          <w:rPr>
            <w:rFonts w:asciiTheme="minorHAnsi" w:eastAsiaTheme="minorEastAsia" w:hAnsiTheme="minorHAnsi" w:cstheme="minorBidi"/>
            <w:sz w:val="22"/>
            <w:szCs w:val="22"/>
          </w:rPr>
          <w:tab/>
        </w:r>
        <w:r w:rsidR="00C60B46" w:rsidRPr="001801E3">
          <w:rPr>
            <w:rStyle w:val="Hyperlink"/>
          </w:rPr>
          <w:t>Correction of Arithmetic Errors</w:t>
        </w:r>
        <w:r w:rsidR="00C60B46">
          <w:rPr>
            <w:webHidden/>
          </w:rPr>
          <w:tab/>
        </w:r>
        <w:r w:rsidR="00C60B46">
          <w:rPr>
            <w:webHidden/>
          </w:rPr>
          <w:fldChar w:fldCharType="begin"/>
        </w:r>
        <w:r w:rsidR="00C60B46">
          <w:rPr>
            <w:webHidden/>
          </w:rPr>
          <w:instrText xml:space="preserve"> PAGEREF _Toc135757212 \h </w:instrText>
        </w:r>
        <w:r w:rsidR="00C60B46">
          <w:rPr>
            <w:webHidden/>
          </w:rPr>
        </w:r>
        <w:r w:rsidR="00C60B46">
          <w:rPr>
            <w:webHidden/>
          </w:rPr>
          <w:fldChar w:fldCharType="separate"/>
        </w:r>
        <w:r w:rsidR="00C60B46">
          <w:rPr>
            <w:webHidden/>
          </w:rPr>
          <w:t>36</w:t>
        </w:r>
        <w:r w:rsidR="00C60B46">
          <w:rPr>
            <w:webHidden/>
          </w:rPr>
          <w:fldChar w:fldCharType="end"/>
        </w:r>
      </w:hyperlink>
    </w:p>
    <w:p w14:paraId="37EEB5A0" w14:textId="270288D1" w:rsidR="00C60B46" w:rsidRDefault="00000000">
      <w:pPr>
        <w:pStyle w:val="TOC2"/>
        <w:rPr>
          <w:rFonts w:asciiTheme="minorHAnsi" w:eastAsiaTheme="minorEastAsia" w:hAnsiTheme="minorHAnsi" w:cstheme="minorBidi"/>
          <w:sz w:val="22"/>
          <w:szCs w:val="22"/>
        </w:rPr>
      </w:pPr>
      <w:hyperlink w:anchor="_Toc135757213" w:history="1">
        <w:r w:rsidR="00C60B46" w:rsidRPr="001801E3">
          <w:rPr>
            <w:rStyle w:val="Hyperlink"/>
          </w:rPr>
          <w:t>36.</w:t>
        </w:r>
        <w:r w:rsidR="00C60B46">
          <w:rPr>
            <w:rFonts w:asciiTheme="minorHAnsi" w:eastAsiaTheme="minorEastAsia" w:hAnsiTheme="minorHAnsi" w:cstheme="minorBidi"/>
            <w:sz w:val="22"/>
            <w:szCs w:val="22"/>
          </w:rPr>
          <w:tab/>
        </w:r>
        <w:r w:rsidR="00C60B46" w:rsidRPr="001801E3">
          <w:rPr>
            <w:rStyle w:val="Hyperlink"/>
          </w:rPr>
          <w:t>Conversion to Single Currency</w:t>
        </w:r>
        <w:r w:rsidR="00C60B46">
          <w:rPr>
            <w:webHidden/>
          </w:rPr>
          <w:tab/>
        </w:r>
        <w:r w:rsidR="00C60B46">
          <w:rPr>
            <w:webHidden/>
          </w:rPr>
          <w:fldChar w:fldCharType="begin"/>
        </w:r>
        <w:r w:rsidR="00C60B46">
          <w:rPr>
            <w:webHidden/>
          </w:rPr>
          <w:instrText xml:space="preserve"> PAGEREF _Toc135757213 \h </w:instrText>
        </w:r>
        <w:r w:rsidR="00C60B46">
          <w:rPr>
            <w:webHidden/>
          </w:rPr>
        </w:r>
        <w:r w:rsidR="00C60B46">
          <w:rPr>
            <w:webHidden/>
          </w:rPr>
          <w:fldChar w:fldCharType="separate"/>
        </w:r>
        <w:r w:rsidR="00C60B46">
          <w:rPr>
            <w:webHidden/>
          </w:rPr>
          <w:t>36</w:t>
        </w:r>
        <w:r w:rsidR="00C60B46">
          <w:rPr>
            <w:webHidden/>
          </w:rPr>
          <w:fldChar w:fldCharType="end"/>
        </w:r>
      </w:hyperlink>
    </w:p>
    <w:p w14:paraId="5BBA9DCE" w14:textId="54B94EA0" w:rsidR="00C60B46" w:rsidRDefault="00000000">
      <w:pPr>
        <w:pStyle w:val="TOC2"/>
        <w:rPr>
          <w:rFonts w:asciiTheme="minorHAnsi" w:eastAsiaTheme="minorEastAsia" w:hAnsiTheme="minorHAnsi" w:cstheme="minorBidi"/>
          <w:sz w:val="22"/>
          <w:szCs w:val="22"/>
        </w:rPr>
      </w:pPr>
      <w:hyperlink w:anchor="_Toc135757214" w:history="1">
        <w:r w:rsidR="00C60B46" w:rsidRPr="001801E3">
          <w:rPr>
            <w:rStyle w:val="Hyperlink"/>
          </w:rPr>
          <w:t>37.</w:t>
        </w:r>
        <w:r w:rsidR="00C60B46">
          <w:rPr>
            <w:rFonts w:asciiTheme="minorHAnsi" w:eastAsiaTheme="minorEastAsia" w:hAnsiTheme="minorHAnsi" w:cstheme="minorBidi"/>
            <w:sz w:val="22"/>
            <w:szCs w:val="22"/>
          </w:rPr>
          <w:tab/>
        </w:r>
        <w:r w:rsidR="00C60B46" w:rsidRPr="001801E3">
          <w:rPr>
            <w:rStyle w:val="Hyperlink"/>
          </w:rPr>
          <w:t>Margin of  Preference</w:t>
        </w:r>
        <w:r w:rsidR="00C60B46">
          <w:rPr>
            <w:webHidden/>
          </w:rPr>
          <w:tab/>
        </w:r>
        <w:r w:rsidR="00C60B46">
          <w:rPr>
            <w:webHidden/>
          </w:rPr>
          <w:fldChar w:fldCharType="begin"/>
        </w:r>
        <w:r w:rsidR="00C60B46">
          <w:rPr>
            <w:webHidden/>
          </w:rPr>
          <w:instrText xml:space="preserve"> PAGEREF _Toc135757214 \h </w:instrText>
        </w:r>
        <w:r w:rsidR="00C60B46">
          <w:rPr>
            <w:webHidden/>
          </w:rPr>
        </w:r>
        <w:r w:rsidR="00C60B46">
          <w:rPr>
            <w:webHidden/>
          </w:rPr>
          <w:fldChar w:fldCharType="separate"/>
        </w:r>
        <w:r w:rsidR="00C60B46">
          <w:rPr>
            <w:webHidden/>
          </w:rPr>
          <w:t>37</w:t>
        </w:r>
        <w:r w:rsidR="00C60B46">
          <w:rPr>
            <w:webHidden/>
          </w:rPr>
          <w:fldChar w:fldCharType="end"/>
        </w:r>
      </w:hyperlink>
    </w:p>
    <w:p w14:paraId="2144CA25" w14:textId="25565DE0" w:rsidR="00C60B46" w:rsidRDefault="00000000">
      <w:pPr>
        <w:pStyle w:val="TOC2"/>
        <w:rPr>
          <w:rFonts w:asciiTheme="minorHAnsi" w:eastAsiaTheme="minorEastAsia" w:hAnsiTheme="minorHAnsi" w:cstheme="minorBidi"/>
          <w:sz w:val="22"/>
          <w:szCs w:val="22"/>
        </w:rPr>
      </w:pPr>
      <w:hyperlink w:anchor="_Toc135757215" w:history="1">
        <w:r w:rsidR="00C60B46" w:rsidRPr="001801E3">
          <w:rPr>
            <w:rStyle w:val="Hyperlink"/>
          </w:rPr>
          <w:t>38.</w:t>
        </w:r>
        <w:r w:rsidR="00C60B46">
          <w:rPr>
            <w:rFonts w:asciiTheme="minorHAnsi" w:eastAsiaTheme="minorEastAsia" w:hAnsiTheme="minorHAnsi" w:cstheme="minorBidi"/>
            <w:sz w:val="22"/>
            <w:szCs w:val="22"/>
          </w:rPr>
          <w:tab/>
        </w:r>
        <w:r w:rsidR="00C60B46" w:rsidRPr="001801E3">
          <w:rPr>
            <w:rStyle w:val="Hyperlink"/>
          </w:rPr>
          <w:t>Comparison of Financial Parts</w:t>
        </w:r>
        <w:r w:rsidR="00C60B46">
          <w:rPr>
            <w:webHidden/>
          </w:rPr>
          <w:tab/>
        </w:r>
        <w:r w:rsidR="00C60B46">
          <w:rPr>
            <w:webHidden/>
          </w:rPr>
          <w:fldChar w:fldCharType="begin"/>
        </w:r>
        <w:r w:rsidR="00C60B46">
          <w:rPr>
            <w:webHidden/>
          </w:rPr>
          <w:instrText xml:space="preserve"> PAGEREF _Toc135757215 \h </w:instrText>
        </w:r>
        <w:r w:rsidR="00C60B46">
          <w:rPr>
            <w:webHidden/>
          </w:rPr>
        </w:r>
        <w:r w:rsidR="00C60B46">
          <w:rPr>
            <w:webHidden/>
          </w:rPr>
          <w:fldChar w:fldCharType="separate"/>
        </w:r>
        <w:r w:rsidR="00C60B46">
          <w:rPr>
            <w:webHidden/>
          </w:rPr>
          <w:t>37</w:t>
        </w:r>
        <w:r w:rsidR="00C60B46">
          <w:rPr>
            <w:webHidden/>
          </w:rPr>
          <w:fldChar w:fldCharType="end"/>
        </w:r>
      </w:hyperlink>
    </w:p>
    <w:p w14:paraId="670BACE7" w14:textId="3C6D0B55" w:rsidR="00C60B46" w:rsidRDefault="00000000">
      <w:pPr>
        <w:pStyle w:val="TOC2"/>
        <w:rPr>
          <w:rFonts w:asciiTheme="minorHAnsi" w:eastAsiaTheme="minorEastAsia" w:hAnsiTheme="minorHAnsi" w:cstheme="minorBidi"/>
          <w:sz w:val="22"/>
          <w:szCs w:val="22"/>
        </w:rPr>
      </w:pPr>
      <w:hyperlink w:anchor="_Toc135757216" w:history="1">
        <w:r w:rsidR="00C60B46" w:rsidRPr="001801E3">
          <w:rPr>
            <w:rStyle w:val="Hyperlink"/>
          </w:rPr>
          <w:t>39.</w:t>
        </w:r>
        <w:r w:rsidR="00C60B46">
          <w:rPr>
            <w:rFonts w:asciiTheme="minorHAnsi" w:eastAsiaTheme="minorEastAsia" w:hAnsiTheme="minorHAnsi" w:cstheme="minorBidi"/>
            <w:sz w:val="22"/>
            <w:szCs w:val="22"/>
          </w:rPr>
          <w:tab/>
        </w:r>
        <w:r w:rsidR="00C60B46" w:rsidRPr="001801E3">
          <w:rPr>
            <w:rStyle w:val="Hyperlink"/>
          </w:rPr>
          <w:t>Abnormally Low Bids</w:t>
        </w:r>
        <w:r w:rsidR="00C60B46">
          <w:rPr>
            <w:webHidden/>
          </w:rPr>
          <w:tab/>
        </w:r>
        <w:r w:rsidR="00C60B46">
          <w:rPr>
            <w:webHidden/>
          </w:rPr>
          <w:fldChar w:fldCharType="begin"/>
        </w:r>
        <w:r w:rsidR="00C60B46">
          <w:rPr>
            <w:webHidden/>
          </w:rPr>
          <w:instrText xml:space="preserve"> PAGEREF _Toc135757216 \h </w:instrText>
        </w:r>
        <w:r w:rsidR="00C60B46">
          <w:rPr>
            <w:webHidden/>
          </w:rPr>
        </w:r>
        <w:r w:rsidR="00C60B46">
          <w:rPr>
            <w:webHidden/>
          </w:rPr>
          <w:fldChar w:fldCharType="separate"/>
        </w:r>
        <w:r w:rsidR="00C60B46">
          <w:rPr>
            <w:webHidden/>
          </w:rPr>
          <w:t>37</w:t>
        </w:r>
        <w:r w:rsidR="00C60B46">
          <w:rPr>
            <w:webHidden/>
          </w:rPr>
          <w:fldChar w:fldCharType="end"/>
        </w:r>
      </w:hyperlink>
    </w:p>
    <w:p w14:paraId="45F5145A" w14:textId="64FF6D07" w:rsidR="00C60B46" w:rsidRDefault="00000000">
      <w:pPr>
        <w:pStyle w:val="TOC1"/>
        <w:rPr>
          <w:rFonts w:asciiTheme="minorHAnsi" w:eastAsiaTheme="minorEastAsia" w:hAnsiTheme="minorHAnsi" w:cstheme="minorBidi"/>
          <w:b w:val="0"/>
          <w:sz w:val="22"/>
          <w:szCs w:val="22"/>
        </w:rPr>
      </w:pPr>
      <w:hyperlink w:anchor="_Toc135757217" w:history="1">
        <w:r w:rsidR="00C60B46" w:rsidRPr="001801E3">
          <w:rPr>
            <w:rStyle w:val="Hyperlink"/>
          </w:rPr>
          <w:t>J.</w:t>
        </w:r>
        <w:r w:rsidR="00C60B46">
          <w:rPr>
            <w:rFonts w:asciiTheme="minorHAnsi" w:eastAsiaTheme="minorEastAsia" w:hAnsiTheme="minorHAnsi" w:cstheme="minorBidi"/>
            <w:b w:val="0"/>
            <w:sz w:val="22"/>
            <w:szCs w:val="22"/>
          </w:rPr>
          <w:tab/>
        </w:r>
        <w:r w:rsidR="00C60B46" w:rsidRPr="001801E3">
          <w:rPr>
            <w:rStyle w:val="Hyperlink"/>
          </w:rPr>
          <w:t>Evaluation of Combined Technical and Financial Parts, Most Advantageous Bid and Notification of Intention to Award</w:t>
        </w:r>
        <w:r w:rsidR="00C60B46">
          <w:rPr>
            <w:webHidden/>
          </w:rPr>
          <w:tab/>
        </w:r>
        <w:r w:rsidR="00C60B46">
          <w:rPr>
            <w:webHidden/>
          </w:rPr>
          <w:fldChar w:fldCharType="begin"/>
        </w:r>
        <w:r w:rsidR="00C60B46">
          <w:rPr>
            <w:webHidden/>
          </w:rPr>
          <w:instrText xml:space="preserve"> PAGEREF _Toc135757217 \h </w:instrText>
        </w:r>
        <w:r w:rsidR="00C60B46">
          <w:rPr>
            <w:webHidden/>
          </w:rPr>
        </w:r>
        <w:r w:rsidR="00C60B46">
          <w:rPr>
            <w:webHidden/>
          </w:rPr>
          <w:fldChar w:fldCharType="separate"/>
        </w:r>
        <w:r w:rsidR="00C60B46">
          <w:rPr>
            <w:webHidden/>
          </w:rPr>
          <w:t>37</w:t>
        </w:r>
        <w:r w:rsidR="00C60B46">
          <w:rPr>
            <w:webHidden/>
          </w:rPr>
          <w:fldChar w:fldCharType="end"/>
        </w:r>
      </w:hyperlink>
    </w:p>
    <w:p w14:paraId="661A92E4" w14:textId="10A0FD04" w:rsidR="00C60B46" w:rsidRDefault="00000000">
      <w:pPr>
        <w:pStyle w:val="TOC2"/>
        <w:rPr>
          <w:rFonts w:asciiTheme="minorHAnsi" w:eastAsiaTheme="minorEastAsia" w:hAnsiTheme="minorHAnsi" w:cstheme="minorBidi"/>
          <w:sz w:val="22"/>
          <w:szCs w:val="22"/>
        </w:rPr>
      </w:pPr>
      <w:hyperlink w:anchor="_Toc135757218" w:history="1">
        <w:r w:rsidR="00C60B46" w:rsidRPr="001801E3">
          <w:rPr>
            <w:rStyle w:val="Hyperlink"/>
          </w:rPr>
          <w:t>40.</w:t>
        </w:r>
        <w:r w:rsidR="00C60B46">
          <w:rPr>
            <w:rFonts w:asciiTheme="minorHAnsi" w:eastAsiaTheme="minorEastAsia" w:hAnsiTheme="minorHAnsi" w:cstheme="minorBidi"/>
            <w:sz w:val="22"/>
            <w:szCs w:val="22"/>
          </w:rPr>
          <w:tab/>
        </w:r>
        <w:r w:rsidR="00C60B46" w:rsidRPr="001801E3">
          <w:rPr>
            <w:rStyle w:val="Hyperlink"/>
          </w:rPr>
          <w:t>Evaluation of combined Technical and Financial Parts</w:t>
        </w:r>
        <w:r w:rsidR="00C60B46">
          <w:rPr>
            <w:webHidden/>
          </w:rPr>
          <w:tab/>
        </w:r>
        <w:r w:rsidR="00C60B46">
          <w:rPr>
            <w:webHidden/>
          </w:rPr>
          <w:fldChar w:fldCharType="begin"/>
        </w:r>
        <w:r w:rsidR="00C60B46">
          <w:rPr>
            <w:webHidden/>
          </w:rPr>
          <w:instrText xml:space="preserve"> PAGEREF _Toc135757218 \h </w:instrText>
        </w:r>
        <w:r w:rsidR="00C60B46">
          <w:rPr>
            <w:webHidden/>
          </w:rPr>
        </w:r>
        <w:r w:rsidR="00C60B46">
          <w:rPr>
            <w:webHidden/>
          </w:rPr>
          <w:fldChar w:fldCharType="separate"/>
        </w:r>
        <w:r w:rsidR="00C60B46">
          <w:rPr>
            <w:webHidden/>
          </w:rPr>
          <w:t>37</w:t>
        </w:r>
        <w:r w:rsidR="00C60B46">
          <w:rPr>
            <w:webHidden/>
          </w:rPr>
          <w:fldChar w:fldCharType="end"/>
        </w:r>
      </w:hyperlink>
    </w:p>
    <w:p w14:paraId="248218A2" w14:textId="576DE9DE" w:rsidR="00C60B46" w:rsidRDefault="00000000">
      <w:pPr>
        <w:pStyle w:val="TOC2"/>
        <w:rPr>
          <w:rFonts w:asciiTheme="minorHAnsi" w:eastAsiaTheme="minorEastAsia" w:hAnsiTheme="minorHAnsi" w:cstheme="minorBidi"/>
          <w:sz w:val="22"/>
          <w:szCs w:val="22"/>
        </w:rPr>
      </w:pPr>
      <w:hyperlink w:anchor="_Toc135757219" w:history="1">
        <w:r w:rsidR="00C60B46" w:rsidRPr="001801E3">
          <w:rPr>
            <w:rStyle w:val="Hyperlink"/>
          </w:rPr>
          <w:t>41.</w:t>
        </w:r>
        <w:r w:rsidR="00C60B46">
          <w:rPr>
            <w:rFonts w:asciiTheme="minorHAnsi" w:eastAsiaTheme="minorEastAsia" w:hAnsiTheme="minorHAnsi" w:cstheme="minorBidi"/>
            <w:sz w:val="22"/>
            <w:szCs w:val="22"/>
          </w:rPr>
          <w:tab/>
        </w:r>
        <w:r w:rsidR="00C60B46" w:rsidRPr="001801E3">
          <w:rPr>
            <w:rStyle w:val="Hyperlink"/>
          </w:rPr>
          <w:t>Purchaser’s Right to Accept Any Bid, and to Reject Any or All Bids</w:t>
        </w:r>
        <w:r w:rsidR="00C60B46">
          <w:rPr>
            <w:webHidden/>
          </w:rPr>
          <w:tab/>
        </w:r>
        <w:r w:rsidR="00C60B46">
          <w:rPr>
            <w:webHidden/>
          </w:rPr>
          <w:fldChar w:fldCharType="begin"/>
        </w:r>
        <w:r w:rsidR="00C60B46">
          <w:rPr>
            <w:webHidden/>
          </w:rPr>
          <w:instrText xml:space="preserve"> PAGEREF _Toc135757219 \h </w:instrText>
        </w:r>
        <w:r w:rsidR="00C60B46">
          <w:rPr>
            <w:webHidden/>
          </w:rPr>
        </w:r>
        <w:r w:rsidR="00C60B46">
          <w:rPr>
            <w:webHidden/>
          </w:rPr>
          <w:fldChar w:fldCharType="separate"/>
        </w:r>
        <w:r w:rsidR="00C60B46">
          <w:rPr>
            <w:webHidden/>
          </w:rPr>
          <w:t>38</w:t>
        </w:r>
        <w:r w:rsidR="00C60B46">
          <w:rPr>
            <w:webHidden/>
          </w:rPr>
          <w:fldChar w:fldCharType="end"/>
        </w:r>
      </w:hyperlink>
    </w:p>
    <w:p w14:paraId="2DF7D698" w14:textId="2DE3D71B" w:rsidR="00C60B46" w:rsidRDefault="00000000">
      <w:pPr>
        <w:pStyle w:val="TOC2"/>
        <w:rPr>
          <w:rFonts w:asciiTheme="minorHAnsi" w:eastAsiaTheme="minorEastAsia" w:hAnsiTheme="minorHAnsi" w:cstheme="minorBidi"/>
          <w:sz w:val="22"/>
          <w:szCs w:val="22"/>
        </w:rPr>
      </w:pPr>
      <w:hyperlink w:anchor="_Toc135757220" w:history="1">
        <w:r w:rsidR="00C60B46" w:rsidRPr="001801E3">
          <w:rPr>
            <w:rStyle w:val="Hyperlink"/>
          </w:rPr>
          <w:t>42.</w:t>
        </w:r>
        <w:r w:rsidR="00C60B46">
          <w:rPr>
            <w:rFonts w:asciiTheme="minorHAnsi" w:eastAsiaTheme="minorEastAsia" w:hAnsiTheme="minorHAnsi" w:cstheme="minorBidi"/>
            <w:sz w:val="22"/>
            <w:szCs w:val="22"/>
          </w:rPr>
          <w:tab/>
        </w:r>
        <w:r w:rsidR="00C60B46" w:rsidRPr="001801E3">
          <w:rPr>
            <w:rStyle w:val="Hyperlink"/>
          </w:rPr>
          <w:t>Standstill Period</w:t>
        </w:r>
        <w:r w:rsidR="00C60B46">
          <w:rPr>
            <w:webHidden/>
          </w:rPr>
          <w:tab/>
        </w:r>
        <w:r w:rsidR="00C60B46">
          <w:rPr>
            <w:webHidden/>
          </w:rPr>
          <w:fldChar w:fldCharType="begin"/>
        </w:r>
        <w:r w:rsidR="00C60B46">
          <w:rPr>
            <w:webHidden/>
          </w:rPr>
          <w:instrText xml:space="preserve"> PAGEREF _Toc135757220 \h </w:instrText>
        </w:r>
        <w:r w:rsidR="00C60B46">
          <w:rPr>
            <w:webHidden/>
          </w:rPr>
        </w:r>
        <w:r w:rsidR="00C60B46">
          <w:rPr>
            <w:webHidden/>
          </w:rPr>
          <w:fldChar w:fldCharType="separate"/>
        </w:r>
        <w:r w:rsidR="00C60B46">
          <w:rPr>
            <w:webHidden/>
          </w:rPr>
          <w:t>38</w:t>
        </w:r>
        <w:r w:rsidR="00C60B46">
          <w:rPr>
            <w:webHidden/>
          </w:rPr>
          <w:fldChar w:fldCharType="end"/>
        </w:r>
      </w:hyperlink>
    </w:p>
    <w:p w14:paraId="17F05399" w14:textId="6260F937" w:rsidR="00C60B46" w:rsidRDefault="00000000">
      <w:pPr>
        <w:pStyle w:val="TOC2"/>
        <w:rPr>
          <w:rFonts w:asciiTheme="minorHAnsi" w:eastAsiaTheme="minorEastAsia" w:hAnsiTheme="minorHAnsi" w:cstheme="minorBidi"/>
          <w:sz w:val="22"/>
          <w:szCs w:val="22"/>
        </w:rPr>
      </w:pPr>
      <w:hyperlink w:anchor="_Toc135757221" w:history="1">
        <w:r w:rsidR="00C60B46" w:rsidRPr="001801E3">
          <w:rPr>
            <w:rStyle w:val="Hyperlink"/>
          </w:rPr>
          <w:t>43.</w:t>
        </w:r>
        <w:r w:rsidR="00C60B46">
          <w:rPr>
            <w:rFonts w:asciiTheme="minorHAnsi" w:eastAsiaTheme="minorEastAsia" w:hAnsiTheme="minorHAnsi" w:cstheme="minorBidi"/>
            <w:sz w:val="22"/>
            <w:szCs w:val="22"/>
          </w:rPr>
          <w:tab/>
        </w:r>
        <w:r w:rsidR="00C60B46" w:rsidRPr="001801E3">
          <w:rPr>
            <w:rStyle w:val="Hyperlink"/>
          </w:rPr>
          <w:t>Notification of Intention to Award</w:t>
        </w:r>
        <w:r w:rsidR="00C60B46">
          <w:rPr>
            <w:webHidden/>
          </w:rPr>
          <w:tab/>
        </w:r>
        <w:r w:rsidR="00C60B46">
          <w:rPr>
            <w:webHidden/>
          </w:rPr>
          <w:fldChar w:fldCharType="begin"/>
        </w:r>
        <w:r w:rsidR="00C60B46">
          <w:rPr>
            <w:webHidden/>
          </w:rPr>
          <w:instrText xml:space="preserve"> PAGEREF _Toc135757221 \h </w:instrText>
        </w:r>
        <w:r w:rsidR="00C60B46">
          <w:rPr>
            <w:webHidden/>
          </w:rPr>
        </w:r>
        <w:r w:rsidR="00C60B46">
          <w:rPr>
            <w:webHidden/>
          </w:rPr>
          <w:fldChar w:fldCharType="separate"/>
        </w:r>
        <w:r w:rsidR="00C60B46">
          <w:rPr>
            <w:webHidden/>
          </w:rPr>
          <w:t>38</w:t>
        </w:r>
        <w:r w:rsidR="00C60B46">
          <w:rPr>
            <w:webHidden/>
          </w:rPr>
          <w:fldChar w:fldCharType="end"/>
        </w:r>
      </w:hyperlink>
    </w:p>
    <w:p w14:paraId="79C3C7E8" w14:textId="5073F0C3" w:rsidR="00C60B46" w:rsidRDefault="00000000">
      <w:pPr>
        <w:pStyle w:val="TOC1"/>
        <w:rPr>
          <w:rFonts w:asciiTheme="minorHAnsi" w:eastAsiaTheme="minorEastAsia" w:hAnsiTheme="minorHAnsi" w:cstheme="minorBidi"/>
          <w:b w:val="0"/>
          <w:sz w:val="22"/>
          <w:szCs w:val="22"/>
        </w:rPr>
      </w:pPr>
      <w:hyperlink w:anchor="_Toc135757222" w:history="1">
        <w:r w:rsidR="00C60B46" w:rsidRPr="001801E3">
          <w:rPr>
            <w:rStyle w:val="Hyperlink"/>
          </w:rPr>
          <w:t>K.</w:t>
        </w:r>
        <w:r w:rsidR="00C60B46">
          <w:rPr>
            <w:rFonts w:asciiTheme="minorHAnsi" w:eastAsiaTheme="minorEastAsia" w:hAnsiTheme="minorHAnsi" w:cstheme="minorBidi"/>
            <w:b w:val="0"/>
            <w:sz w:val="22"/>
            <w:szCs w:val="22"/>
          </w:rPr>
          <w:tab/>
        </w:r>
        <w:r w:rsidR="00C60B46" w:rsidRPr="001801E3">
          <w:rPr>
            <w:rStyle w:val="Hyperlink"/>
          </w:rPr>
          <w:t>Award of Contract</w:t>
        </w:r>
        <w:r w:rsidR="00C60B46">
          <w:rPr>
            <w:webHidden/>
          </w:rPr>
          <w:tab/>
        </w:r>
        <w:r w:rsidR="00C60B46">
          <w:rPr>
            <w:webHidden/>
          </w:rPr>
          <w:fldChar w:fldCharType="begin"/>
        </w:r>
        <w:r w:rsidR="00C60B46">
          <w:rPr>
            <w:webHidden/>
          </w:rPr>
          <w:instrText xml:space="preserve"> PAGEREF _Toc135757222 \h </w:instrText>
        </w:r>
        <w:r w:rsidR="00C60B46">
          <w:rPr>
            <w:webHidden/>
          </w:rPr>
        </w:r>
        <w:r w:rsidR="00C60B46">
          <w:rPr>
            <w:webHidden/>
          </w:rPr>
          <w:fldChar w:fldCharType="separate"/>
        </w:r>
        <w:r w:rsidR="00C60B46">
          <w:rPr>
            <w:webHidden/>
          </w:rPr>
          <w:t>39</w:t>
        </w:r>
        <w:r w:rsidR="00C60B46">
          <w:rPr>
            <w:webHidden/>
          </w:rPr>
          <w:fldChar w:fldCharType="end"/>
        </w:r>
      </w:hyperlink>
    </w:p>
    <w:p w14:paraId="66D8F961" w14:textId="040ACDB6" w:rsidR="00C60B46" w:rsidRDefault="00000000">
      <w:pPr>
        <w:pStyle w:val="TOC2"/>
        <w:rPr>
          <w:rFonts w:asciiTheme="minorHAnsi" w:eastAsiaTheme="minorEastAsia" w:hAnsiTheme="minorHAnsi" w:cstheme="minorBidi"/>
          <w:sz w:val="22"/>
          <w:szCs w:val="22"/>
        </w:rPr>
      </w:pPr>
      <w:hyperlink w:anchor="_Toc135757223" w:history="1">
        <w:r w:rsidR="00C60B46" w:rsidRPr="001801E3">
          <w:rPr>
            <w:rStyle w:val="Hyperlink"/>
          </w:rPr>
          <w:t>44.</w:t>
        </w:r>
        <w:r w:rsidR="00C60B46">
          <w:rPr>
            <w:rFonts w:asciiTheme="minorHAnsi" w:eastAsiaTheme="minorEastAsia" w:hAnsiTheme="minorHAnsi" w:cstheme="minorBidi"/>
            <w:sz w:val="22"/>
            <w:szCs w:val="22"/>
          </w:rPr>
          <w:tab/>
        </w:r>
        <w:r w:rsidR="00C60B46" w:rsidRPr="001801E3">
          <w:rPr>
            <w:rStyle w:val="Hyperlink"/>
          </w:rPr>
          <w:t>Award Criteria</w:t>
        </w:r>
        <w:r w:rsidR="00C60B46">
          <w:rPr>
            <w:webHidden/>
          </w:rPr>
          <w:tab/>
        </w:r>
        <w:r w:rsidR="00C60B46">
          <w:rPr>
            <w:webHidden/>
          </w:rPr>
          <w:fldChar w:fldCharType="begin"/>
        </w:r>
        <w:r w:rsidR="00C60B46">
          <w:rPr>
            <w:webHidden/>
          </w:rPr>
          <w:instrText xml:space="preserve"> PAGEREF _Toc135757223 \h </w:instrText>
        </w:r>
        <w:r w:rsidR="00C60B46">
          <w:rPr>
            <w:webHidden/>
          </w:rPr>
        </w:r>
        <w:r w:rsidR="00C60B46">
          <w:rPr>
            <w:webHidden/>
          </w:rPr>
          <w:fldChar w:fldCharType="separate"/>
        </w:r>
        <w:r w:rsidR="00C60B46">
          <w:rPr>
            <w:webHidden/>
          </w:rPr>
          <w:t>39</w:t>
        </w:r>
        <w:r w:rsidR="00C60B46">
          <w:rPr>
            <w:webHidden/>
          </w:rPr>
          <w:fldChar w:fldCharType="end"/>
        </w:r>
      </w:hyperlink>
    </w:p>
    <w:p w14:paraId="2CE3DFDF" w14:textId="5787D436" w:rsidR="00C60B46" w:rsidRDefault="00000000">
      <w:pPr>
        <w:pStyle w:val="TOC2"/>
        <w:rPr>
          <w:rFonts w:asciiTheme="minorHAnsi" w:eastAsiaTheme="minorEastAsia" w:hAnsiTheme="minorHAnsi" w:cstheme="minorBidi"/>
          <w:sz w:val="22"/>
          <w:szCs w:val="22"/>
        </w:rPr>
      </w:pPr>
      <w:hyperlink w:anchor="_Toc135757224" w:history="1">
        <w:r w:rsidR="00C60B46" w:rsidRPr="001801E3">
          <w:rPr>
            <w:rStyle w:val="Hyperlink"/>
          </w:rPr>
          <w:t>45.</w:t>
        </w:r>
        <w:r w:rsidR="00C60B46">
          <w:rPr>
            <w:rFonts w:asciiTheme="minorHAnsi" w:eastAsiaTheme="minorEastAsia" w:hAnsiTheme="minorHAnsi" w:cstheme="minorBidi"/>
            <w:sz w:val="22"/>
            <w:szCs w:val="22"/>
          </w:rPr>
          <w:tab/>
        </w:r>
        <w:r w:rsidR="00C60B46" w:rsidRPr="001801E3">
          <w:rPr>
            <w:rStyle w:val="Hyperlink"/>
          </w:rPr>
          <w:t>Purchaser’s Right to Vary Quantities at Time of Award</w:t>
        </w:r>
        <w:r w:rsidR="00C60B46">
          <w:rPr>
            <w:webHidden/>
          </w:rPr>
          <w:tab/>
        </w:r>
        <w:r w:rsidR="00C60B46">
          <w:rPr>
            <w:webHidden/>
          </w:rPr>
          <w:fldChar w:fldCharType="begin"/>
        </w:r>
        <w:r w:rsidR="00C60B46">
          <w:rPr>
            <w:webHidden/>
          </w:rPr>
          <w:instrText xml:space="preserve"> PAGEREF _Toc135757224 \h </w:instrText>
        </w:r>
        <w:r w:rsidR="00C60B46">
          <w:rPr>
            <w:webHidden/>
          </w:rPr>
        </w:r>
        <w:r w:rsidR="00C60B46">
          <w:rPr>
            <w:webHidden/>
          </w:rPr>
          <w:fldChar w:fldCharType="separate"/>
        </w:r>
        <w:r w:rsidR="00C60B46">
          <w:rPr>
            <w:webHidden/>
          </w:rPr>
          <w:t>39</w:t>
        </w:r>
        <w:r w:rsidR="00C60B46">
          <w:rPr>
            <w:webHidden/>
          </w:rPr>
          <w:fldChar w:fldCharType="end"/>
        </w:r>
      </w:hyperlink>
    </w:p>
    <w:p w14:paraId="3D103B7D" w14:textId="0B895948" w:rsidR="00C60B46" w:rsidRDefault="00000000">
      <w:pPr>
        <w:pStyle w:val="TOC2"/>
        <w:rPr>
          <w:rFonts w:asciiTheme="minorHAnsi" w:eastAsiaTheme="minorEastAsia" w:hAnsiTheme="minorHAnsi" w:cstheme="minorBidi"/>
          <w:sz w:val="22"/>
          <w:szCs w:val="22"/>
        </w:rPr>
      </w:pPr>
      <w:hyperlink w:anchor="_Toc135757225" w:history="1">
        <w:r w:rsidR="00C60B46" w:rsidRPr="001801E3">
          <w:rPr>
            <w:rStyle w:val="Hyperlink"/>
          </w:rPr>
          <w:t>46.</w:t>
        </w:r>
        <w:r w:rsidR="00C60B46">
          <w:rPr>
            <w:rFonts w:asciiTheme="minorHAnsi" w:eastAsiaTheme="minorEastAsia" w:hAnsiTheme="minorHAnsi" w:cstheme="minorBidi"/>
            <w:sz w:val="22"/>
            <w:szCs w:val="22"/>
          </w:rPr>
          <w:tab/>
        </w:r>
        <w:r w:rsidR="00C60B46" w:rsidRPr="001801E3">
          <w:rPr>
            <w:rStyle w:val="Hyperlink"/>
          </w:rPr>
          <w:t>Notification of Award</w:t>
        </w:r>
        <w:r w:rsidR="00C60B46">
          <w:rPr>
            <w:webHidden/>
          </w:rPr>
          <w:tab/>
        </w:r>
        <w:r w:rsidR="00C60B46">
          <w:rPr>
            <w:webHidden/>
          </w:rPr>
          <w:fldChar w:fldCharType="begin"/>
        </w:r>
        <w:r w:rsidR="00C60B46">
          <w:rPr>
            <w:webHidden/>
          </w:rPr>
          <w:instrText xml:space="preserve"> PAGEREF _Toc135757225 \h </w:instrText>
        </w:r>
        <w:r w:rsidR="00C60B46">
          <w:rPr>
            <w:webHidden/>
          </w:rPr>
        </w:r>
        <w:r w:rsidR="00C60B46">
          <w:rPr>
            <w:webHidden/>
          </w:rPr>
          <w:fldChar w:fldCharType="separate"/>
        </w:r>
        <w:r w:rsidR="00C60B46">
          <w:rPr>
            <w:webHidden/>
          </w:rPr>
          <w:t>39</w:t>
        </w:r>
        <w:r w:rsidR="00C60B46">
          <w:rPr>
            <w:webHidden/>
          </w:rPr>
          <w:fldChar w:fldCharType="end"/>
        </w:r>
      </w:hyperlink>
    </w:p>
    <w:p w14:paraId="32C6FD35" w14:textId="4C6ECCF0" w:rsidR="00C60B46" w:rsidRDefault="00000000">
      <w:pPr>
        <w:pStyle w:val="TOC2"/>
        <w:rPr>
          <w:rFonts w:asciiTheme="minorHAnsi" w:eastAsiaTheme="minorEastAsia" w:hAnsiTheme="minorHAnsi" w:cstheme="minorBidi"/>
          <w:sz w:val="22"/>
          <w:szCs w:val="22"/>
        </w:rPr>
      </w:pPr>
      <w:hyperlink w:anchor="_Toc135757226" w:history="1">
        <w:r w:rsidR="00C60B46" w:rsidRPr="001801E3">
          <w:rPr>
            <w:rStyle w:val="Hyperlink"/>
          </w:rPr>
          <w:t>47.</w:t>
        </w:r>
        <w:r w:rsidR="00C60B46">
          <w:rPr>
            <w:rFonts w:asciiTheme="minorHAnsi" w:eastAsiaTheme="minorEastAsia" w:hAnsiTheme="minorHAnsi" w:cstheme="minorBidi"/>
            <w:sz w:val="22"/>
            <w:szCs w:val="22"/>
          </w:rPr>
          <w:tab/>
        </w:r>
        <w:r w:rsidR="00C60B46" w:rsidRPr="001801E3">
          <w:rPr>
            <w:rStyle w:val="Hyperlink"/>
          </w:rPr>
          <w:t>Debriefing by the Purchaser</w:t>
        </w:r>
        <w:r w:rsidR="00C60B46">
          <w:rPr>
            <w:webHidden/>
          </w:rPr>
          <w:tab/>
        </w:r>
        <w:r w:rsidR="00C60B46">
          <w:rPr>
            <w:webHidden/>
          </w:rPr>
          <w:fldChar w:fldCharType="begin"/>
        </w:r>
        <w:r w:rsidR="00C60B46">
          <w:rPr>
            <w:webHidden/>
          </w:rPr>
          <w:instrText xml:space="preserve"> PAGEREF _Toc135757226 \h </w:instrText>
        </w:r>
        <w:r w:rsidR="00C60B46">
          <w:rPr>
            <w:webHidden/>
          </w:rPr>
        </w:r>
        <w:r w:rsidR="00C60B46">
          <w:rPr>
            <w:webHidden/>
          </w:rPr>
          <w:fldChar w:fldCharType="separate"/>
        </w:r>
        <w:r w:rsidR="00C60B46">
          <w:rPr>
            <w:webHidden/>
          </w:rPr>
          <w:t>40</w:t>
        </w:r>
        <w:r w:rsidR="00C60B46">
          <w:rPr>
            <w:webHidden/>
          </w:rPr>
          <w:fldChar w:fldCharType="end"/>
        </w:r>
      </w:hyperlink>
    </w:p>
    <w:p w14:paraId="16ECA915" w14:textId="5E63609D" w:rsidR="00C60B46" w:rsidRDefault="00000000">
      <w:pPr>
        <w:pStyle w:val="TOC2"/>
        <w:rPr>
          <w:rFonts w:asciiTheme="minorHAnsi" w:eastAsiaTheme="minorEastAsia" w:hAnsiTheme="minorHAnsi" w:cstheme="minorBidi"/>
          <w:sz w:val="22"/>
          <w:szCs w:val="22"/>
        </w:rPr>
      </w:pPr>
      <w:hyperlink w:anchor="_Toc135757227" w:history="1">
        <w:r w:rsidR="00C60B46" w:rsidRPr="001801E3">
          <w:rPr>
            <w:rStyle w:val="Hyperlink"/>
          </w:rPr>
          <w:t>48.</w:t>
        </w:r>
        <w:r w:rsidR="00C60B46">
          <w:rPr>
            <w:rFonts w:asciiTheme="minorHAnsi" w:eastAsiaTheme="minorEastAsia" w:hAnsiTheme="minorHAnsi" w:cstheme="minorBidi"/>
            <w:sz w:val="22"/>
            <w:szCs w:val="22"/>
          </w:rPr>
          <w:tab/>
        </w:r>
        <w:r w:rsidR="00C60B46" w:rsidRPr="001801E3">
          <w:rPr>
            <w:rStyle w:val="Hyperlink"/>
          </w:rPr>
          <w:t>Signing of Contract</w:t>
        </w:r>
        <w:r w:rsidR="00C60B46">
          <w:rPr>
            <w:webHidden/>
          </w:rPr>
          <w:tab/>
        </w:r>
        <w:r w:rsidR="00C60B46">
          <w:rPr>
            <w:webHidden/>
          </w:rPr>
          <w:fldChar w:fldCharType="begin"/>
        </w:r>
        <w:r w:rsidR="00C60B46">
          <w:rPr>
            <w:webHidden/>
          </w:rPr>
          <w:instrText xml:space="preserve"> PAGEREF _Toc135757227 \h </w:instrText>
        </w:r>
        <w:r w:rsidR="00C60B46">
          <w:rPr>
            <w:webHidden/>
          </w:rPr>
        </w:r>
        <w:r w:rsidR="00C60B46">
          <w:rPr>
            <w:webHidden/>
          </w:rPr>
          <w:fldChar w:fldCharType="separate"/>
        </w:r>
        <w:r w:rsidR="00C60B46">
          <w:rPr>
            <w:webHidden/>
          </w:rPr>
          <w:t>41</w:t>
        </w:r>
        <w:r w:rsidR="00C60B46">
          <w:rPr>
            <w:webHidden/>
          </w:rPr>
          <w:fldChar w:fldCharType="end"/>
        </w:r>
      </w:hyperlink>
    </w:p>
    <w:p w14:paraId="101F4168" w14:textId="61FB7A03" w:rsidR="00C60B46" w:rsidRDefault="00000000">
      <w:pPr>
        <w:pStyle w:val="TOC2"/>
        <w:rPr>
          <w:rFonts w:asciiTheme="minorHAnsi" w:eastAsiaTheme="minorEastAsia" w:hAnsiTheme="minorHAnsi" w:cstheme="minorBidi"/>
          <w:sz w:val="22"/>
          <w:szCs w:val="22"/>
        </w:rPr>
      </w:pPr>
      <w:hyperlink w:anchor="_Toc135757228" w:history="1">
        <w:r w:rsidR="00C60B46" w:rsidRPr="001801E3">
          <w:rPr>
            <w:rStyle w:val="Hyperlink"/>
          </w:rPr>
          <w:t>49.</w:t>
        </w:r>
        <w:r w:rsidR="00C60B46">
          <w:rPr>
            <w:rFonts w:asciiTheme="minorHAnsi" w:eastAsiaTheme="minorEastAsia" w:hAnsiTheme="minorHAnsi" w:cstheme="minorBidi"/>
            <w:sz w:val="22"/>
            <w:szCs w:val="22"/>
          </w:rPr>
          <w:tab/>
        </w:r>
        <w:r w:rsidR="00C60B46" w:rsidRPr="001801E3">
          <w:rPr>
            <w:rStyle w:val="Hyperlink"/>
          </w:rPr>
          <w:t>Performance Security</w:t>
        </w:r>
        <w:r w:rsidR="00C60B46">
          <w:rPr>
            <w:webHidden/>
          </w:rPr>
          <w:tab/>
        </w:r>
        <w:r w:rsidR="00C60B46">
          <w:rPr>
            <w:webHidden/>
          </w:rPr>
          <w:fldChar w:fldCharType="begin"/>
        </w:r>
        <w:r w:rsidR="00C60B46">
          <w:rPr>
            <w:webHidden/>
          </w:rPr>
          <w:instrText xml:space="preserve"> PAGEREF _Toc135757228 \h </w:instrText>
        </w:r>
        <w:r w:rsidR="00C60B46">
          <w:rPr>
            <w:webHidden/>
          </w:rPr>
        </w:r>
        <w:r w:rsidR="00C60B46">
          <w:rPr>
            <w:webHidden/>
          </w:rPr>
          <w:fldChar w:fldCharType="separate"/>
        </w:r>
        <w:r w:rsidR="00C60B46">
          <w:rPr>
            <w:webHidden/>
          </w:rPr>
          <w:t>42</w:t>
        </w:r>
        <w:r w:rsidR="00C60B46">
          <w:rPr>
            <w:webHidden/>
          </w:rPr>
          <w:fldChar w:fldCharType="end"/>
        </w:r>
      </w:hyperlink>
    </w:p>
    <w:p w14:paraId="1A1CDDCB" w14:textId="1C86C4CB" w:rsidR="00C60B46" w:rsidRDefault="00000000">
      <w:pPr>
        <w:pStyle w:val="TOC2"/>
        <w:rPr>
          <w:rFonts w:asciiTheme="minorHAnsi" w:eastAsiaTheme="minorEastAsia" w:hAnsiTheme="minorHAnsi" w:cstheme="minorBidi"/>
          <w:sz w:val="22"/>
          <w:szCs w:val="22"/>
        </w:rPr>
      </w:pPr>
      <w:hyperlink w:anchor="_Toc135757229" w:history="1">
        <w:r w:rsidR="00C60B46" w:rsidRPr="001801E3">
          <w:rPr>
            <w:rStyle w:val="Hyperlink"/>
          </w:rPr>
          <w:t>50.</w:t>
        </w:r>
        <w:r w:rsidR="00C60B46">
          <w:rPr>
            <w:rFonts w:asciiTheme="minorHAnsi" w:eastAsiaTheme="minorEastAsia" w:hAnsiTheme="minorHAnsi" w:cstheme="minorBidi"/>
            <w:sz w:val="22"/>
            <w:szCs w:val="22"/>
          </w:rPr>
          <w:tab/>
        </w:r>
        <w:r w:rsidR="00C60B46" w:rsidRPr="001801E3">
          <w:rPr>
            <w:rStyle w:val="Hyperlink"/>
          </w:rPr>
          <w:t>Procurement Related Complaint</w:t>
        </w:r>
        <w:r w:rsidR="00C60B46">
          <w:rPr>
            <w:webHidden/>
          </w:rPr>
          <w:tab/>
        </w:r>
        <w:r w:rsidR="00C60B46">
          <w:rPr>
            <w:webHidden/>
          </w:rPr>
          <w:fldChar w:fldCharType="begin"/>
        </w:r>
        <w:r w:rsidR="00C60B46">
          <w:rPr>
            <w:webHidden/>
          </w:rPr>
          <w:instrText xml:space="preserve"> PAGEREF _Toc135757229 \h </w:instrText>
        </w:r>
        <w:r w:rsidR="00C60B46">
          <w:rPr>
            <w:webHidden/>
          </w:rPr>
        </w:r>
        <w:r w:rsidR="00C60B46">
          <w:rPr>
            <w:webHidden/>
          </w:rPr>
          <w:fldChar w:fldCharType="separate"/>
        </w:r>
        <w:r w:rsidR="00C60B46">
          <w:rPr>
            <w:webHidden/>
          </w:rPr>
          <w:t>42</w:t>
        </w:r>
        <w:r w:rsidR="00C60B46">
          <w:rPr>
            <w:webHidden/>
          </w:rPr>
          <w:fldChar w:fldCharType="end"/>
        </w:r>
      </w:hyperlink>
    </w:p>
    <w:p w14:paraId="1B245C38" w14:textId="60757243" w:rsidR="00FC147D" w:rsidRPr="008E329A" w:rsidRDefault="00FC147D" w:rsidP="00123A26">
      <w:pPr>
        <w:pStyle w:val="TOC2"/>
      </w:pPr>
      <w:r w:rsidRPr="008E329A">
        <w:fldChar w:fldCharType="end"/>
      </w:r>
    </w:p>
    <w:p w14:paraId="5CF28C83" w14:textId="77777777" w:rsidR="002B5ED0" w:rsidRPr="008E329A" w:rsidRDefault="002B5ED0" w:rsidP="00123A26">
      <w:pPr>
        <w:pStyle w:val="TOC2"/>
      </w:pPr>
      <w:r w:rsidRPr="008E329A">
        <w:br w:type="page"/>
      </w:r>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090"/>
      </w:tblGrid>
      <w:tr w:rsidR="00455149" w:rsidRPr="008E329A" w14:paraId="494DF93E" w14:textId="77777777" w:rsidTr="00BC28BD">
        <w:trPr>
          <w:trHeight w:val="800"/>
        </w:trPr>
        <w:tc>
          <w:tcPr>
            <w:tcW w:w="9090" w:type="dxa"/>
          </w:tcPr>
          <w:p w14:paraId="60056058" w14:textId="77777777" w:rsidR="00455149" w:rsidRPr="008E329A" w:rsidRDefault="00455149" w:rsidP="00FA3569">
            <w:pPr>
              <w:ind w:left="-108" w:right="-479"/>
              <w:jc w:val="center"/>
              <w:rPr>
                <w:b/>
                <w:bCs/>
                <w:sz w:val="36"/>
              </w:rPr>
            </w:pPr>
            <w:r w:rsidRPr="008E329A">
              <w:rPr>
                <w:b/>
                <w:bCs/>
                <w:sz w:val="36"/>
                <w:u w:val="single"/>
              </w:rPr>
              <w:lastRenderedPageBreak/>
              <w:br w:type="page"/>
            </w:r>
            <w:r w:rsidRPr="008E329A">
              <w:rPr>
                <w:b/>
                <w:bCs/>
                <w:sz w:val="36"/>
              </w:rPr>
              <w:br w:type="page"/>
            </w:r>
            <w:bookmarkStart w:id="10" w:name="_Hlt438532663"/>
            <w:bookmarkStart w:id="11" w:name="_Toc438266923"/>
            <w:bookmarkStart w:id="12" w:name="_Toc438267877"/>
            <w:bookmarkStart w:id="13" w:name="_Toc438366664"/>
            <w:bookmarkStart w:id="14" w:name="_Toc507316736"/>
            <w:bookmarkStart w:id="15" w:name="_Toc73332847"/>
            <w:bookmarkEnd w:id="10"/>
            <w:r w:rsidRPr="008E329A">
              <w:rPr>
                <w:b/>
                <w:bCs/>
                <w:sz w:val="36"/>
              </w:rPr>
              <w:t>Section</w:t>
            </w:r>
            <w:r w:rsidR="006E2CC9" w:rsidRPr="008E329A">
              <w:rPr>
                <w:b/>
                <w:bCs/>
                <w:sz w:val="36"/>
              </w:rPr>
              <w:t xml:space="preserve"> </w:t>
            </w:r>
            <w:r w:rsidRPr="008E329A">
              <w:rPr>
                <w:b/>
                <w:bCs/>
                <w:sz w:val="36"/>
              </w:rPr>
              <w:t>I</w:t>
            </w:r>
            <w:r w:rsidR="006E2CC9" w:rsidRPr="008E329A">
              <w:rPr>
                <w:b/>
                <w:bCs/>
                <w:sz w:val="36"/>
              </w:rPr>
              <w:t xml:space="preserve"> </w:t>
            </w:r>
            <w:r w:rsidR="00FA3569" w:rsidRPr="008E329A">
              <w:rPr>
                <w:b/>
                <w:bCs/>
                <w:sz w:val="36"/>
              </w:rPr>
              <w:t>-</w:t>
            </w:r>
            <w:r w:rsidR="006E2CC9" w:rsidRPr="008E329A">
              <w:rPr>
                <w:b/>
                <w:bCs/>
                <w:sz w:val="36"/>
              </w:rPr>
              <w:t xml:space="preserve"> </w:t>
            </w:r>
            <w:r w:rsidRPr="008E329A">
              <w:rPr>
                <w:b/>
                <w:bCs/>
                <w:sz w:val="36"/>
              </w:rPr>
              <w:t>Instructions</w:t>
            </w:r>
            <w:r w:rsidR="006E2CC9" w:rsidRPr="008E329A">
              <w:rPr>
                <w:b/>
                <w:bCs/>
                <w:sz w:val="36"/>
              </w:rPr>
              <w:t xml:space="preserve"> </w:t>
            </w:r>
            <w:r w:rsidRPr="008E329A">
              <w:rPr>
                <w:b/>
                <w:bCs/>
                <w:sz w:val="36"/>
              </w:rPr>
              <w:t>to</w:t>
            </w:r>
            <w:r w:rsidR="006E2CC9" w:rsidRPr="008E329A">
              <w:rPr>
                <w:b/>
                <w:bCs/>
                <w:sz w:val="36"/>
              </w:rPr>
              <w:t xml:space="preserve"> </w:t>
            </w:r>
            <w:r w:rsidRPr="008E329A">
              <w:rPr>
                <w:b/>
                <w:bCs/>
                <w:sz w:val="36"/>
              </w:rPr>
              <w:t>Bidders</w:t>
            </w:r>
            <w:bookmarkEnd w:id="11"/>
            <w:bookmarkEnd w:id="12"/>
            <w:bookmarkEnd w:id="13"/>
            <w:bookmarkEnd w:id="14"/>
            <w:bookmarkEnd w:id="15"/>
          </w:p>
        </w:tc>
      </w:tr>
    </w:tbl>
    <w:p w14:paraId="4F5FA13B" w14:textId="77777777" w:rsidR="00ED0D94" w:rsidRPr="008E329A" w:rsidRDefault="00ED0D94" w:rsidP="00ED0D94">
      <w:bookmarkStart w:id="16" w:name="_Toc438532558"/>
      <w:bookmarkStart w:id="17" w:name="_Toc438532572"/>
      <w:bookmarkEnd w:id="16"/>
      <w:bookmarkEnd w:id="17"/>
    </w:p>
    <w:tbl>
      <w:tblPr>
        <w:tblStyle w:val="TableGrid"/>
        <w:tblW w:w="90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3"/>
        <w:gridCol w:w="5527"/>
      </w:tblGrid>
      <w:tr w:rsidR="00FC147D" w:rsidRPr="008E329A" w14:paraId="34620E6A" w14:textId="77777777" w:rsidTr="00CE0DE7">
        <w:trPr>
          <w:trHeight w:val="639"/>
        </w:trPr>
        <w:tc>
          <w:tcPr>
            <w:tcW w:w="9090" w:type="dxa"/>
            <w:gridSpan w:val="2"/>
          </w:tcPr>
          <w:p w14:paraId="22B928E1" w14:textId="77777777" w:rsidR="00FC147D" w:rsidRPr="008E329A" w:rsidRDefault="00FC147D" w:rsidP="005F3618">
            <w:pPr>
              <w:pStyle w:val="Section1-Sections"/>
              <w:spacing w:after="120"/>
            </w:pPr>
            <w:bookmarkStart w:id="18" w:name="_Toc431809054"/>
            <w:bookmarkStart w:id="19" w:name="_Toc505659523"/>
            <w:bookmarkStart w:id="20" w:name="_Toc348000781"/>
            <w:bookmarkStart w:id="21" w:name="_Toc436905703"/>
            <w:bookmarkStart w:id="22" w:name="_Toc135757169"/>
            <w:r w:rsidRPr="008E329A">
              <w:t>General</w:t>
            </w:r>
            <w:bookmarkEnd w:id="18"/>
            <w:bookmarkEnd w:id="19"/>
            <w:bookmarkEnd w:id="20"/>
            <w:bookmarkEnd w:id="21"/>
            <w:bookmarkEnd w:id="22"/>
          </w:p>
        </w:tc>
      </w:tr>
      <w:tr w:rsidR="00ED0D94" w:rsidRPr="008E329A" w14:paraId="39C14D01" w14:textId="77777777" w:rsidTr="00CE0DE7">
        <w:tc>
          <w:tcPr>
            <w:tcW w:w="3563" w:type="dxa"/>
          </w:tcPr>
          <w:p w14:paraId="30CFC7B5" w14:textId="77777777" w:rsidR="00ED0D94" w:rsidRPr="008E329A" w:rsidRDefault="000E5DF7" w:rsidP="009246F0">
            <w:pPr>
              <w:pStyle w:val="Section1-Clauses"/>
              <w:spacing w:before="120" w:after="120"/>
              <w:ind w:left="345"/>
              <w:rPr>
                <w:b w:val="0"/>
              </w:rPr>
            </w:pPr>
            <w:bookmarkStart w:id="23" w:name="_Toc431809055"/>
            <w:bookmarkStart w:id="24" w:name="_Toc348000782"/>
            <w:bookmarkStart w:id="25" w:name="_Toc436905704"/>
            <w:bookmarkStart w:id="26" w:name="_Toc135757170"/>
            <w:r w:rsidRPr="008E329A">
              <w:t>Scope</w:t>
            </w:r>
            <w:r w:rsidR="006E2CC9" w:rsidRPr="008E329A">
              <w:t xml:space="preserve"> </w:t>
            </w:r>
            <w:r w:rsidRPr="008E329A">
              <w:t>of</w:t>
            </w:r>
            <w:r w:rsidR="006E2CC9" w:rsidRPr="008E329A">
              <w:t xml:space="preserve"> </w:t>
            </w:r>
            <w:r w:rsidRPr="008E329A">
              <w:t>Bid</w:t>
            </w:r>
            <w:bookmarkEnd w:id="23"/>
            <w:bookmarkEnd w:id="24"/>
            <w:bookmarkEnd w:id="25"/>
            <w:bookmarkEnd w:id="26"/>
          </w:p>
        </w:tc>
        <w:tc>
          <w:tcPr>
            <w:tcW w:w="5527" w:type="dxa"/>
          </w:tcPr>
          <w:p w14:paraId="2E2D445F" w14:textId="77777777" w:rsidR="00ED0D94" w:rsidRPr="008E329A" w:rsidRDefault="00ED0D94" w:rsidP="005F3618">
            <w:pPr>
              <w:pStyle w:val="Sub-ClauseText"/>
              <w:numPr>
                <w:ilvl w:val="1"/>
                <w:numId w:val="13"/>
              </w:numPr>
              <w:rPr>
                <w:spacing w:val="0"/>
              </w:rPr>
            </w:pPr>
            <w:r w:rsidRPr="008E329A">
              <w:rPr>
                <w:spacing w:val="0"/>
              </w:rPr>
              <w:t>In</w:t>
            </w:r>
            <w:r w:rsidR="006E2CC9" w:rsidRPr="008E329A">
              <w:rPr>
                <w:spacing w:val="0"/>
              </w:rPr>
              <w:t xml:space="preserve"> </w:t>
            </w:r>
            <w:r w:rsidRPr="008E329A">
              <w:rPr>
                <w:spacing w:val="0"/>
              </w:rPr>
              <w:t>connection</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Specific</w:t>
            </w:r>
            <w:r w:rsidR="006E2CC9" w:rsidRPr="008E329A">
              <w:rPr>
                <w:spacing w:val="0"/>
              </w:rPr>
              <w:t xml:space="preserve"> </w:t>
            </w:r>
            <w:r w:rsidRPr="008E329A">
              <w:rPr>
                <w:spacing w:val="0"/>
              </w:rPr>
              <w:t>Procurement</w:t>
            </w:r>
            <w:r w:rsidR="006E2CC9" w:rsidRPr="008E329A">
              <w:rPr>
                <w:spacing w:val="0"/>
              </w:rPr>
              <w:t xml:space="preserve"> </w:t>
            </w:r>
            <w:r w:rsidRPr="008E329A">
              <w:rPr>
                <w:spacing w:val="0"/>
              </w:rPr>
              <w:t>Notice</w:t>
            </w:r>
            <w:r w:rsidR="00B10878" w:rsidRPr="008E329A">
              <w:rPr>
                <w:spacing w:val="0"/>
              </w:rPr>
              <w:t>,</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(RFB),</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b/>
                <w:bCs/>
                <w:spacing w:val="0"/>
              </w:rPr>
              <w:t xml:space="preserve"> </w:t>
            </w:r>
            <w:r w:rsidRPr="008E329A">
              <w:rPr>
                <w:b/>
                <w:bCs/>
                <w:spacing w:val="0"/>
              </w:rPr>
              <w:t>Bid</w:t>
            </w:r>
            <w:r w:rsidR="006E2CC9" w:rsidRPr="008E329A">
              <w:rPr>
                <w:b/>
                <w:bCs/>
                <w:spacing w:val="0"/>
              </w:rPr>
              <w:t xml:space="preserve"> </w:t>
            </w:r>
            <w:r w:rsidRPr="008E329A">
              <w:rPr>
                <w:b/>
                <w:bCs/>
                <w:spacing w:val="0"/>
              </w:rPr>
              <w:t>Data</w:t>
            </w:r>
            <w:r w:rsidR="006E2CC9" w:rsidRPr="008E329A">
              <w:rPr>
                <w:b/>
                <w:bCs/>
                <w:spacing w:val="0"/>
              </w:rPr>
              <w:t xml:space="preserve"> </w:t>
            </w:r>
            <w:r w:rsidRPr="008E329A">
              <w:rPr>
                <w:b/>
                <w:bCs/>
                <w:spacing w:val="0"/>
              </w:rPr>
              <w:t>Sheet</w:t>
            </w:r>
            <w:r w:rsidR="006E2CC9" w:rsidRPr="008E329A">
              <w:rPr>
                <w:b/>
                <w:bCs/>
                <w:spacing w:val="0"/>
              </w:rPr>
              <w:t xml:space="preserve"> </w:t>
            </w:r>
            <w:r w:rsidRPr="008E329A">
              <w:rPr>
                <w:b/>
                <w:bCs/>
                <w:spacing w:val="0"/>
              </w:rPr>
              <w:t>(BDS),</w:t>
            </w:r>
            <w:r w:rsidR="006E2CC9" w:rsidRPr="008E329A">
              <w:rPr>
                <w:b/>
                <w:bCs/>
                <w:spacing w:val="0"/>
              </w:rPr>
              <w:t xml:space="preserve"> </w:t>
            </w:r>
            <w:r w:rsidRPr="008E329A">
              <w:rPr>
                <w:bCs/>
                <w:spacing w:val="0"/>
              </w:rPr>
              <w:t>t</w:t>
            </w:r>
            <w:r w:rsidRPr="008E329A">
              <w:rPr>
                <w:spacing w:val="0"/>
              </w:rPr>
              <w:t>he</w:t>
            </w:r>
            <w:r w:rsidR="006E2CC9" w:rsidRPr="008E329A">
              <w:rPr>
                <w:spacing w:val="0"/>
              </w:rPr>
              <w:t xml:space="preserve"> </w:t>
            </w:r>
            <w:r w:rsidRPr="008E329A">
              <w:rPr>
                <w:spacing w:val="0"/>
              </w:rPr>
              <w:t>Purchaser,</w:t>
            </w:r>
            <w:r w:rsidR="006E2CC9" w:rsidRPr="008E329A">
              <w:rPr>
                <w:spacing w:val="0"/>
              </w:rPr>
              <w:t xml:space="preserve"> </w:t>
            </w:r>
            <w:r w:rsidRPr="008E329A">
              <w:rPr>
                <w:bCs/>
                <w:spacing w:val="0"/>
              </w:rPr>
              <w:t>as</w:t>
            </w:r>
            <w:r w:rsidR="006E2CC9" w:rsidRPr="008E329A">
              <w:rPr>
                <w:bCs/>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b/>
                <w:bCs/>
                <w:spacing w:val="0"/>
              </w:rPr>
              <w:t xml:space="preserve"> </w:t>
            </w:r>
            <w:r w:rsidRPr="008E329A">
              <w:rPr>
                <w:b/>
                <w:bCs/>
                <w:spacing w:val="0"/>
              </w:rPr>
              <w:t>BDS,</w:t>
            </w:r>
            <w:r w:rsidR="006E2CC9" w:rsidRPr="008E329A">
              <w:rPr>
                <w:spacing w:val="0"/>
              </w:rPr>
              <w:t xml:space="preserve"> </w:t>
            </w:r>
            <w:r w:rsidRPr="008E329A">
              <w:rPr>
                <w:spacing w:val="0"/>
              </w:rPr>
              <w:t>issues</w:t>
            </w:r>
            <w:r w:rsidR="006E2CC9" w:rsidRPr="008E329A">
              <w:rPr>
                <w:spacing w:val="0"/>
              </w:rPr>
              <w:t xml:space="preserve"> </w:t>
            </w:r>
            <w:r w:rsidRPr="008E329A">
              <w:rPr>
                <w:spacing w:val="0"/>
              </w:rPr>
              <w:t>this</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applicable</w:t>
            </w:r>
            <w:r w:rsidR="00B10878" w:rsidRPr="008E329A">
              <w:rPr>
                <w:spacing w:val="0"/>
              </w:rPr>
              <w: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incidental</w:t>
            </w:r>
            <w:r w:rsidR="006E2CC9" w:rsidRPr="008E329A">
              <w:rPr>
                <w:spacing w:val="0"/>
              </w:rPr>
              <w:t xml:space="preserve"> </w:t>
            </w:r>
            <w:r w:rsidRPr="008E329A">
              <w:rPr>
                <w:spacing w:val="0"/>
              </w:rPr>
              <w:t>thereto,</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VII,</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name,</w:t>
            </w:r>
            <w:r w:rsidR="006E2CC9" w:rsidRPr="008E329A">
              <w:rPr>
                <w:spacing w:val="0"/>
              </w:rPr>
              <w:t xml:space="preserve"> </w:t>
            </w:r>
            <w:r w:rsidRPr="008E329A">
              <w:rPr>
                <w:spacing w:val="0"/>
              </w:rPr>
              <w:t>identification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number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lots</w:t>
            </w:r>
            <w:r w:rsidR="006E2CC9" w:rsidRPr="008E329A">
              <w:rPr>
                <w:spacing w:val="0"/>
              </w:rPr>
              <w:t xml:space="preserve"> </w:t>
            </w:r>
            <w:r w:rsidRPr="008E329A">
              <w:rPr>
                <w:spacing w:val="0"/>
              </w:rPr>
              <w:t>(contracts)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this</w:t>
            </w:r>
            <w:r w:rsidR="006E2CC9" w:rsidRPr="008E329A">
              <w:rPr>
                <w:spacing w:val="0"/>
              </w:rPr>
              <w:t xml:space="preserve"> </w:t>
            </w:r>
            <w:r w:rsidR="00CC04DE" w:rsidRPr="008E329A">
              <w:rPr>
                <w:spacing w:val="0"/>
              </w:rPr>
              <w:t>RFB</w:t>
            </w:r>
            <w:r w:rsidR="006E2CC9" w:rsidRPr="008E329A">
              <w:rPr>
                <w:spacing w:val="0"/>
              </w:rPr>
              <w:t xml:space="preserve"> </w:t>
            </w:r>
            <w:r w:rsidRPr="008E329A">
              <w:rPr>
                <w:spacing w:val="0"/>
              </w:rPr>
              <w:t>are</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b/>
                <w:bCs/>
                <w:spacing w:val="0"/>
              </w:rPr>
              <w:t xml:space="preserve"> </w:t>
            </w:r>
            <w:r w:rsidRPr="008E329A">
              <w:rPr>
                <w:b/>
                <w:bCs/>
                <w:spacing w:val="0"/>
              </w:rPr>
              <w:t>BDS.</w:t>
            </w:r>
          </w:p>
          <w:p w14:paraId="19A4AD48" w14:textId="77777777" w:rsidR="00ED0D94" w:rsidRPr="008E329A" w:rsidRDefault="00ED0D94" w:rsidP="005F3618">
            <w:pPr>
              <w:pStyle w:val="Sub-ClauseText"/>
              <w:numPr>
                <w:ilvl w:val="1"/>
                <w:numId w:val="13"/>
              </w:numPr>
              <w:rPr>
                <w:spacing w:val="0"/>
              </w:rPr>
            </w:pPr>
            <w:r w:rsidRPr="008E329A">
              <w:rPr>
                <w:spacing w:val="0"/>
              </w:rPr>
              <w:t>Throughout</w:t>
            </w:r>
            <w:r w:rsidR="006E2CC9" w:rsidRPr="008E329A">
              <w:rPr>
                <w:spacing w:val="0"/>
              </w:rPr>
              <w:t xml:space="preserve"> </w:t>
            </w:r>
            <w:r w:rsidRPr="008E329A">
              <w:rPr>
                <w:spacing w:val="0"/>
              </w:rPr>
              <w:t>this</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p>
          <w:p w14:paraId="5D98628B" w14:textId="77777777" w:rsidR="00ED0D94" w:rsidRPr="008E329A" w:rsidRDefault="00ED0D94" w:rsidP="005F3618">
            <w:pPr>
              <w:pStyle w:val="Heading3"/>
              <w:numPr>
                <w:ilvl w:val="2"/>
                <w:numId w:val="6"/>
              </w:numPr>
              <w:spacing w:before="120" w:after="120"/>
              <w:ind w:hanging="413"/>
            </w:pPr>
            <w:r w:rsidRPr="008E329A">
              <w:t>the</w:t>
            </w:r>
            <w:r w:rsidR="006E2CC9" w:rsidRPr="008E329A">
              <w:t xml:space="preserve"> </w:t>
            </w:r>
            <w:r w:rsidRPr="008E329A">
              <w:t>term</w:t>
            </w:r>
            <w:r w:rsidR="006E2CC9" w:rsidRPr="008E329A">
              <w:t xml:space="preserve"> </w:t>
            </w:r>
            <w:r w:rsidRPr="008E329A">
              <w:t>“in</w:t>
            </w:r>
            <w:r w:rsidR="006E2CC9" w:rsidRPr="008E329A">
              <w:t xml:space="preserve"> </w:t>
            </w:r>
            <w:r w:rsidRPr="008E329A">
              <w:t>writing”</w:t>
            </w:r>
            <w:r w:rsidR="006E2CC9" w:rsidRPr="008E329A">
              <w:t xml:space="preserve"> </w:t>
            </w:r>
            <w:r w:rsidRPr="008E329A">
              <w:t>means</w:t>
            </w:r>
            <w:r w:rsidR="006E2CC9" w:rsidRPr="008E329A">
              <w:t xml:space="preserve"> </w:t>
            </w:r>
            <w:r w:rsidRPr="008E329A">
              <w:t>communicated</w:t>
            </w:r>
            <w:r w:rsidR="006E2CC9" w:rsidRPr="008E329A">
              <w:t xml:space="preserve"> </w:t>
            </w:r>
            <w:r w:rsidRPr="008E329A">
              <w:t>in</w:t>
            </w:r>
            <w:r w:rsidR="006E2CC9" w:rsidRPr="008E329A">
              <w:t xml:space="preserve"> </w:t>
            </w:r>
            <w:r w:rsidRPr="008E329A">
              <w:t>written</w:t>
            </w:r>
            <w:r w:rsidR="006E2CC9" w:rsidRPr="008E329A">
              <w:t xml:space="preserve"> </w:t>
            </w:r>
            <w:r w:rsidRPr="008E329A">
              <w:t>form</w:t>
            </w:r>
            <w:r w:rsidR="006E2CC9" w:rsidRPr="008E329A">
              <w:t xml:space="preserve"> </w:t>
            </w:r>
            <w:r w:rsidRPr="008E329A">
              <w:t>(e.g.</w:t>
            </w:r>
            <w:r w:rsidR="006E2CC9" w:rsidRPr="008E329A">
              <w:t xml:space="preserve"> </w:t>
            </w:r>
            <w:r w:rsidRPr="008E329A">
              <w:t>by</w:t>
            </w:r>
            <w:r w:rsidR="006E2CC9" w:rsidRPr="008E329A">
              <w:t xml:space="preserve"> </w:t>
            </w:r>
            <w:r w:rsidRPr="008E329A">
              <w:t>mail,</w:t>
            </w:r>
            <w:r w:rsidR="006E2CC9" w:rsidRPr="008E329A">
              <w:t xml:space="preserve"> </w:t>
            </w:r>
            <w:r w:rsidRPr="008E329A">
              <w:t>e-mail,</w:t>
            </w:r>
            <w:r w:rsidR="006E2CC9" w:rsidRPr="008E329A">
              <w:t xml:space="preserve"> </w:t>
            </w:r>
            <w:proofErr w:type="gramStart"/>
            <w:r w:rsidRPr="008E329A">
              <w:t>fax,</w:t>
            </w:r>
            <w:r w:rsidR="006E2CC9" w:rsidRPr="008E329A">
              <w:t xml:space="preserve">  </w:t>
            </w:r>
            <w:r w:rsidRPr="008E329A">
              <w:t>including</w:t>
            </w:r>
            <w:proofErr w:type="gramEnd"/>
            <w:r w:rsidR="006B1DC4" w:rsidRPr="008E329A">
              <w:t>,</w:t>
            </w:r>
            <w:r w:rsidR="00CA1ABD" w:rsidRPr="008E329A">
              <w:t xml:space="preserve"> </w:t>
            </w:r>
            <w:r w:rsidRPr="008E329A">
              <w:t>if</w:t>
            </w:r>
            <w:r w:rsidR="006E2CC9" w:rsidRPr="008E329A">
              <w:t xml:space="preserve"> </w:t>
            </w:r>
            <w:r w:rsidRPr="008E329A">
              <w:rPr>
                <w:b/>
              </w:rPr>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rPr>
                <w:b/>
              </w:rPr>
              <w:t xml:space="preserve"> </w:t>
            </w:r>
            <w:r w:rsidRPr="008E329A">
              <w:rPr>
                <w:b/>
              </w:rPr>
              <w:t>BDS</w:t>
            </w:r>
            <w:r w:rsidRPr="008E329A">
              <w:t>,</w:t>
            </w:r>
            <w:r w:rsidR="006E2CC9" w:rsidRPr="008E329A">
              <w:t xml:space="preserve"> </w:t>
            </w:r>
            <w:r w:rsidRPr="008E329A">
              <w:t>distributed</w:t>
            </w:r>
            <w:r w:rsidR="006E2CC9" w:rsidRPr="008E329A">
              <w:t xml:space="preserve"> </w:t>
            </w:r>
            <w:r w:rsidRPr="008E329A">
              <w:t>or</w:t>
            </w:r>
            <w:r w:rsidR="006E2CC9" w:rsidRPr="008E329A">
              <w:t xml:space="preserve"> </w:t>
            </w:r>
            <w:r w:rsidRPr="008E329A">
              <w:t>received</w:t>
            </w:r>
            <w:r w:rsidR="006E2CC9" w:rsidRPr="008E329A">
              <w:t xml:space="preserve"> </w:t>
            </w:r>
            <w:r w:rsidRPr="008E329A">
              <w:t>through</w:t>
            </w:r>
            <w:r w:rsidR="006E2CC9" w:rsidRPr="008E329A">
              <w:t xml:space="preserve"> </w:t>
            </w:r>
            <w:r w:rsidRPr="008E329A">
              <w:t>the</w:t>
            </w:r>
            <w:r w:rsidR="006E2CC9" w:rsidRPr="008E329A">
              <w:t xml:space="preserve"> </w:t>
            </w:r>
            <w:r w:rsidRPr="008E329A">
              <w:t>electronic-procurement</w:t>
            </w:r>
            <w:r w:rsidR="006E2CC9" w:rsidRPr="008E329A">
              <w:t xml:space="preserve"> </w:t>
            </w:r>
            <w:r w:rsidRPr="008E329A">
              <w:t>system</w:t>
            </w:r>
            <w:r w:rsidR="006E2CC9" w:rsidRPr="008E329A">
              <w:t xml:space="preserve"> </w:t>
            </w:r>
            <w:r w:rsidRPr="008E329A">
              <w:t>used</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B1DC4" w:rsidRPr="008E329A">
              <w:t>,</w:t>
            </w:r>
            <w:r w:rsidR="006E2CC9" w:rsidRPr="008E329A">
              <w:t xml:space="preserve"> </w:t>
            </w:r>
            <w:r w:rsidRPr="008E329A">
              <w:t>with</w:t>
            </w:r>
            <w:r w:rsidR="006E2CC9" w:rsidRPr="008E329A">
              <w:t xml:space="preserve"> </w:t>
            </w:r>
            <w:r w:rsidRPr="008E329A">
              <w:t>proof</w:t>
            </w:r>
            <w:r w:rsidR="006E2CC9" w:rsidRPr="008E329A">
              <w:t xml:space="preserve"> </w:t>
            </w:r>
            <w:r w:rsidRPr="008E329A">
              <w:t>of</w:t>
            </w:r>
            <w:r w:rsidR="006E2CC9" w:rsidRPr="008E329A">
              <w:t xml:space="preserve"> </w:t>
            </w:r>
            <w:r w:rsidRPr="008E329A">
              <w:t>receipt;</w:t>
            </w:r>
          </w:p>
          <w:p w14:paraId="3A0961F6" w14:textId="77777777" w:rsidR="00ED0D94" w:rsidRPr="008E329A" w:rsidRDefault="00ED0D94" w:rsidP="005F3618">
            <w:pPr>
              <w:pStyle w:val="Heading3"/>
              <w:numPr>
                <w:ilvl w:val="2"/>
                <w:numId w:val="6"/>
              </w:numPr>
              <w:spacing w:before="120" w:after="120"/>
              <w:ind w:hanging="413"/>
            </w:pPr>
            <w:r w:rsidRPr="008E329A">
              <w:t>if</w:t>
            </w:r>
            <w:r w:rsidR="006E2CC9" w:rsidRPr="008E329A">
              <w:t xml:space="preserve"> </w:t>
            </w:r>
            <w:r w:rsidRPr="008E329A">
              <w:t>the</w:t>
            </w:r>
            <w:r w:rsidR="006E2CC9" w:rsidRPr="008E329A">
              <w:t xml:space="preserve"> </w:t>
            </w:r>
            <w:r w:rsidRPr="008E329A">
              <w:t>context</w:t>
            </w:r>
            <w:r w:rsidR="006E2CC9" w:rsidRPr="008E329A">
              <w:t xml:space="preserve"> </w:t>
            </w:r>
            <w:r w:rsidRPr="008E329A">
              <w:t>so</w:t>
            </w:r>
            <w:r w:rsidR="006E2CC9" w:rsidRPr="008E329A">
              <w:t xml:space="preserve"> </w:t>
            </w:r>
            <w:r w:rsidRPr="008E329A">
              <w:t>requires,</w:t>
            </w:r>
            <w:r w:rsidR="006E2CC9" w:rsidRPr="008E329A">
              <w:t xml:space="preserve"> </w:t>
            </w:r>
            <w:r w:rsidRPr="008E329A">
              <w:t>“singular”</w:t>
            </w:r>
            <w:r w:rsidR="006E2CC9" w:rsidRPr="008E329A">
              <w:t xml:space="preserve"> </w:t>
            </w:r>
            <w:r w:rsidRPr="008E329A">
              <w:t>means</w:t>
            </w:r>
            <w:r w:rsidR="006E2CC9" w:rsidRPr="008E329A">
              <w:t xml:space="preserve"> </w:t>
            </w:r>
            <w:r w:rsidRPr="008E329A">
              <w:t>“plural”</w:t>
            </w:r>
            <w:r w:rsidR="006E2CC9" w:rsidRPr="008E329A">
              <w:t xml:space="preserve"> </w:t>
            </w:r>
            <w:r w:rsidRPr="008E329A">
              <w:t>and</w:t>
            </w:r>
            <w:r w:rsidR="006E2CC9" w:rsidRPr="008E329A">
              <w:t xml:space="preserve"> </w:t>
            </w:r>
            <w:r w:rsidRPr="008E329A">
              <w:t>vice</w:t>
            </w:r>
            <w:r w:rsidR="006E2CC9" w:rsidRPr="008E329A">
              <w:t xml:space="preserve"> </w:t>
            </w:r>
            <w:r w:rsidRPr="008E329A">
              <w:t>versa;</w:t>
            </w:r>
            <w:r w:rsidR="006E2CC9" w:rsidRPr="008E329A">
              <w:t xml:space="preserve"> </w:t>
            </w:r>
            <w:r w:rsidRPr="008E329A">
              <w:t>and</w:t>
            </w:r>
          </w:p>
          <w:p w14:paraId="14FFF0B0" w14:textId="77777777" w:rsidR="00ED0D94" w:rsidRPr="008E329A" w:rsidRDefault="00ED0D94" w:rsidP="005F3618">
            <w:pPr>
              <w:pStyle w:val="Heading3"/>
              <w:numPr>
                <w:ilvl w:val="2"/>
                <w:numId w:val="6"/>
              </w:numPr>
              <w:spacing w:before="120" w:after="120"/>
              <w:ind w:hanging="413"/>
            </w:pPr>
            <w:r w:rsidRPr="008E329A">
              <w:t>“</w:t>
            </w:r>
            <w:r w:rsidR="00C33CCB" w:rsidRPr="008E329A">
              <w:t>D</w:t>
            </w:r>
            <w:r w:rsidRPr="008E329A">
              <w:t>ay”</w:t>
            </w:r>
            <w:r w:rsidR="006E2CC9" w:rsidRPr="008E329A">
              <w:t xml:space="preserve"> </w:t>
            </w:r>
            <w:r w:rsidRPr="008E329A">
              <w:t>means</w:t>
            </w:r>
            <w:r w:rsidR="006E2CC9" w:rsidRPr="008E329A">
              <w:t xml:space="preserve"> </w:t>
            </w:r>
            <w:r w:rsidRPr="008E329A">
              <w:t>calendar</w:t>
            </w:r>
            <w:r w:rsidR="006E2CC9" w:rsidRPr="008E329A">
              <w:t xml:space="preserve"> </w:t>
            </w:r>
            <w:r w:rsidRPr="008E329A">
              <w:t>day,</w:t>
            </w:r>
            <w:r w:rsidR="006E2CC9" w:rsidRPr="008E329A">
              <w:t xml:space="preserve"> </w:t>
            </w:r>
            <w:r w:rsidRPr="008E329A">
              <w:t>unless</w:t>
            </w:r>
            <w:r w:rsidR="006E2CC9" w:rsidRPr="008E329A">
              <w:t xml:space="preserve"> </w:t>
            </w:r>
            <w:r w:rsidRPr="008E329A">
              <w:t>other</w:t>
            </w:r>
            <w:r w:rsidR="00F65409" w:rsidRPr="008E329A">
              <w:t>wise</w:t>
            </w:r>
            <w:r w:rsidR="006E2CC9" w:rsidRPr="008E329A">
              <w:t xml:space="preserve"> </w:t>
            </w:r>
            <w:r w:rsidR="00F65409" w:rsidRPr="008E329A">
              <w:t>specified</w:t>
            </w:r>
            <w:r w:rsidR="006E2CC9" w:rsidRPr="008E329A">
              <w:t xml:space="preserve"> </w:t>
            </w:r>
            <w:r w:rsidR="00F65409" w:rsidRPr="008E329A">
              <w:t>as</w:t>
            </w:r>
            <w:r w:rsidR="006E2CC9" w:rsidRPr="008E329A">
              <w:t xml:space="preserve"> </w:t>
            </w:r>
            <w:r w:rsidR="00F65409" w:rsidRPr="008E329A">
              <w:t>“Business</w:t>
            </w:r>
            <w:r w:rsidR="006E2CC9" w:rsidRPr="008E329A">
              <w:t xml:space="preserve"> </w:t>
            </w:r>
            <w:r w:rsidR="00F65409" w:rsidRPr="008E329A">
              <w:t>Day</w:t>
            </w:r>
            <w:r w:rsidRPr="008E329A">
              <w:t>”.</w:t>
            </w:r>
            <w:r w:rsidR="006E2CC9" w:rsidRPr="008E329A">
              <w:t xml:space="preserve"> </w:t>
            </w:r>
            <w:r w:rsidR="00C33CCB" w:rsidRPr="008E329A">
              <w:t>A</w:t>
            </w:r>
            <w:r w:rsidR="006E2CC9" w:rsidRPr="008E329A">
              <w:t xml:space="preserve"> </w:t>
            </w:r>
            <w:r w:rsidR="00C33CCB" w:rsidRPr="008E329A">
              <w:t>Business</w:t>
            </w:r>
            <w:r w:rsidR="006E2CC9" w:rsidRPr="008E329A">
              <w:t xml:space="preserve"> </w:t>
            </w:r>
            <w:r w:rsidR="00C33CCB" w:rsidRPr="008E329A">
              <w:t>Day</w:t>
            </w:r>
            <w:r w:rsidR="006E2CC9" w:rsidRPr="008E329A">
              <w:t xml:space="preserve"> </w:t>
            </w:r>
            <w:r w:rsidR="00C33CCB" w:rsidRPr="008E329A">
              <w:t>is</w:t>
            </w:r>
            <w:r w:rsidR="006E2CC9" w:rsidRPr="008E329A">
              <w:t xml:space="preserve"> </w:t>
            </w:r>
            <w:r w:rsidR="00C33CCB" w:rsidRPr="008E329A">
              <w:t>any</w:t>
            </w:r>
            <w:r w:rsidR="006E2CC9" w:rsidRPr="008E329A">
              <w:t xml:space="preserve"> </w:t>
            </w:r>
            <w:r w:rsidR="00C33CCB" w:rsidRPr="008E329A">
              <w:t>day</w:t>
            </w:r>
            <w:r w:rsidR="006E2CC9" w:rsidRPr="008E329A">
              <w:t xml:space="preserve"> </w:t>
            </w:r>
            <w:r w:rsidR="00C33CCB" w:rsidRPr="008E329A">
              <w:t>that</w:t>
            </w:r>
            <w:r w:rsidR="006E2CC9" w:rsidRPr="008E329A">
              <w:t xml:space="preserve"> </w:t>
            </w:r>
            <w:r w:rsidR="00C33CCB" w:rsidRPr="008E329A">
              <w:t>is</w:t>
            </w:r>
            <w:r w:rsidR="006E2CC9" w:rsidRPr="008E329A">
              <w:t xml:space="preserve"> </w:t>
            </w:r>
            <w:r w:rsidR="00C33CCB" w:rsidRPr="008E329A">
              <w:t>an</w:t>
            </w:r>
            <w:r w:rsidR="006E2CC9" w:rsidRPr="008E329A">
              <w:t xml:space="preserve"> </w:t>
            </w:r>
            <w:r w:rsidR="00C33CCB" w:rsidRPr="008E329A">
              <w:t>official</w:t>
            </w:r>
            <w:r w:rsidR="006E2CC9" w:rsidRPr="008E329A">
              <w:t xml:space="preserve"> </w:t>
            </w:r>
            <w:r w:rsidR="00C33CCB" w:rsidRPr="008E329A">
              <w:t>working</w:t>
            </w:r>
            <w:r w:rsidR="006E2CC9" w:rsidRPr="008E329A">
              <w:t xml:space="preserve"> </w:t>
            </w:r>
            <w:r w:rsidR="00C33CCB" w:rsidRPr="008E329A">
              <w:t>day</w:t>
            </w:r>
            <w:r w:rsidR="006E2CC9" w:rsidRPr="008E329A">
              <w:t xml:space="preserve"> </w:t>
            </w:r>
            <w:r w:rsidR="00C33CCB" w:rsidRPr="008E329A">
              <w:t>of</w:t>
            </w:r>
            <w:r w:rsidR="006E2CC9" w:rsidRPr="008E329A">
              <w:t xml:space="preserve"> </w:t>
            </w:r>
            <w:r w:rsidR="00C33CCB" w:rsidRPr="008E329A">
              <w:t>the</w:t>
            </w:r>
            <w:r w:rsidR="006E2CC9" w:rsidRPr="008E329A">
              <w:t xml:space="preserve"> </w:t>
            </w:r>
            <w:r w:rsidR="00C33CCB" w:rsidRPr="008E329A">
              <w:t>Borrower.</w:t>
            </w:r>
            <w:r w:rsidR="006E2CC9" w:rsidRPr="008E329A">
              <w:t xml:space="preserve"> </w:t>
            </w:r>
            <w:r w:rsidR="00C33CCB" w:rsidRPr="008E329A">
              <w:t>It</w:t>
            </w:r>
            <w:r w:rsidR="006E2CC9" w:rsidRPr="008E329A">
              <w:t xml:space="preserve"> </w:t>
            </w:r>
            <w:r w:rsidR="00C33CCB" w:rsidRPr="008E329A">
              <w:t>excludes</w:t>
            </w:r>
            <w:r w:rsidR="006E2CC9" w:rsidRPr="008E329A">
              <w:t xml:space="preserve"> </w:t>
            </w:r>
            <w:r w:rsidR="00C33CCB" w:rsidRPr="008E329A">
              <w:t>the</w:t>
            </w:r>
            <w:r w:rsidR="006E2CC9" w:rsidRPr="008E329A">
              <w:t xml:space="preserve"> </w:t>
            </w:r>
            <w:r w:rsidR="00C33CCB" w:rsidRPr="008E329A">
              <w:t>Borrower’s</w:t>
            </w:r>
            <w:r w:rsidR="006E2CC9" w:rsidRPr="008E329A">
              <w:t xml:space="preserve"> </w:t>
            </w:r>
            <w:r w:rsidR="00C33CCB" w:rsidRPr="008E329A">
              <w:t>official</w:t>
            </w:r>
            <w:r w:rsidR="006E2CC9" w:rsidRPr="008E329A">
              <w:t xml:space="preserve"> </w:t>
            </w:r>
            <w:r w:rsidR="00C33CCB" w:rsidRPr="008E329A">
              <w:t>public</w:t>
            </w:r>
            <w:r w:rsidR="006E2CC9" w:rsidRPr="008E329A">
              <w:t xml:space="preserve"> </w:t>
            </w:r>
            <w:r w:rsidR="00C33CCB" w:rsidRPr="008E329A">
              <w:t>holidays.</w:t>
            </w:r>
          </w:p>
        </w:tc>
      </w:tr>
      <w:tr w:rsidR="00ED0D94" w:rsidRPr="008E329A" w14:paraId="6BE7AD77" w14:textId="77777777" w:rsidTr="00CE0DE7">
        <w:tc>
          <w:tcPr>
            <w:tcW w:w="3563" w:type="dxa"/>
          </w:tcPr>
          <w:p w14:paraId="47B3FAA0" w14:textId="77777777" w:rsidR="00ED0D94" w:rsidRPr="008E329A" w:rsidRDefault="00ED0D94" w:rsidP="009246F0">
            <w:pPr>
              <w:pStyle w:val="Section1-Clauses"/>
              <w:spacing w:before="120" w:after="120"/>
              <w:ind w:left="345"/>
            </w:pPr>
            <w:bookmarkStart w:id="27" w:name="_Toc431809056"/>
            <w:bookmarkStart w:id="28" w:name="_Toc438438821"/>
            <w:bookmarkStart w:id="29" w:name="_Toc438532556"/>
            <w:bookmarkStart w:id="30" w:name="_Toc438733965"/>
            <w:bookmarkStart w:id="31" w:name="_Toc438907006"/>
            <w:bookmarkStart w:id="32" w:name="_Toc438907205"/>
            <w:bookmarkStart w:id="33" w:name="_Toc348000783"/>
            <w:bookmarkStart w:id="34" w:name="_Toc436905705"/>
            <w:bookmarkStart w:id="35" w:name="_Toc135757171"/>
            <w:r w:rsidRPr="008E329A">
              <w:t>Source</w:t>
            </w:r>
            <w:r w:rsidR="006E2CC9" w:rsidRPr="008E329A">
              <w:t xml:space="preserve"> </w:t>
            </w:r>
            <w:r w:rsidRPr="008E329A">
              <w:t>of</w:t>
            </w:r>
            <w:r w:rsidR="006E2CC9" w:rsidRPr="008E329A">
              <w:t xml:space="preserve"> </w:t>
            </w:r>
            <w:r w:rsidRPr="008E329A">
              <w:t>Funds</w:t>
            </w:r>
            <w:bookmarkEnd w:id="27"/>
            <w:bookmarkEnd w:id="28"/>
            <w:bookmarkEnd w:id="29"/>
            <w:bookmarkEnd w:id="30"/>
            <w:bookmarkEnd w:id="31"/>
            <w:bookmarkEnd w:id="32"/>
            <w:bookmarkEnd w:id="33"/>
            <w:bookmarkEnd w:id="34"/>
            <w:bookmarkEnd w:id="35"/>
          </w:p>
        </w:tc>
        <w:tc>
          <w:tcPr>
            <w:tcW w:w="5527" w:type="dxa"/>
          </w:tcPr>
          <w:p w14:paraId="5EA2AF1B" w14:textId="77777777" w:rsidR="00ED0D94" w:rsidRPr="008E329A" w:rsidRDefault="00ED0D94" w:rsidP="005F3618">
            <w:pPr>
              <w:pStyle w:val="Sub-ClauseText"/>
              <w:numPr>
                <w:ilvl w:val="1"/>
                <w:numId w:val="20"/>
              </w:numPr>
              <w:rPr>
                <w:spacing w:val="0"/>
              </w:rPr>
            </w:pPr>
            <w:r w:rsidRPr="008E329A">
              <w:rPr>
                <w:spacing w:val="0"/>
              </w:rPr>
              <w:t>The</w:t>
            </w:r>
            <w:r w:rsidR="006E2CC9" w:rsidRPr="008E329A">
              <w:rPr>
                <w:spacing w:val="0"/>
              </w:rPr>
              <w:t xml:space="preserve"> </w:t>
            </w:r>
            <w:r w:rsidRPr="008E329A">
              <w:rPr>
                <w:spacing w:val="0"/>
              </w:rPr>
              <w:t>Borrower</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Recipient</w:t>
            </w:r>
            <w:r w:rsidR="006E2CC9" w:rsidRPr="008E329A">
              <w:rPr>
                <w:spacing w:val="0"/>
              </w:rPr>
              <w:t xml:space="preserve"> </w:t>
            </w:r>
            <w:r w:rsidRPr="008E329A">
              <w:rPr>
                <w:spacing w:val="0"/>
              </w:rPr>
              <w:t>(hereinafter</w:t>
            </w:r>
            <w:r w:rsidR="006E2CC9" w:rsidRPr="008E329A">
              <w:rPr>
                <w:spacing w:val="0"/>
              </w:rPr>
              <w:t xml:space="preserve"> </w:t>
            </w:r>
            <w:r w:rsidRPr="008E329A">
              <w:rPr>
                <w:spacing w:val="0"/>
              </w:rPr>
              <w:t>called</w:t>
            </w:r>
            <w:r w:rsidR="006E2CC9" w:rsidRPr="008E329A">
              <w:rPr>
                <w:spacing w:val="0"/>
              </w:rPr>
              <w:t xml:space="preserve"> </w:t>
            </w:r>
            <w:r w:rsidRPr="008E329A">
              <w:rPr>
                <w:spacing w:val="0"/>
              </w:rPr>
              <w:t>“Borrower”)</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b/>
                <w:bCs/>
                <w:spacing w:val="0"/>
              </w:rPr>
              <w:t xml:space="preserve"> </w:t>
            </w:r>
            <w:r w:rsidRPr="008E329A">
              <w:rPr>
                <w:b/>
                <w:bCs/>
                <w:spacing w:val="0"/>
              </w:rPr>
              <w:t>BDS</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applied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received</w:t>
            </w:r>
            <w:r w:rsidR="006E2CC9" w:rsidRPr="008E329A">
              <w:rPr>
                <w:spacing w:val="0"/>
              </w:rPr>
              <w:t xml:space="preserve"> </w:t>
            </w:r>
            <w:r w:rsidRPr="008E329A">
              <w:rPr>
                <w:spacing w:val="0"/>
              </w:rPr>
              <w:t>financing</w:t>
            </w:r>
            <w:r w:rsidR="006E2CC9" w:rsidRPr="008E329A">
              <w:rPr>
                <w:spacing w:val="0"/>
              </w:rPr>
              <w:t xml:space="preserve"> </w:t>
            </w:r>
            <w:r w:rsidRPr="008E329A">
              <w:rPr>
                <w:spacing w:val="0"/>
              </w:rPr>
              <w:t>(hereinafter</w:t>
            </w:r>
            <w:r w:rsidR="006E2CC9" w:rsidRPr="008E329A">
              <w:rPr>
                <w:spacing w:val="0"/>
              </w:rPr>
              <w:t xml:space="preserve"> </w:t>
            </w:r>
            <w:r w:rsidRPr="008E329A">
              <w:rPr>
                <w:spacing w:val="0"/>
              </w:rPr>
              <w:t>called</w:t>
            </w:r>
            <w:r w:rsidR="006E2CC9" w:rsidRPr="008E329A">
              <w:rPr>
                <w:spacing w:val="0"/>
              </w:rPr>
              <w:t xml:space="preserve"> </w:t>
            </w:r>
            <w:r w:rsidRPr="008E329A">
              <w:rPr>
                <w:spacing w:val="0"/>
              </w:rPr>
              <w:t>“funds”)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International</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Reconstruction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Development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International</w:t>
            </w:r>
            <w:r w:rsidR="006E2CC9" w:rsidRPr="008E329A">
              <w:rPr>
                <w:spacing w:val="0"/>
              </w:rPr>
              <w:t xml:space="preserve"> </w:t>
            </w:r>
            <w:r w:rsidRPr="008E329A">
              <w:rPr>
                <w:spacing w:val="0"/>
              </w:rPr>
              <w:t>Development</w:t>
            </w:r>
            <w:r w:rsidR="006E2CC9" w:rsidRPr="008E329A">
              <w:rPr>
                <w:spacing w:val="0"/>
              </w:rPr>
              <w:t xml:space="preserve"> </w:t>
            </w:r>
            <w:r w:rsidRPr="008E329A">
              <w:rPr>
                <w:spacing w:val="0"/>
              </w:rPr>
              <w:t>Association</w:t>
            </w:r>
            <w:r w:rsidR="006E2CC9" w:rsidRPr="008E329A">
              <w:rPr>
                <w:spacing w:val="0"/>
              </w:rPr>
              <w:t xml:space="preserve"> </w:t>
            </w:r>
            <w:r w:rsidRPr="008E329A">
              <w:rPr>
                <w:spacing w:val="0"/>
              </w:rPr>
              <w:t>(hereinafter</w:t>
            </w:r>
            <w:r w:rsidR="006E2CC9" w:rsidRPr="008E329A">
              <w:rPr>
                <w:spacing w:val="0"/>
              </w:rPr>
              <w:t xml:space="preserve"> </w:t>
            </w:r>
            <w:r w:rsidRPr="008E329A">
              <w:rPr>
                <w:spacing w:val="0"/>
              </w:rPr>
              <w:t>called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amount</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006E2CC9" w:rsidRPr="008E329A">
              <w:rPr>
                <w:spacing w:val="0"/>
              </w:rPr>
              <w:t xml:space="preserve"> </w:t>
            </w:r>
            <w:r w:rsidRPr="008E329A">
              <w:rPr>
                <w:spacing w:val="0"/>
              </w:rPr>
              <w:t>toward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project</w:t>
            </w:r>
            <w:r w:rsidR="006E2CC9" w:rsidRPr="008E329A">
              <w:rPr>
                <w:spacing w:val="0"/>
              </w:rPr>
              <w:t xml:space="preserve"> </w:t>
            </w:r>
            <w:r w:rsidRPr="008E329A">
              <w:rPr>
                <w:spacing w:val="0"/>
              </w:rPr>
              <w:t>named</w:t>
            </w:r>
            <w:r w:rsidR="006E2CC9" w:rsidRPr="008E329A">
              <w:rPr>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Borrower</w:t>
            </w:r>
            <w:r w:rsidR="006E2CC9" w:rsidRPr="008E329A">
              <w:rPr>
                <w:spacing w:val="0"/>
              </w:rPr>
              <w:t xml:space="preserve"> </w:t>
            </w:r>
            <w:r w:rsidRPr="008E329A">
              <w:rPr>
                <w:spacing w:val="0"/>
              </w:rPr>
              <w:t>intends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apply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portion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funds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payments</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this</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issued.</w:t>
            </w:r>
          </w:p>
          <w:p w14:paraId="222476A0" w14:textId="77777777" w:rsidR="00ED0D94" w:rsidRPr="008E329A" w:rsidRDefault="00ED0D94" w:rsidP="005F3618">
            <w:pPr>
              <w:pStyle w:val="Sub-ClauseText"/>
              <w:numPr>
                <w:ilvl w:val="1"/>
                <w:numId w:val="20"/>
              </w:numPr>
            </w:pPr>
            <w:r w:rsidRPr="008E329A">
              <w:rPr>
                <w:spacing w:val="0"/>
              </w:rPr>
              <w:t>Payment</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only</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Borrower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upon</w:t>
            </w:r>
            <w:r w:rsidR="006E2CC9" w:rsidRPr="008E329A">
              <w:rPr>
                <w:spacing w:val="0"/>
              </w:rPr>
              <w:t xml:space="preserve"> </w:t>
            </w:r>
            <w:r w:rsidRPr="008E329A">
              <w:rPr>
                <w:spacing w:val="0"/>
              </w:rPr>
              <w:t>approval</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lastRenderedPageBreak/>
              <w:t>Bank</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conditions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Loan</w:t>
            </w:r>
            <w:r w:rsidR="006E2CC9" w:rsidRPr="008E329A">
              <w:rPr>
                <w:spacing w:val="0"/>
              </w:rPr>
              <w:t xml:space="preserve"> </w:t>
            </w:r>
            <w:r w:rsidR="006772C4" w:rsidRPr="008E329A">
              <w:rPr>
                <w:spacing w:val="0"/>
              </w:rPr>
              <w:t>(or</w:t>
            </w:r>
            <w:r w:rsidR="006E2CC9" w:rsidRPr="008E329A">
              <w:rPr>
                <w:spacing w:val="0"/>
              </w:rPr>
              <w:t xml:space="preserve"> </w:t>
            </w:r>
            <w:r w:rsidR="006772C4" w:rsidRPr="008E329A">
              <w:rPr>
                <w:spacing w:val="0"/>
              </w:rPr>
              <w:t>other</w:t>
            </w:r>
            <w:r w:rsidR="006E2CC9" w:rsidRPr="008E329A">
              <w:rPr>
                <w:spacing w:val="0"/>
              </w:rPr>
              <w:t xml:space="preserve"> </w:t>
            </w:r>
            <w:r w:rsidR="006772C4" w:rsidRPr="008E329A">
              <w:rPr>
                <w:spacing w:val="0"/>
              </w:rPr>
              <w:t>financing)</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Loan</w:t>
            </w:r>
            <w:r w:rsidR="006E2CC9" w:rsidRPr="008E329A">
              <w:rPr>
                <w:spacing w:val="0"/>
              </w:rPr>
              <w:t xml:space="preserve"> </w:t>
            </w:r>
            <w:r w:rsidR="006772C4" w:rsidRPr="008E329A">
              <w:rPr>
                <w:spacing w:val="0"/>
              </w:rPr>
              <w:t>(or</w:t>
            </w:r>
            <w:r w:rsidR="006E2CC9" w:rsidRPr="008E329A">
              <w:rPr>
                <w:spacing w:val="0"/>
              </w:rPr>
              <w:t xml:space="preserve"> </w:t>
            </w:r>
            <w:r w:rsidR="006772C4" w:rsidRPr="008E329A">
              <w:rPr>
                <w:spacing w:val="0"/>
              </w:rPr>
              <w:t>other</w:t>
            </w:r>
            <w:r w:rsidR="006E2CC9" w:rsidRPr="008E329A">
              <w:rPr>
                <w:spacing w:val="0"/>
              </w:rPr>
              <w:t xml:space="preserve"> </w:t>
            </w:r>
            <w:r w:rsidR="006772C4" w:rsidRPr="008E329A">
              <w:rPr>
                <w:spacing w:val="0"/>
              </w:rPr>
              <w:t>financing)</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prohibits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proofErr w:type="gramStart"/>
            <w:r w:rsidR="00CC04DE" w:rsidRPr="008E329A">
              <w:rPr>
                <w:spacing w:val="0"/>
              </w:rPr>
              <w:t>l</w:t>
            </w:r>
            <w:r w:rsidRPr="008E329A">
              <w:rPr>
                <w:spacing w:val="0"/>
              </w:rPr>
              <w:t>oan</w:t>
            </w:r>
            <w:r w:rsidR="006E2CC9" w:rsidRPr="008E329A">
              <w:rPr>
                <w:spacing w:val="0"/>
              </w:rPr>
              <w:t xml:space="preserve">  </w:t>
            </w:r>
            <w:r w:rsidRPr="008E329A">
              <w:rPr>
                <w:spacing w:val="0"/>
              </w:rPr>
              <w:t>account</w:t>
            </w:r>
            <w:proofErr w:type="gramEnd"/>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purpose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payment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persons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entities,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import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g</w:t>
            </w:r>
            <w:r w:rsidR="00CC04DE" w:rsidRPr="008E329A">
              <w:rPr>
                <w:spacing w:val="0"/>
              </w:rPr>
              <w:t>oods,</w:t>
            </w:r>
            <w:r w:rsidR="006E2CC9" w:rsidRPr="008E329A">
              <w:t xml:space="preserve"> </w:t>
            </w:r>
            <w:r w:rsidR="00CC04DE" w:rsidRPr="008E329A">
              <w:rPr>
                <w:spacing w:val="0"/>
              </w:rPr>
              <w:t>if</w:t>
            </w:r>
            <w:r w:rsidR="006E2CC9" w:rsidRPr="008E329A">
              <w:rPr>
                <w:spacing w:val="0"/>
              </w:rPr>
              <w:t xml:space="preserve"> </w:t>
            </w:r>
            <w:r w:rsidR="00CC04DE" w:rsidRPr="008E329A">
              <w:rPr>
                <w:spacing w:val="0"/>
              </w:rPr>
              <w:t>such</w:t>
            </w:r>
            <w:r w:rsidR="006E2CC9" w:rsidRPr="008E329A">
              <w:rPr>
                <w:spacing w:val="0"/>
              </w:rPr>
              <w:t xml:space="preserve"> </w:t>
            </w:r>
            <w:r w:rsidR="00CC04DE" w:rsidRPr="008E329A">
              <w:rPr>
                <w:spacing w:val="0"/>
              </w:rPr>
              <w:t>payment</w:t>
            </w:r>
            <w:r w:rsidR="006E2CC9" w:rsidRPr="008E329A">
              <w:rPr>
                <w:spacing w:val="0"/>
              </w:rPr>
              <w:t xml:space="preserve"> </w:t>
            </w:r>
            <w:r w:rsidR="00CC04DE" w:rsidRPr="008E329A">
              <w:rPr>
                <w:spacing w:val="0"/>
              </w:rPr>
              <w:t>or</w:t>
            </w:r>
            <w:r w:rsidR="006E2CC9" w:rsidRPr="008E329A">
              <w:rPr>
                <w:spacing w:val="0"/>
              </w:rPr>
              <w:t xml:space="preserve"> </w:t>
            </w:r>
            <w:r w:rsidR="00CC04DE" w:rsidRPr="008E329A">
              <w:rPr>
                <w:spacing w:val="0"/>
              </w:rPr>
              <w:t>import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prohibited</w:t>
            </w:r>
            <w:r w:rsidR="006E2CC9" w:rsidRPr="008E329A">
              <w:rPr>
                <w:spacing w:val="0"/>
              </w:rPr>
              <w:t xml:space="preserve"> </w:t>
            </w:r>
            <w:r w:rsidRPr="008E329A">
              <w:rPr>
                <w:spacing w:val="0"/>
              </w:rPr>
              <w:t>by</w:t>
            </w:r>
            <w:r w:rsidR="006E2CC9" w:rsidRPr="008E329A">
              <w:rPr>
                <w:spacing w:val="0"/>
              </w:rPr>
              <w:t xml:space="preserve"> </w:t>
            </w:r>
            <w:r w:rsidR="00CC04DE" w:rsidRPr="008E329A">
              <w:rPr>
                <w:spacing w:val="0"/>
              </w:rPr>
              <w:t>a</w:t>
            </w:r>
            <w:r w:rsidR="006E2CC9" w:rsidRPr="008E329A">
              <w:rPr>
                <w:spacing w:val="0"/>
              </w:rPr>
              <w:t xml:space="preserve"> </w:t>
            </w:r>
            <w:r w:rsidRPr="008E329A">
              <w:rPr>
                <w:spacing w:val="0"/>
              </w:rPr>
              <w:t>decision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United</w:t>
            </w:r>
            <w:r w:rsidR="006E2CC9" w:rsidRPr="008E329A">
              <w:rPr>
                <w:spacing w:val="0"/>
              </w:rPr>
              <w:t xml:space="preserve"> </w:t>
            </w:r>
            <w:r w:rsidRPr="008E329A">
              <w:rPr>
                <w:spacing w:val="0"/>
              </w:rPr>
              <w:t>Nations</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Council</w:t>
            </w:r>
            <w:r w:rsidR="006E2CC9" w:rsidRPr="008E329A">
              <w:rPr>
                <w:spacing w:val="0"/>
              </w:rPr>
              <w:t xml:space="preserve"> </w:t>
            </w:r>
            <w:r w:rsidRPr="008E329A">
              <w:rPr>
                <w:spacing w:val="0"/>
              </w:rPr>
              <w:t>taken</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Chapter</w:t>
            </w:r>
            <w:r w:rsidR="006E2CC9" w:rsidRPr="008E329A">
              <w:rPr>
                <w:spacing w:val="0"/>
              </w:rPr>
              <w:t xml:space="preserve"> </w:t>
            </w:r>
            <w:r w:rsidRPr="008E329A">
              <w:rPr>
                <w:spacing w:val="0"/>
              </w:rPr>
              <w:t>VII</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Charter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United</w:t>
            </w:r>
            <w:r w:rsidR="006E2CC9" w:rsidRPr="008E329A">
              <w:rPr>
                <w:spacing w:val="0"/>
              </w:rPr>
              <w:t xml:space="preserve"> </w:t>
            </w:r>
            <w:r w:rsidRPr="008E329A">
              <w:rPr>
                <w:spacing w:val="0"/>
              </w:rPr>
              <w:t>Nations.</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party</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than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Borrower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derive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rights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Loan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financing)</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claim</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proceeds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Loan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financing).</w:t>
            </w:r>
          </w:p>
        </w:tc>
      </w:tr>
      <w:tr w:rsidR="00ED0D94" w:rsidRPr="008E329A" w14:paraId="225153FE" w14:textId="77777777" w:rsidTr="00CE0DE7">
        <w:tc>
          <w:tcPr>
            <w:tcW w:w="3563" w:type="dxa"/>
          </w:tcPr>
          <w:p w14:paraId="31F6AA2A" w14:textId="77777777" w:rsidR="00ED0D94" w:rsidRPr="008E329A" w:rsidRDefault="00ED0D94" w:rsidP="009246F0">
            <w:pPr>
              <w:pStyle w:val="Section1-Clauses"/>
              <w:spacing w:before="120" w:after="120"/>
              <w:ind w:left="345"/>
            </w:pPr>
            <w:bookmarkStart w:id="36" w:name="_Toc438002631"/>
            <w:bookmarkStart w:id="37" w:name="_Toc438438822"/>
            <w:bookmarkStart w:id="38" w:name="_Toc438532559"/>
            <w:bookmarkStart w:id="39" w:name="_Toc438733966"/>
            <w:bookmarkStart w:id="40" w:name="_Toc438907007"/>
            <w:bookmarkStart w:id="41" w:name="_Toc438907206"/>
            <w:bookmarkStart w:id="42" w:name="_Toc431809057"/>
            <w:bookmarkStart w:id="43" w:name="_Toc436905706"/>
            <w:bookmarkStart w:id="44" w:name="_Toc135757172"/>
            <w:r w:rsidRPr="008E329A">
              <w:lastRenderedPageBreak/>
              <w:t>Fraud</w:t>
            </w:r>
            <w:r w:rsidR="006E2CC9" w:rsidRPr="008E329A">
              <w:t xml:space="preserve"> </w:t>
            </w:r>
            <w:r w:rsidRPr="008E329A">
              <w:t>and</w:t>
            </w:r>
            <w:r w:rsidR="006E2CC9" w:rsidRPr="008E329A">
              <w:t xml:space="preserve"> </w:t>
            </w:r>
            <w:r w:rsidRPr="008E329A">
              <w:t>Corruption</w:t>
            </w:r>
            <w:bookmarkEnd w:id="36"/>
            <w:bookmarkEnd w:id="37"/>
            <w:bookmarkEnd w:id="38"/>
            <w:bookmarkEnd w:id="39"/>
            <w:bookmarkEnd w:id="40"/>
            <w:bookmarkEnd w:id="41"/>
            <w:bookmarkEnd w:id="42"/>
            <w:bookmarkEnd w:id="43"/>
            <w:bookmarkEnd w:id="44"/>
          </w:p>
        </w:tc>
        <w:tc>
          <w:tcPr>
            <w:tcW w:w="5527" w:type="dxa"/>
          </w:tcPr>
          <w:p w14:paraId="5EEAD184" w14:textId="77777777" w:rsidR="002E1290" w:rsidRPr="008E329A" w:rsidRDefault="002E1290" w:rsidP="00DE239E">
            <w:pPr>
              <w:pStyle w:val="Sub-ClauseText"/>
              <w:numPr>
                <w:ilvl w:val="1"/>
                <w:numId w:val="108"/>
              </w:numPr>
              <w:ind w:left="577" w:hanging="577"/>
            </w:pPr>
            <w:r w:rsidRPr="008E329A">
              <w:rPr>
                <w:iCs/>
              </w:rPr>
              <w:t>T</w:t>
            </w:r>
            <w:r w:rsidRPr="008E329A">
              <w:t>he Bank requires compliance with the Bank’s Anti-Corruption Guidelines and its prevailing sanctions policies and procedures as set forth in the WBG’s Sanctions Framework, as set forth in Section VI</w:t>
            </w:r>
            <w:r w:rsidR="006B1DC4" w:rsidRPr="008E329A">
              <w:t>, Fraud and Corruption</w:t>
            </w:r>
            <w:r w:rsidRPr="008E329A">
              <w:t>.</w:t>
            </w:r>
          </w:p>
          <w:p w14:paraId="7174A0FF" w14:textId="1D900AB0" w:rsidR="006772C4" w:rsidRPr="008E329A" w:rsidRDefault="00EE249A" w:rsidP="00DE239E">
            <w:pPr>
              <w:pStyle w:val="Sub-ClauseText"/>
              <w:numPr>
                <w:ilvl w:val="1"/>
                <w:numId w:val="108"/>
              </w:numPr>
              <w:ind w:left="577" w:hanging="577"/>
              <w:rPr>
                <w:szCs w:val="24"/>
              </w:rPr>
            </w:pPr>
            <w:r w:rsidRPr="008E329A">
              <w:rPr>
                <w:color w:val="000000"/>
              </w:rPr>
              <w:t xml:space="preserve">In </w:t>
            </w:r>
            <w:r w:rsidRPr="008E329A">
              <w:t>further pursuance of this policy, bidders shall permit and shall cause</w:t>
            </w:r>
            <w:r w:rsidR="003979D7">
              <w:t xml:space="preserve"> their </w:t>
            </w:r>
            <w:r w:rsidRPr="008E329A">
              <w:t xml:space="preserve">agents (where declared or not), subcontractors, subconsultants, service providers, suppliers, and personnel, to permit the Bank to inspect all accounts, records and other documents relating to any </w:t>
            </w:r>
            <w:r w:rsidRPr="008E329A">
              <w:rPr>
                <w:color w:val="000000" w:themeColor="text1"/>
              </w:rPr>
              <w:t xml:space="preserve">initial selection process, </w:t>
            </w:r>
            <w:r w:rsidRPr="008E329A">
              <w:t xml:space="preserve">prequalification process, bid submission, </w:t>
            </w:r>
            <w:r w:rsidRPr="008E329A">
              <w:rPr>
                <w:color w:val="000000" w:themeColor="text1"/>
              </w:rPr>
              <w:t xml:space="preserve">proposal submission, </w:t>
            </w:r>
            <w:r w:rsidRPr="008E329A">
              <w:t>and contract performance (in the case of award), and to have them audited by auditors appointed by the Bank.</w:t>
            </w:r>
          </w:p>
        </w:tc>
      </w:tr>
      <w:tr w:rsidR="00ED0D94" w:rsidRPr="008E329A" w14:paraId="5FA79D9E" w14:textId="77777777" w:rsidTr="00CE0DE7">
        <w:tc>
          <w:tcPr>
            <w:tcW w:w="3563" w:type="dxa"/>
          </w:tcPr>
          <w:p w14:paraId="25100CC5" w14:textId="77777777" w:rsidR="000E5DF7" w:rsidRPr="008E329A" w:rsidRDefault="000E5DF7" w:rsidP="009246F0">
            <w:pPr>
              <w:pStyle w:val="Section1-Clauses"/>
              <w:spacing w:before="120" w:after="120"/>
              <w:ind w:left="345"/>
            </w:pPr>
            <w:bookmarkStart w:id="45" w:name="_Toc431809058"/>
            <w:bookmarkStart w:id="46" w:name="_Toc438438823"/>
            <w:bookmarkStart w:id="47" w:name="_Toc438532560"/>
            <w:bookmarkStart w:id="48" w:name="_Toc438733967"/>
            <w:bookmarkStart w:id="49" w:name="_Toc438907008"/>
            <w:bookmarkStart w:id="50" w:name="_Toc438907207"/>
            <w:bookmarkStart w:id="51" w:name="_Toc348000785"/>
            <w:bookmarkStart w:id="52" w:name="_Toc436905707"/>
            <w:bookmarkStart w:id="53" w:name="_Toc135757173"/>
            <w:r w:rsidRPr="008E329A">
              <w:t>Eligible</w:t>
            </w:r>
            <w:r w:rsidR="006E2CC9" w:rsidRPr="008E329A">
              <w:t xml:space="preserve"> </w:t>
            </w:r>
            <w:r w:rsidRPr="008E329A">
              <w:t>Bidders</w:t>
            </w:r>
            <w:bookmarkEnd w:id="45"/>
            <w:bookmarkEnd w:id="46"/>
            <w:bookmarkEnd w:id="47"/>
            <w:bookmarkEnd w:id="48"/>
            <w:bookmarkEnd w:id="49"/>
            <w:bookmarkEnd w:id="50"/>
            <w:bookmarkEnd w:id="51"/>
            <w:bookmarkEnd w:id="52"/>
            <w:bookmarkEnd w:id="53"/>
            <w:r w:rsidR="006E2CC9" w:rsidRPr="008E329A">
              <w:t xml:space="preserve"> </w:t>
            </w:r>
          </w:p>
        </w:tc>
        <w:tc>
          <w:tcPr>
            <w:tcW w:w="5527" w:type="dxa"/>
          </w:tcPr>
          <w:p w14:paraId="73C69EB4" w14:textId="77777777" w:rsidR="00ED0D94" w:rsidRPr="008E329A" w:rsidRDefault="00ED0D94" w:rsidP="005F3618">
            <w:pPr>
              <w:pStyle w:val="Sub-ClauseText"/>
              <w:numPr>
                <w:ilvl w:val="1"/>
                <w:numId w:val="14"/>
              </w:numPr>
              <w:rPr>
                <w:spacing w:val="0"/>
              </w:rPr>
            </w:pPr>
            <w:r w:rsidRPr="008E329A">
              <w:t>A</w:t>
            </w:r>
            <w:r w:rsidR="006E2CC9" w:rsidRPr="008E329A">
              <w:t xml:space="preserve"> </w:t>
            </w:r>
            <w:r w:rsidRPr="008E329A">
              <w:t>Bidder</w:t>
            </w:r>
            <w:r w:rsidR="006E2CC9" w:rsidRPr="008E329A">
              <w:t xml:space="preserve"> </w:t>
            </w:r>
            <w:r w:rsidRPr="008E329A">
              <w:t>may</w:t>
            </w:r>
            <w:r w:rsidR="006E2CC9" w:rsidRPr="008E329A">
              <w:t xml:space="preserve"> </w:t>
            </w:r>
            <w:r w:rsidRPr="008E329A">
              <w:t>be</w:t>
            </w:r>
            <w:r w:rsidR="006E2CC9" w:rsidRPr="008E329A">
              <w:t xml:space="preserve"> </w:t>
            </w:r>
            <w:r w:rsidRPr="008E329A">
              <w:t>a</w:t>
            </w:r>
            <w:r w:rsidR="006E2CC9" w:rsidRPr="008E329A">
              <w:t xml:space="preserve"> </w:t>
            </w:r>
            <w:r w:rsidRPr="008E329A">
              <w:t>firm</w:t>
            </w:r>
            <w:r w:rsidR="006E2CC9" w:rsidRPr="008E329A">
              <w:t xml:space="preserve"> </w:t>
            </w:r>
            <w:r w:rsidRPr="008E329A">
              <w:t>that</w:t>
            </w:r>
            <w:r w:rsidR="006E2CC9" w:rsidRPr="008E329A">
              <w:t xml:space="preserve"> </w:t>
            </w:r>
            <w:r w:rsidRPr="008E329A">
              <w:t>is</w:t>
            </w:r>
            <w:r w:rsidR="006E2CC9" w:rsidRPr="008E329A">
              <w:t xml:space="preserve"> </w:t>
            </w:r>
            <w:r w:rsidRPr="008E329A">
              <w:t>a</w:t>
            </w:r>
            <w:r w:rsidR="006E2CC9" w:rsidRPr="008E329A">
              <w:t xml:space="preserve"> </w:t>
            </w:r>
            <w:r w:rsidRPr="008E329A">
              <w:t>private</w:t>
            </w:r>
            <w:r w:rsidR="006E2CC9" w:rsidRPr="008E329A">
              <w:t xml:space="preserve"> </w:t>
            </w:r>
            <w:r w:rsidRPr="008E329A">
              <w:t>entity,</w:t>
            </w:r>
            <w:r w:rsidR="006E2CC9" w:rsidRPr="008E329A">
              <w:t xml:space="preserve"> </w:t>
            </w:r>
            <w:r w:rsidRPr="008E329A">
              <w:t>a</w:t>
            </w:r>
            <w:r w:rsidR="006E2CC9" w:rsidRPr="008E329A">
              <w:t xml:space="preserve"> </w:t>
            </w:r>
            <w:r w:rsidRPr="008E329A">
              <w:t>state-owned</w:t>
            </w:r>
            <w:r w:rsidR="006E2CC9" w:rsidRPr="008E329A">
              <w:t xml:space="preserve"> </w:t>
            </w:r>
            <w:r w:rsidR="00CC04DE" w:rsidRPr="008E329A">
              <w:t>enterprise</w:t>
            </w:r>
            <w:r w:rsidR="006E2CC9" w:rsidRPr="008E329A">
              <w:t xml:space="preserve"> </w:t>
            </w:r>
            <w:r w:rsidR="00CC04DE" w:rsidRPr="008E329A">
              <w:t>or</w:t>
            </w:r>
            <w:r w:rsidR="006E2CC9" w:rsidRPr="008E329A">
              <w:t xml:space="preserve"> </w:t>
            </w:r>
            <w:r w:rsidR="00CC04DE" w:rsidRPr="008E329A">
              <w:t>institution</w:t>
            </w:r>
            <w:r w:rsidR="006E2CC9" w:rsidRPr="008E329A">
              <w:t xml:space="preserve"> </w:t>
            </w:r>
            <w:r w:rsidR="006B1DC4" w:rsidRPr="008E329A">
              <w:t>(</w:t>
            </w:r>
            <w:r w:rsidRPr="008E329A">
              <w:t>subject</w:t>
            </w:r>
            <w:r w:rsidR="006E2CC9" w:rsidRPr="008E329A">
              <w:t xml:space="preserve"> </w:t>
            </w:r>
            <w:r w:rsidRPr="008E329A">
              <w:t>to</w:t>
            </w:r>
            <w:r w:rsidR="006E2CC9" w:rsidRPr="008E329A">
              <w:t xml:space="preserve"> </w:t>
            </w:r>
            <w:r w:rsidRPr="008E329A">
              <w:t>ITB</w:t>
            </w:r>
            <w:r w:rsidR="006E2CC9" w:rsidRPr="008E329A">
              <w:t xml:space="preserve"> </w:t>
            </w:r>
            <w:r w:rsidRPr="008E329A">
              <w:t>4.</w:t>
            </w:r>
            <w:r w:rsidR="00381059" w:rsidRPr="008E329A">
              <w:t>6</w:t>
            </w:r>
            <w:r w:rsidR="006B1DC4" w:rsidRPr="008E329A">
              <w:t>),</w:t>
            </w:r>
            <w:r w:rsidR="006E2CC9" w:rsidRPr="008E329A">
              <w:t xml:space="preserve"> </w:t>
            </w:r>
            <w:r w:rsidRPr="008E329A">
              <w:t>or</w:t>
            </w:r>
            <w:r w:rsidR="006E2CC9" w:rsidRPr="008E329A">
              <w:t xml:space="preserve"> </w:t>
            </w:r>
            <w:r w:rsidRPr="008E329A">
              <w:t>any</w:t>
            </w:r>
            <w:r w:rsidR="006E2CC9" w:rsidRPr="008E329A">
              <w:t xml:space="preserve"> </w:t>
            </w:r>
            <w:r w:rsidRPr="008E329A">
              <w:t>combination</w:t>
            </w:r>
            <w:r w:rsidR="006E2CC9" w:rsidRPr="008E329A">
              <w:t xml:space="preserve"> </w:t>
            </w:r>
            <w:r w:rsidRPr="008E329A">
              <w:t>of</w:t>
            </w:r>
            <w:r w:rsidR="006E2CC9" w:rsidRPr="008E329A">
              <w:t xml:space="preserve"> </w:t>
            </w:r>
            <w:r w:rsidRPr="008E329A">
              <w:t>such</w:t>
            </w:r>
            <w:r w:rsidR="006E2CC9" w:rsidRPr="008E329A">
              <w:t xml:space="preserve"> </w:t>
            </w:r>
            <w:r w:rsidRPr="008E329A">
              <w:t>entities</w:t>
            </w:r>
            <w:r w:rsidR="006E2CC9" w:rsidRPr="008E329A">
              <w:t xml:space="preserve"> </w:t>
            </w:r>
            <w:r w:rsidRPr="008E329A">
              <w:t>in</w:t>
            </w:r>
            <w:r w:rsidR="006E2CC9" w:rsidRPr="008E329A">
              <w:t xml:space="preserve"> </w:t>
            </w:r>
            <w:r w:rsidRPr="008E329A">
              <w:t>the</w:t>
            </w:r>
            <w:r w:rsidR="006E2CC9" w:rsidRPr="008E329A">
              <w:t xml:space="preserve"> </w:t>
            </w:r>
            <w:r w:rsidRPr="008E329A">
              <w:t>form</w:t>
            </w:r>
            <w:r w:rsidR="006E2CC9" w:rsidRPr="008E329A">
              <w:t xml:space="preserve"> </w:t>
            </w:r>
            <w:r w:rsidRPr="008E329A">
              <w:t>of</w:t>
            </w:r>
            <w:r w:rsidR="006E2CC9" w:rsidRPr="008E329A">
              <w:t xml:space="preserve"> </w:t>
            </w:r>
            <w:r w:rsidRPr="008E329A">
              <w:t>a</w:t>
            </w:r>
            <w:r w:rsidR="006E2CC9" w:rsidRPr="008E329A">
              <w:t xml:space="preserve"> </w:t>
            </w:r>
            <w:r w:rsidRPr="008E329A">
              <w:t>joint</w:t>
            </w:r>
            <w:r w:rsidR="006E2CC9" w:rsidRPr="008E329A">
              <w:t xml:space="preserve"> </w:t>
            </w:r>
            <w:r w:rsidRPr="008E329A">
              <w:t>venture</w:t>
            </w:r>
            <w:r w:rsidR="006E2CC9" w:rsidRPr="008E329A">
              <w:t xml:space="preserve"> </w:t>
            </w:r>
            <w:r w:rsidRPr="008E329A">
              <w:t>(JV)</w:t>
            </w:r>
            <w:r w:rsidR="006E2CC9" w:rsidRPr="008E329A">
              <w:t xml:space="preserve"> </w:t>
            </w:r>
            <w:r w:rsidRPr="008E329A">
              <w:t>under</w:t>
            </w:r>
            <w:r w:rsidR="006E2CC9" w:rsidRPr="008E329A">
              <w:t xml:space="preserve"> </w:t>
            </w:r>
            <w:r w:rsidRPr="008E329A">
              <w:t>an</w:t>
            </w:r>
            <w:r w:rsidR="006E2CC9" w:rsidRPr="008E329A">
              <w:t xml:space="preserve"> </w:t>
            </w:r>
            <w:r w:rsidRPr="008E329A">
              <w:t>existing</w:t>
            </w:r>
            <w:r w:rsidR="006E2CC9" w:rsidRPr="008E329A">
              <w:t xml:space="preserve"> </w:t>
            </w:r>
            <w:r w:rsidRPr="008E329A">
              <w:t>agreement</w:t>
            </w:r>
            <w:r w:rsidR="006E2CC9" w:rsidRPr="008E329A">
              <w:t xml:space="preserve"> </w:t>
            </w:r>
            <w:r w:rsidRPr="008E329A">
              <w:t>or</w:t>
            </w:r>
            <w:r w:rsidR="006E2CC9" w:rsidRPr="008E329A">
              <w:t xml:space="preserve"> </w:t>
            </w:r>
            <w:r w:rsidRPr="008E329A">
              <w:t>with</w:t>
            </w:r>
            <w:r w:rsidR="006E2CC9" w:rsidRPr="008E329A">
              <w:t xml:space="preserve"> </w:t>
            </w:r>
            <w:r w:rsidRPr="008E329A">
              <w:t>the</w:t>
            </w:r>
            <w:r w:rsidR="006E2CC9" w:rsidRPr="008E329A">
              <w:t xml:space="preserve"> </w:t>
            </w:r>
            <w:r w:rsidRPr="008E329A">
              <w:t>intent</w:t>
            </w:r>
            <w:r w:rsidR="006E2CC9" w:rsidRPr="008E329A">
              <w:t xml:space="preserve"> </w:t>
            </w:r>
            <w:r w:rsidRPr="008E329A">
              <w:t>to</w:t>
            </w:r>
            <w:r w:rsidR="006E2CC9" w:rsidRPr="008E329A">
              <w:t xml:space="preserve"> </w:t>
            </w:r>
            <w:r w:rsidRPr="008E329A">
              <w:t>enter</w:t>
            </w:r>
            <w:r w:rsidR="006E2CC9" w:rsidRPr="008E329A">
              <w:t xml:space="preserve"> </w:t>
            </w:r>
            <w:r w:rsidRPr="008E329A">
              <w:t>into</w:t>
            </w:r>
            <w:r w:rsidR="006E2CC9" w:rsidRPr="008E329A">
              <w:t xml:space="preserve"> </w:t>
            </w:r>
            <w:r w:rsidRPr="008E329A">
              <w:t>such</w:t>
            </w:r>
            <w:r w:rsidR="006E2CC9" w:rsidRPr="008E329A">
              <w:t xml:space="preserve"> </w:t>
            </w:r>
            <w:r w:rsidRPr="008E329A">
              <w:t>an</w:t>
            </w:r>
            <w:r w:rsidR="006E2CC9" w:rsidRPr="008E329A">
              <w:t xml:space="preserve"> </w:t>
            </w:r>
            <w:r w:rsidRPr="008E329A">
              <w:t>agreement</w:t>
            </w:r>
            <w:r w:rsidR="006E2CC9" w:rsidRPr="008E329A">
              <w:t xml:space="preserve"> </w:t>
            </w:r>
            <w:r w:rsidRPr="008E329A">
              <w:t>supported</w:t>
            </w:r>
            <w:r w:rsidR="006E2CC9" w:rsidRPr="008E329A">
              <w:t xml:space="preserve"> </w:t>
            </w:r>
            <w:r w:rsidRPr="008E329A">
              <w:t>by</w:t>
            </w:r>
            <w:r w:rsidR="006E2CC9" w:rsidRPr="008E329A">
              <w:t xml:space="preserve"> </w:t>
            </w:r>
            <w:r w:rsidRPr="008E329A">
              <w:t>a</w:t>
            </w:r>
            <w:r w:rsidR="006E2CC9" w:rsidRPr="008E329A">
              <w:t xml:space="preserve"> </w:t>
            </w:r>
            <w:r w:rsidRPr="008E329A">
              <w:t>letter</w:t>
            </w:r>
            <w:r w:rsidR="006E2CC9" w:rsidRPr="008E329A">
              <w:t xml:space="preserve"> </w:t>
            </w:r>
            <w:r w:rsidRPr="008E329A">
              <w:t>of</w:t>
            </w:r>
            <w:r w:rsidR="006E2CC9" w:rsidRPr="008E329A">
              <w:t xml:space="preserve"> </w:t>
            </w:r>
            <w:r w:rsidRPr="008E329A">
              <w:t>intent.</w:t>
            </w:r>
            <w:r w:rsidR="006E2CC9" w:rsidRPr="008E329A">
              <w:t xml:space="preserve"> </w:t>
            </w:r>
            <w:r w:rsidRPr="008E329A">
              <w:t>In</w:t>
            </w:r>
            <w:r w:rsidR="006E2CC9" w:rsidRPr="008E329A">
              <w:t xml:space="preserve"> </w:t>
            </w:r>
            <w:r w:rsidRPr="008E329A">
              <w:t>the</w:t>
            </w:r>
            <w:r w:rsidR="006E2CC9" w:rsidRPr="008E329A">
              <w:t xml:space="preserve"> </w:t>
            </w:r>
            <w:r w:rsidRPr="008E329A">
              <w:t>case</w:t>
            </w:r>
            <w:r w:rsidR="006E2CC9" w:rsidRPr="008E329A">
              <w:t xml:space="preserve"> </w:t>
            </w:r>
            <w:r w:rsidRPr="008E329A">
              <w:t>of</w:t>
            </w:r>
            <w:r w:rsidR="006E2CC9" w:rsidRPr="008E329A">
              <w:t xml:space="preserve"> </w:t>
            </w:r>
            <w:r w:rsidRPr="008E329A">
              <w:t>a</w:t>
            </w:r>
            <w:r w:rsidR="006E2CC9" w:rsidRPr="008E329A">
              <w:t xml:space="preserve"> </w:t>
            </w:r>
            <w:r w:rsidRPr="008E329A">
              <w:t>joint</w:t>
            </w:r>
            <w:r w:rsidR="006E2CC9" w:rsidRPr="008E329A">
              <w:t xml:space="preserve"> </w:t>
            </w:r>
            <w:r w:rsidRPr="008E329A">
              <w:t>venture,</w:t>
            </w:r>
            <w:r w:rsidR="006E2CC9" w:rsidRPr="008E329A">
              <w:t xml:space="preserve"> </w:t>
            </w:r>
            <w:r w:rsidRPr="008E329A">
              <w:t>all</w:t>
            </w:r>
            <w:r w:rsidR="006E2CC9" w:rsidRPr="008E329A">
              <w:t xml:space="preserve"> </w:t>
            </w:r>
            <w:r w:rsidRPr="008E329A">
              <w:t>members</w:t>
            </w:r>
            <w:r w:rsidR="006E2CC9" w:rsidRPr="008E329A">
              <w:t xml:space="preserve"> </w:t>
            </w:r>
            <w:r w:rsidRPr="008E329A">
              <w:t>shall</w:t>
            </w:r>
            <w:r w:rsidR="006E2CC9" w:rsidRPr="008E329A">
              <w:t xml:space="preserve"> </w:t>
            </w:r>
            <w:r w:rsidRPr="008E329A">
              <w:t>be</w:t>
            </w:r>
            <w:r w:rsidR="006E2CC9" w:rsidRPr="008E329A">
              <w:t xml:space="preserve"> </w:t>
            </w:r>
            <w:r w:rsidRPr="008E329A">
              <w:t>jointly</w:t>
            </w:r>
            <w:r w:rsidR="006E2CC9" w:rsidRPr="008E329A">
              <w:t xml:space="preserve"> </w:t>
            </w:r>
            <w:r w:rsidRPr="008E329A">
              <w:t>and</w:t>
            </w:r>
            <w:r w:rsidR="006E2CC9" w:rsidRPr="008E329A">
              <w:t xml:space="preserve"> </w:t>
            </w:r>
            <w:r w:rsidRPr="008E329A">
              <w:t>severally</w:t>
            </w:r>
            <w:r w:rsidR="006E2CC9" w:rsidRPr="008E329A">
              <w:t xml:space="preserve"> </w:t>
            </w:r>
            <w:r w:rsidRPr="008E329A">
              <w:t>liable</w:t>
            </w:r>
            <w:r w:rsidR="006E2CC9" w:rsidRPr="008E329A">
              <w:t xml:space="preserve"> </w:t>
            </w:r>
            <w:r w:rsidRPr="008E329A">
              <w:t>for</w:t>
            </w:r>
            <w:r w:rsidR="006E2CC9" w:rsidRPr="008E329A">
              <w:t xml:space="preserve"> </w:t>
            </w:r>
            <w:r w:rsidRPr="008E329A">
              <w:t>the</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00733F2A" w:rsidRPr="008E329A">
              <w:t>entire</w:t>
            </w:r>
            <w:r w:rsidR="006E2CC9" w:rsidRPr="008E329A">
              <w:t xml:space="preserve"> </w:t>
            </w:r>
            <w:r w:rsidRPr="008E329A">
              <w:t>Contract</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Contract</w:t>
            </w:r>
            <w:r w:rsidR="006E2CC9" w:rsidRPr="008E329A">
              <w:t xml:space="preserve"> </w:t>
            </w:r>
            <w:r w:rsidRPr="008E329A">
              <w:t>terms.</w:t>
            </w:r>
            <w:r w:rsidR="006E2CC9" w:rsidRPr="008E329A">
              <w:t xml:space="preserve"> </w:t>
            </w:r>
            <w:r w:rsidRPr="008E329A">
              <w:t>The</w:t>
            </w:r>
            <w:r w:rsidR="006E2CC9" w:rsidRPr="008E329A">
              <w:t xml:space="preserve"> </w:t>
            </w:r>
            <w:r w:rsidRPr="008E329A">
              <w:t>JV</w:t>
            </w:r>
            <w:r w:rsidR="006E2CC9" w:rsidRPr="008E329A">
              <w:t xml:space="preserve"> </w:t>
            </w:r>
            <w:r w:rsidRPr="008E329A">
              <w:t>shall</w:t>
            </w:r>
            <w:r w:rsidR="006E2CC9" w:rsidRPr="008E329A">
              <w:t xml:space="preserve"> </w:t>
            </w:r>
            <w:r w:rsidRPr="008E329A">
              <w:t>nominate</w:t>
            </w:r>
            <w:r w:rsidR="006E2CC9" w:rsidRPr="008E329A">
              <w:t xml:space="preserve"> </w:t>
            </w:r>
            <w:r w:rsidRPr="008E329A">
              <w:t>a</w:t>
            </w:r>
            <w:r w:rsidR="006E2CC9" w:rsidRPr="008E329A">
              <w:t xml:space="preserve"> </w:t>
            </w:r>
            <w:r w:rsidRPr="008E329A">
              <w:t>Representative</w:t>
            </w:r>
            <w:r w:rsidR="006E2CC9" w:rsidRPr="008E329A">
              <w:t xml:space="preserve"> </w:t>
            </w:r>
            <w:r w:rsidRPr="008E329A">
              <w:t>who</w:t>
            </w:r>
            <w:r w:rsidR="006E2CC9" w:rsidRPr="008E329A">
              <w:t xml:space="preserve"> </w:t>
            </w:r>
            <w:r w:rsidRPr="008E329A">
              <w:t>shall</w:t>
            </w:r>
            <w:r w:rsidR="006E2CC9" w:rsidRPr="008E329A">
              <w:t xml:space="preserve"> </w:t>
            </w:r>
            <w:r w:rsidRPr="008E329A">
              <w:t>have</w:t>
            </w:r>
            <w:r w:rsidR="006E2CC9" w:rsidRPr="008E329A">
              <w:t xml:space="preserve"> </w:t>
            </w:r>
            <w:r w:rsidRPr="008E329A">
              <w:t>the</w:t>
            </w:r>
            <w:r w:rsidR="006E2CC9" w:rsidRPr="008E329A">
              <w:t xml:space="preserve"> </w:t>
            </w:r>
            <w:r w:rsidRPr="008E329A">
              <w:t>authority</w:t>
            </w:r>
            <w:r w:rsidR="006E2CC9" w:rsidRPr="008E329A">
              <w:t xml:space="preserve"> </w:t>
            </w:r>
            <w:r w:rsidRPr="008E329A">
              <w:t>to</w:t>
            </w:r>
            <w:r w:rsidR="006E2CC9" w:rsidRPr="008E329A">
              <w:t xml:space="preserve"> </w:t>
            </w:r>
            <w:r w:rsidRPr="008E329A">
              <w:t>conduct</w:t>
            </w:r>
            <w:r w:rsidR="006E2CC9" w:rsidRPr="008E329A">
              <w:t xml:space="preserve"> </w:t>
            </w:r>
            <w:r w:rsidRPr="008E329A">
              <w:t>all</w:t>
            </w:r>
            <w:r w:rsidR="006E2CC9" w:rsidRPr="008E329A">
              <w:t xml:space="preserve"> </w:t>
            </w:r>
            <w:r w:rsidRPr="008E329A">
              <w:t>business</w:t>
            </w:r>
            <w:r w:rsidR="006E2CC9" w:rsidRPr="008E329A">
              <w:t xml:space="preserve"> </w:t>
            </w:r>
            <w:r w:rsidRPr="008E329A">
              <w:t>for</w:t>
            </w:r>
            <w:r w:rsidR="006E2CC9" w:rsidRPr="008E329A">
              <w:t xml:space="preserve"> </w:t>
            </w:r>
            <w:r w:rsidRPr="008E329A">
              <w:t>and</w:t>
            </w:r>
            <w:r w:rsidR="006E2CC9" w:rsidRPr="008E329A">
              <w:t xml:space="preserve"> </w:t>
            </w:r>
            <w:r w:rsidRPr="008E329A">
              <w:t>on</w:t>
            </w:r>
            <w:r w:rsidR="006E2CC9" w:rsidRPr="008E329A">
              <w:t xml:space="preserve"> </w:t>
            </w:r>
            <w:r w:rsidRPr="008E329A">
              <w:t>behalf</w:t>
            </w:r>
            <w:r w:rsidR="006E2CC9" w:rsidRPr="008E329A">
              <w:t xml:space="preserve"> </w:t>
            </w:r>
            <w:r w:rsidRPr="008E329A">
              <w:t>of</w:t>
            </w:r>
            <w:r w:rsidR="006E2CC9" w:rsidRPr="008E329A">
              <w:t xml:space="preserve"> </w:t>
            </w:r>
            <w:r w:rsidRPr="008E329A">
              <w:t>any</w:t>
            </w:r>
            <w:r w:rsidR="006E2CC9" w:rsidRPr="008E329A">
              <w:t xml:space="preserve"> </w:t>
            </w:r>
            <w:r w:rsidRPr="008E329A">
              <w:t>and</w:t>
            </w:r>
            <w:r w:rsidR="006E2CC9" w:rsidRPr="008E329A">
              <w:t xml:space="preserve"> </w:t>
            </w:r>
            <w:r w:rsidRPr="008E329A">
              <w:t>all</w:t>
            </w:r>
            <w:r w:rsidR="006E2CC9" w:rsidRPr="008E329A">
              <w:t xml:space="preserve"> </w:t>
            </w:r>
            <w:r w:rsidRPr="008E329A">
              <w:t>the</w:t>
            </w:r>
            <w:r w:rsidR="006E2CC9" w:rsidRPr="008E329A">
              <w:t xml:space="preserve"> </w:t>
            </w:r>
            <w:r w:rsidRPr="008E329A">
              <w:t>members</w:t>
            </w:r>
            <w:r w:rsidR="006E2CC9" w:rsidRPr="008E329A">
              <w:t xml:space="preserve"> </w:t>
            </w:r>
            <w:r w:rsidRPr="008E329A">
              <w:t>of</w:t>
            </w:r>
            <w:r w:rsidR="006E2CC9" w:rsidRPr="008E329A">
              <w:t xml:space="preserve"> </w:t>
            </w:r>
            <w:r w:rsidRPr="008E329A">
              <w:t>the</w:t>
            </w:r>
            <w:r w:rsidR="006E2CC9" w:rsidRPr="008E329A">
              <w:t xml:space="preserve"> </w:t>
            </w:r>
            <w:r w:rsidRPr="008E329A">
              <w:t>JV</w:t>
            </w:r>
            <w:r w:rsidR="006E2CC9" w:rsidRPr="008E329A">
              <w:t xml:space="preserve"> </w:t>
            </w:r>
            <w:r w:rsidRPr="008E329A">
              <w:t>during</w:t>
            </w:r>
            <w:r w:rsidR="006E2CC9" w:rsidRPr="008E329A">
              <w:t xml:space="preserve"> </w:t>
            </w:r>
            <w:r w:rsidRPr="008E329A">
              <w:t>the</w:t>
            </w:r>
            <w:r w:rsidR="006E2CC9" w:rsidRPr="008E329A">
              <w:t xml:space="preserve"> </w:t>
            </w:r>
            <w:r w:rsidR="00307427" w:rsidRPr="008E329A">
              <w:t>Bid</w:t>
            </w:r>
            <w:r w:rsidRPr="008E329A">
              <w:t>ding</w:t>
            </w:r>
            <w:r w:rsidR="006E2CC9" w:rsidRPr="008E329A">
              <w:t xml:space="preserve"> </w:t>
            </w:r>
            <w:r w:rsidRPr="008E329A">
              <w:t>process</w:t>
            </w:r>
            <w:r w:rsidR="006E2CC9" w:rsidRPr="008E329A">
              <w:t xml:space="preserve"> </w:t>
            </w:r>
            <w:r w:rsidRPr="008E329A">
              <w:t>and,</w:t>
            </w:r>
            <w:r w:rsidR="006E2CC9" w:rsidRPr="008E329A">
              <w:t xml:space="preserve"> </w:t>
            </w:r>
            <w:r w:rsidRPr="008E329A">
              <w:t>in</w:t>
            </w:r>
            <w:r w:rsidR="006E2CC9" w:rsidRPr="008E329A">
              <w:t xml:space="preserve"> </w:t>
            </w:r>
            <w:r w:rsidRPr="008E329A">
              <w:t>the</w:t>
            </w:r>
            <w:r w:rsidR="006E2CC9" w:rsidRPr="008E329A">
              <w:t xml:space="preserve"> </w:t>
            </w:r>
            <w:r w:rsidRPr="008E329A">
              <w:t>event</w:t>
            </w:r>
            <w:r w:rsidR="006E2CC9" w:rsidRPr="008E329A">
              <w:t xml:space="preserve"> </w:t>
            </w:r>
            <w:r w:rsidRPr="008E329A">
              <w:t>the</w:t>
            </w:r>
            <w:r w:rsidR="006E2CC9" w:rsidRPr="008E329A">
              <w:t xml:space="preserve"> </w:t>
            </w:r>
            <w:r w:rsidRPr="008E329A">
              <w:t>JV</w:t>
            </w:r>
            <w:r w:rsidR="006E2CC9" w:rsidRPr="008E329A">
              <w:t xml:space="preserve"> </w:t>
            </w:r>
            <w:r w:rsidRPr="008E329A">
              <w:t>is</w:t>
            </w:r>
            <w:r w:rsidR="006E2CC9" w:rsidRPr="008E329A">
              <w:t xml:space="preserve"> </w:t>
            </w:r>
            <w:r w:rsidRPr="008E329A">
              <w:t>awarded</w:t>
            </w:r>
            <w:r w:rsidR="006E2CC9" w:rsidRPr="008E329A">
              <w:t xml:space="preserve"> </w:t>
            </w:r>
            <w:r w:rsidRPr="008E329A">
              <w:t>the</w:t>
            </w:r>
            <w:r w:rsidR="006E2CC9" w:rsidRPr="008E329A">
              <w:t xml:space="preserve"> </w:t>
            </w:r>
            <w:r w:rsidRPr="008E329A">
              <w:t>Contract,</w:t>
            </w:r>
            <w:r w:rsidR="006E2CC9" w:rsidRPr="008E329A">
              <w:t xml:space="preserve"> </w:t>
            </w:r>
            <w:r w:rsidRPr="008E329A">
              <w:t>during</w:t>
            </w:r>
            <w:r w:rsidR="006E2CC9" w:rsidRPr="008E329A">
              <w:t xml:space="preserve"> </w:t>
            </w:r>
            <w:r w:rsidRPr="008E329A">
              <w:t>contract</w:t>
            </w:r>
            <w:r w:rsidR="006E2CC9" w:rsidRPr="008E329A">
              <w:t xml:space="preserve"> </w:t>
            </w:r>
            <w:r w:rsidRPr="008E329A">
              <w:t>execution.</w:t>
            </w:r>
            <w:r w:rsidR="006E2CC9" w:rsidRPr="008E329A">
              <w:t xml:space="preserve"> </w:t>
            </w:r>
            <w:r w:rsidRPr="008E329A">
              <w:rPr>
                <w:bCs/>
              </w:rPr>
              <w:t>Unless</w:t>
            </w:r>
            <w:r w:rsidR="006E2CC9" w:rsidRPr="008E329A">
              <w:rPr>
                <w:bCs/>
              </w:rPr>
              <w:t xml:space="preserve"> </w:t>
            </w:r>
            <w:r w:rsidRPr="008E329A">
              <w:rPr>
                <w:bCs/>
              </w:rPr>
              <w:t>specified</w:t>
            </w:r>
            <w:r w:rsidR="006E2CC9" w:rsidRPr="008E329A">
              <w:rPr>
                <w:bCs/>
              </w:rPr>
              <w:t xml:space="preserve"> </w:t>
            </w:r>
            <w:r w:rsidRPr="008E329A">
              <w:rPr>
                <w:b/>
              </w:rPr>
              <w:t>in</w:t>
            </w:r>
            <w:r w:rsidR="006E2CC9" w:rsidRPr="008E329A">
              <w:rPr>
                <w:b/>
              </w:rPr>
              <w:t xml:space="preserve"> </w:t>
            </w:r>
            <w:r w:rsidRPr="008E329A">
              <w:rPr>
                <w:b/>
              </w:rPr>
              <w:t>the</w:t>
            </w:r>
            <w:r w:rsidR="006E2CC9" w:rsidRPr="008E329A">
              <w:rPr>
                <w:b/>
              </w:rPr>
              <w:t xml:space="preserve"> </w:t>
            </w:r>
            <w:r w:rsidRPr="008E329A">
              <w:rPr>
                <w:b/>
              </w:rPr>
              <w:t>BDS</w:t>
            </w:r>
            <w:r w:rsidRPr="008E329A">
              <w:t>,</w:t>
            </w:r>
            <w:r w:rsidR="006E2CC9" w:rsidRPr="008E329A">
              <w:t xml:space="preserve"> </w:t>
            </w:r>
            <w:r w:rsidRPr="008E329A">
              <w:t>there</w:t>
            </w:r>
            <w:r w:rsidR="006E2CC9" w:rsidRPr="008E329A">
              <w:t xml:space="preserve"> </w:t>
            </w:r>
            <w:r w:rsidRPr="008E329A">
              <w:t>is</w:t>
            </w:r>
            <w:r w:rsidR="006E2CC9" w:rsidRPr="008E329A">
              <w:t xml:space="preserve"> </w:t>
            </w:r>
            <w:r w:rsidRPr="008E329A">
              <w:t>no</w:t>
            </w:r>
            <w:r w:rsidR="006E2CC9" w:rsidRPr="008E329A">
              <w:t xml:space="preserve"> </w:t>
            </w:r>
            <w:r w:rsidRPr="008E329A">
              <w:t>limit</w:t>
            </w:r>
            <w:r w:rsidR="006E2CC9" w:rsidRPr="008E329A">
              <w:t xml:space="preserve"> </w:t>
            </w:r>
            <w:r w:rsidRPr="008E329A">
              <w:t>on</w:t>
            </w:r>
            <w:r w:rsidR="006E2CC9" w:rsidRPr="008E329A">
              <w:t xml:space="preserve"> </w:t>
            </w:r>
            <w:r w:rsidRPr="008E329A">
              <w:t>the</w:t>
            </w:r>
            <w:r w:rsidR="006E2CC9" w:rsidRPr="008E329A">
              <w:t xml:space="preserve"> </w:t>
            </w:r>
            <w:r w:rsidRPr="008E329A">
              <w:t>number</w:t>
            </w:r>
            <w:r w:rsidR="006E2CC9" w:rsidRPr="008E329A">
              <w:t xml:space="preserve"> </w:t>
            </w:r>
            <w:r w:rsidRPr="008E329A">
              <w:t>of</w:t>
            </w:r>
            <w:r w:rsidR="006E2CC9" w:rsidRPr="008E329A">
              <w:t xml:space="preserve"> </w:t>
            </w:r>
            <w:r w:rsidRPr="008E329A">
              <w:t>members</w:t>
            </w:r>
            <w:r w:rsidR="006E2CC9" w:rsidRPr="008E329A">
              <w:t xml:space="preserve"> </w:t>
            </w:r>
            <w:r w:rsidRPr="008E329A">
              <w:t>in</w:t>
            </w:r>
            <w:r w:rsidR="006E2CC9" w:rsidRPr="008E329A">
              <w:t xml:space="preserve"> </w:t>
            </w:r>
            <w:r w:rsidRPr="008E329A">
              <w:t>a</w:t>
            </w:r>
            <w:r w:rsidR="006E2CC9" w:rsidRPr="008E329A">
              <w:t xml:space="preserve"> </w:t>
            </w:r>
            <w:r w:rsidRPr="008E329A">
              <w:t>JV.</w:t>
            </w:r>
          </w:p>
          <w:p w14:paraId="25C367FD" w14:textId="77777777" w:rsidR="00ED0D94" w:rsidRPr="008E329A" w:rsidRDefault="00ED0D94" w:rsidP="005F3618">
            <w:pPr>
              <w:pStyle w:val="Sub-ClauseText"/>
              <w:numPr>
                <w:ilvl w:val="1"/>
                <w:numId w:val="14"/>
              </w:numPr>
              <w:ind w:left="576" w:hanging="576"/>
            </w:pPr>
            <w:r w:rsidRPr="008E329A">
              <w:lastRenderedPageBreak/>
              <w:t>A</w:t>
            </w:r>
            <w:r w:rsidR="006E2CC9" w:rsidRPr="008E329A">
              <w:t xml:space="preserve"> </w:t>
            </w:r>
            <w:r w:rsidRPr="008E329A">
              <w:t>Bidder</w:t>
            </w:r>
            <w:r w:rsidR="006E2CC9" w:rsidRPr="008E329A">
              <w:t xml:space="preserve"> </w:t>
            </w:r>
            <w:r w:rsidRPr="008E329A">
              <w:t>shall</w:t>
            </w:r>
            <w:r w:rsidR="006E2CC9" w:rsidRPr="008E329A">
              <w:t xml:space="preserve"> </w:t>
            </w:r>
            <w:r w:rsidRPr="008E329A">
              <w:t>not</w:t>
            </w:r>
            <w:r w:rsidR="006E2CC9" w:rsidRPr="008E329A">
              <w:t xml:space="preserve"> </w:t>
            </w:r>
            <w:r w:rsidRPr="008E329A">
              <w:t>have</w:t>
            </w:r>
            <w:r w:rsidR="006E2CC9" w:rsidRPr="008E329A">
              <w:t xml:space="preserve"> </w:t>
            </w:r>
            <w:r w:rsidRPr="008E329A">
              <w:t>a</w:t>
            </w:r>
            <w:r w:rsidR="006E2CC9" w:rsidRPr="008E329A">
              <w:t xml:space="preserve"> </w:t>
            </w:r>
            <w:r w:rsidRPr="008E329A">
              <w:t>conflict</w:t>
            </w:r>
            <w:r w:rsidR="006E2CC9" w:rsidRPr="008E329A">
              <w:t xml:space="preserve"> </w:t>
            </w:r>
            <w:r w:rsidRPr="008E329A">
              <w:t>of</w:t>
            </w:r>
            <w:r w:rsidR="006E2CC9" w:rsidRPr="008E329A">
              <w:t xml:space="preserve"> </w:t>
            </w:r>
            <w:r w:rsidRPr="008E329A">
              <w:t>interest.</w:t>
            </w:r>
            <w:r w:rsidR="006E2CC9" w:rsidRPr="008E329A">
              <w:t xml:space="preserve"> </w:t>
            </w:r>
            <w:r w:rsidRPr="008E329A">
              <w:t>Any</w:t>
            </w:r>
            <w:r w:rsidR="006E2CC9" w:rsidRPr="008E329A">
              <w:t xml:space="preserve"> </w:t>
            </w:r>
            <w:r w:rsidRPr="008E329A">
              <w:t>Bidder</w:t>
            </w:r>
            <w:r w:rsidR="006E2CC9" w:rsidRPr="008E329A">
              <w:t xml:space="preserve"> </w:t>
            </w:r>
            <w:r w:rsidRPr="008E329A">
              <w:t>found</w:t>
            </w:r>
            <w:r w:rsidR="006E2CC9" w:rsidRPr="008E329A">
              <w:t xml:space="preserve"> </w:t>
            </w:r>
            <w:r w:rsidRPr="008E329A">
              <w:t>to</w:t>
            </w:r>
            <w:r w:rsidR="006E2CC9" w:rsidRPr="008E329A">
              <w:t xml:space="preserve"> </w:t>
            </w:r>
            <w:r w:rsidRPr="008E329A">
              <w:t>have</w:t>
            </w:r>
            <w:r w:rsidR="006E2CC9" w:rsidRPr="008E329A">
              <w:t xml:space="preserve"> </w:t>
            </w:r>
            <w:r w:rsidRPr="008E329A">
              <w:t>a</w:t>
            </w:r>
            <w:r w:rsidR="006E2CC9" w:rsidRPr="008E329A">
              <w:t xml:space="preserve"> </w:t>
            </w:r>
            <w:r w:rsidRPr="008E329A">
              <w:t>conflict</w:t>
            </w:r>
            <w:r w:rsidR="006E2CC9" w:rsidRPr="008E329A">
              <w:t xml:space="preserve"> </w:t>
            </w:r>
            <w:r w:rsidRPr="008E329A">
              <w:t>of</w:t>
            </w:r>
            <w:r w:rsidR="006E2CC9" w:rsidRPr="008E329A">
              <w:t xml:space="preserve"> </w:t>
            </w:r>
            <w:r w:rsidRPr="008E329A">
              <w:t>interest</w:t>
            </w:r>
            <w:r w:rsidR="006E2CC9" w:rsidRPr="008E329A">
              <w:t xml:space="preserve"> </w:t>
            </w:r>
            <w:r w:rsidRPr="008E329A">
              <w:t>shall</w:t>
            </w:r>
            <w:r w:rsidR="006E2CC9" w:rsidRPr="008E329A">
              <w:t xml:space="preserve"> </w:t>
            </w:r>
            <w:r w:rsidRPr="008E329A">
              <w:t>be</w:t>
            </w:r>
            <w:r w:rsidR="006E2CC9" w:rsidRPr="008E329A">
              <w:t xml:space="preserve"> </w:t>
            </w:r>
            <w:r w:rsidRPr="008E329A">
              <w:t>disqualified.</w:t>
            </w:r>
            <w:r w:rsidR="006E2CC9" w:rsidRPr="008E329A">
              <w:t xml:space="preserve"> </w:t>
            </w:r>
            <w:r w:rsidRPr="008E329A">
              <w:t>A</w:t>
            </w:r>
            <w:r w:rsidR="006E2CC9" w:rsidRPr="008E329A">
              <w:t xml:space="preserve"> </w:t>
            </w:r>
            <w:r w:rsidRPr="008E329A">
              <w:t>Bidder</w:t>
            </w:r>
            <w:r w:rsidR="006E2CC9" w:rsidRPr="008E329A">
              <w:t xml:space="preserve"> </w:t>
            </w:r>
            <w:r w:rsidRPr="008E329A">
              <w:t>may</w:t>
            </w:r>
            <w:r w:rsidR="006E2CC9" w:rsidRPr="008E329A">
              <w:t xml:space="preserve"> </w:t>
            </w:r>
            <w:r w:rsidRPr="008E329A">
              <w:t>be</w:t>
            </w:r>
            <w:r w:rsidR="006E2CC9" w:rsidRPr="008E329A">
              <w:t xml:space="preserve"> </w:t>
            </w:r>
            <w:r w:rsidRPr="008E329A">
              <w:t>considered</w:t>
            </w:r>
            <w:r w:rsidR="006E2CC9" w:rsidRPr="008E329A">
              <w:t xml:space="preserve"> </w:t>
            </w:r>
            <w:r w:rsidRPr="008E329A">
              <w:t>to</w:t>
            </w:r>
            <w:r w:rsidR="006E2CC9" w:rsidRPr="008E329A">
              <w:t xml:space="preserve"> </w:t>
            </w:r>
            <w:r w:rsidRPr="008E329A">
              <w:t>have</w:t>
            </w:r>
            <w:r w:rsidR="006E2CC9" w:rsidRPr="008E329A">
              <w:t xml:space="preserve"> </w:t>
            </w:r>
            <w:r w:rsidRPr="008E329A">
              <w:t>a</w:t>
            </w:r>
            <w:r w:rsidR="006E2CC9" w:rsidRPr="008E329A">
              <w:t xml:space="preserve"> </w:t>
            </w:r>
            <w:r w:rsidRPr="008E329A">
              <w:t>conflict</w:t>
            </w:r>
            <w:r w:rsidR="006E2CC9" w:rsidRPr="008E329A">
              <w:t xml:space="preserve"> </w:t>
            </w:r>
            <w:r w:rsidRPr="008E329A">
              <w:t>of</w:t>
            </w:r>
            <w:r w:rsidR="006E2CC9" w:rsidRPr="008E329A">
              <w:t xml:space="preserve"> </w:t>
            </w:r>
            <w:r w:rsidRPr="008E329A">
              <w:t>interest</w:t>
            </w:r>
            <w:r w:rsidR="006E2CC9" w:rsidRPr="008E329A">
              <w:t xml:space="preserve"> </w:t>
            </w:r>
            <w:r w:rsidRPr="008E329A">
              <w:t>for</w:t>
            </w:r>
            <w:r w:rsidR="006E2CC9" w:rsidRPr="008E329A">
              <w:t xml:space="preserve"> </w:t>
            </w:r>
            <w:r w:rsidRPr="008E329A">
              <w:t>the</w:t>
            </w:r>
            <w:r w:rsidR="006E2CC9" w:rsidRPr="008E329A">
              <w:t xml:space="preserve"> </w:t>
            </w:r>
            <w:r w:rsidRPr="008E329A">
              <w:t>purpose</w:t>
            </w:r>
            <w:r w:rsidR="006E2CC9" w:rsidRPr="008E329A">
              <w:t xml:space="preserve"> </w:t>
            </w:r>
            <w:r w:rsidRPr="008E329A">
              <w:t>of</w:t>
            </w:r>
            <w:r w:rsidR="006E2CC9" w:rsidRPr="008E329A">
              <w:t xml:space="preserve"> </w:t>
            </w:r>
            <w:r w:rsidRPr="008E329A">
              <w:t>this</w:t>
            </w:r>
            <w:r w:rsidR="006E2CC9" w:rsidRPr="008E329A">
              <w:t xml:space="preserve"> </w:t>
            </w:r>
            <w:r w:rsidR="00307427" w:rsidRPr="008E329A">
              <w:t>Bid</w:t>
            </w:r>
            <w:r w:rsidRPr="008E329A">
              <w:t>ding</w:t>
            </w:r>
            <w:r w:rsidR="006E2CC9" w:rsidRPr="008E329A">
              <w:t xml:space="preserve"> </w:t>
            </w:r>
            <w:r w:rsidRPr="008E329A">
              <w:t>process,</w:t>
            </w:r>
            <w:r w:rsidR="006E2CC9" w:rsidRPr="008E329A">
              <w:t xml:space="preserve"> </w:t>
            </w:r>
            <w:r w:rsidRPr="008E329A">
              <w:t>if</w:t>
            </w:r>
            <w:r w:rsidR="006E2CC9" w:rsidRPr="008E329A">
              <w:t xml:space="preserve"> </w:t>
            </w:r>
            <w:r w:rsidRPr="008E329A">
              <w:t>the</w:t>
            </w:r>
            <w:r w:rsidR="006E2CC9" w:rsidRPr="008E329A">
              <w:t xml:space="preserve"> </w:t>
            </w:r>
            <w:r w:rsidRPr="008E329A">
              <w:t>Bidder:</w:t>
            </w:r>
            <w:r w:rsidR="006E2CC9" w:rsidRPr="008E329A">
              <w:t xml:space="preserve"> </w:t>
            </w:r>
          </w:p>
          <w:p w14:paraId="54790D7B" w14:textId="77777777" w:rsidR="00ED0D94" w:rsidRPr="008E329A" w:rsidRDefault="00ED0D94" w:rsidP="00DE239E">
            <w:pPr>
              <w:pStyle w:val="Heading3"/>
              <w:numPr>
                <w:ilvl w:val="2"/>
                <w:numId w:val="65"/>
              </w:numPr>
              <w:spacing w:before="120" w:after="120"/>
              <w:ind w:hanging="413"/>
            </w:pPr>
            <w:r w:rsidRPr="008E329A">
              <w:t>directly</w:t>
            </w:r>
            <w:r w:rsidR="006E2CC9" w:rsidRPr="008E329A">
              <w:t xml:space="preserve"> </w:t>
            </w:r>
            <w:r w:rsidRPr="008E329A">
              <w:t>or</w:t>
            </w:r>
            <w:r w:rsidR="006E2CC9" w:rsidRPr="008E329A">
              <w:t xml:space="preserve"> </w:t>
            </w:r>
            <w:r w:rsidRPr="008E329A">
              <w:t>indirectly</w:t>
            </w:r>
            <w:r w:rsidR="006E2CC9" w:rsidRPr="008E329A">
              <w:t xml:space="preserve"> </w:t>
            </w:r>
            <w:r w:rsidRPr="008E329A">
              <w:t>controls,</w:t>
            </w:r>
            <w:r w:rsidR="006E2CC9" w:rsidRPr="008E329A">
              <w:t xml:space="preserve"> </w:t>
            </w:r>
            <w:r w:rsidRPr="008E329A">
              <w:t>is</w:t>
            </w:r>
            <w:r w:rsidR="006E2CC9" w:rsidRPr="008E329A">
              <w:t xml:space="preserve"> </w:t>
            </w:r>
            <w:r w:rsidRPr="008E329A">
              <w:t>controlled</w:t>
            </w:r>
            <w:r w:rsidR="006E2CC9" w:rsidRPr="008E329A">
              <w:t xml:space="preserve"> </w:t>
            </w:r>
            <w:r w:rsidRPr="008E329A">
              <w:t>by</w:t>
            </w:r>
            <w:r w:rsidR="006E2CC9" w:rsidRPr="008E329A">
              <w:t xml:space="preserve"> </w:t>
            </w:r>
            <w:r w:rsidRPr="008E329A">
              <w:t>or</w:t>
            </w:r>
            <w:r w:rsidR="006E2CC9" w:rsidRPr="008E329A">
              <w:t xml:space="preserve"> </w:t>
            </w:r>
            <w:r w:rsidRPr="008E329A">
              <w:t>is</w:t>
            </w:r>
            <w:r w:rsidR="006E2CC9" w:rsidRPr="008E329A">
              <w:t xml:space="preserve"> </w:t>
            </w:r>
            <w:r w:rsidRPr="008E329A">
              <w:t>under</w:t>
            </w:r>
            <w:r w:rsidR="006E2CC9" w:rsidRPr="008E329A">
              <w:t xml:space="preserve"> </w:t>
            </w:r>
            <w:r w:rsidRPr="008E329A">
              <w:t>common</w:t>
            </w:r>
            <w:r w:rsidR="006E2CC9" w:rsidRPr="008E329A">
              <w:t xml:space="preserve"> </w:t>
            </w:r>
            <w:r w:rsidRPr="008E329A">
              <w:t>control</w:t>
            </w:r>
            <w:r w:rsidR="006E2CC9" w:rsidRPr="008E329A">
              <w:t xml:space="preserve"> </w:t>
            </w:r>
            <w:r w:rsidRPr="008E329A">
              <w:t>with</w:t>
            </w:r>
            <w:r w:rsidR="006E2CC9" w:rsidRPr="008E329A">
              <w:t xml:space="preserve"> </w:t>
            </w:r>
            <w:r w:rsidRPr="008E329A">
              <w:t>another</w:t>
            </w:r>
            <w:r w:rsidR="006E2CC9" w:rsidRPr="008E329A">
              <w:t xml:space="preserve"> </w:t>
            </w:r>
            <w:r w:rsidRPr="008E329A">
              <w:t>Bidder;</w:t>
            </w:r>
            <w:r w:rsidR="006E2CC9" w:rsidRPr="008E329A">
              <w:t xml:space="preserve"> </w:t>
            </w:r>
            <w:r w:rsidRPr="008E329A">
              <w:t>or</w:t>
            </w:r>
            <w:r w:rsidR="006E2CC9" w:rsidRPr="008E329A">
              <w:t xml:space="preserve"> </w:t>
            </w:r>
          </w:p>
          <w:p w14:paraId="430706D8" w14:textId="77777777" w:rsidR="00ED0D94" w:rsidRPr="008E329A" w:rsidRDefault="00ED0D94" w:rsidP="00DE239E">
            <w:pPr>
              <w:pStyle w:val="Heading3"/>
              <w:numPr>
                <w:ilvl w:val="2"/>
                <w:numId w:val="65"/>
              </w:numPr>
              <w:spacing w:before="120" w:after="120"/>
              <w:ind w:hanging="413"/>
            </w:pPr>
            <w:r w:rsidRPr="008E329A">
              <w:t>receives</w:t>
            </w:r>
            <w:r w:rsidR="006E2CC9" w:rsidRPr="008E329A">
              <w:t xml:space="preserve"> </w:t>
            </w:r>
            <w:r w:rsidRPr="008E329A">
              <w:t>or</w:t>
            </w:r>
            <w:r w:rsidR="006E2CC9" w:rsidRPr="008E329A">
              <w:t xml:space="preserve"> </w:t>
            </w:r>
            <w:r w:rsidRPr="008E329A">
              <w:t>has</w:t>
            </w:r>
            <w:r w:rsidR="006E2CC9" w:rsidRPr="008E329A">
              <w:t xml:space="preserve"> </w:t>
            </w:r>
            <w:r w:rsidRPr="008E329A">
              <w:t>received</w:t>
            </w:r>
            <w:r w:rsidR="006E2CC9" w:rsidRPr="008E329A">
              <w:t xml:space="preserve"> </w:t>
            </w:r>
            <w:r w:rsidRPr="008E329A">
              <w:t>any</w:t>
            </w:r>
            <w:r w:rsidR="006E2CC9" w:rsidRPr="008E329A">
              <w:t xml:space="preserve"> </w:t>
            </w:r>
            <w:r w:rsidRPr="008E329A">
              <w:t>direct</w:t>
            </w:r>
            <w:r w:rsidR="006E2CC9" w:rsidRPr="008E329A">
              <w:t xml:space="preserve"> </w:t>
            </w:r>
            <w:r w:rsidRPr="008E329A">
              <w:t>or</w:t>
            </w:r>
            <w:r w:rsidR="006E2CC9" w:rsidRPr="008E329A">
              <w:t xml:space="preserve"> </w:t>
            </w:r>
            <w:r w:rsidRPr="008E329A">
              <w:t>indirect</w:t>
            </w:r>
            <w:r w:rsidR="006E2CC9" w:rsidRPr="008E329A">
              <w:t xml:space="preserve"> </w:t>
            </w:r>
            <w:r w:rsidRPr="008E329A">
              <w:t>subsidy</w:t>
            </w:r>
            <w:r w:rsidR="006E2CC9" w:rsidRPr="008E329A">
              <w:t xml:space="preserve"> </w:t>
            </w:r>
            <w:r w:rsidRPr="008E329A">
              <w:t>from</w:t>
            </w:r>
            <w:r w:rsidR="006E2CC9" w:rsidRPr="008E329A">
              <w:t xml:space="preserve"> </w:t>
            </w:r>
            <w:r w:rsidRPr="008E329A">
              <w:t>another</w:t>
            </w:r>
            <w:r w:rsidR="006E2CC9" w:rsidRPr="008E329A">
              <w:t xml:space="preserve"> </w:t>
            </w:r>
            <w:r w:rsidRPr="008E329A">
              <w:t>Bidder;</w:t>
            </w:r>
            <w:r w:rsidR="006E2CC9" w:rsidRPr="008E329A">
              <w:t xml:space="preserve"> </w:t>
            </w:r>
            <w:r w:rsidRPr="008E329A">
              <w:t>or</w:t>
            </w:r>
          </w:p>
          <w:p w14:paraId="7F9E5A2A" w14:textId="77777777" w:rsidR="00ED0D94" w:rsidRPr="008E329A" w:rsidRDefault="00ED0D94" w:rsidP="00DE239E">
            <w:pPr>
              <w:pStyle w:val="Heading3"/>
              <w:numPr>
                <w:ilvl w:val="2"/>
                <w:numId w:val="65"/>
              </w:numPr>
              <w:spacing w:before="120" w:after="120"/>
              <w:ind w:hanging="413"/>
            </w:pPr>
            <w:r w:rsidRPr="008E329A">
              <w:t>has</w:t>
            </w:r>
            <w:r w:rsidR="006E2CC9" w:rsidRPr="008E329A">
              <w:t xml:space="preserve"> </w:t>
            </w:r>
            <w:r w:rsidRPr="008E329A">
              <w:t>the</w:t>
            </w:r>
            <w:r w:rsidR="006E2CC9" w:rsidRPr="008E329A">
              <w:t xml:space="preserve"> </w:t>
            </w:r>
            <w:r w:rsidRPr="008E329A">
              <w:t>same</w:t>
            </w:r>
            <w:r w:rsidR="006E2CC9" w:rsidRPr="008E329A">
              <w:t xml:space="preserve"> </w:t>
            </w:r>
            <w:r w:rsidRPr="008E329A">
              <w:t>legal</w:t>
            </w:r>
            <w:r w:rsidR="006E2CC9" w:rsidRPr="008E329A">
              <w:t xml:space="preserve"> </w:t>
            </w:r>
            <w:r w:rsidRPr="008E329A">
              <w:t>representative</w:t>
            </w:r>
            <w:r w:rsidR="006E2CC9" w:rsidRPr="008E329A">
              <w:t xml:space="preserve"> </w:t>
            </w:r>
            <w:r w:rsidRPr="008E329A">
              <w:t>as</w:t>
            </w:r>
            <w:r w:rsidR="006E2CC9" w:rsidRPr="008E329A">
              <w:t xml:space="preserve"> </w:t>
            </w:r>
            <w:r w:rsidRPr="008E329A">
              <w:t>another</w:t>
            </w:r>
            <w:r w:rsidR="006E2CC9" w:rsidRPr="008E329A">
              <w:t xml:space="preserve"> </w:t>
            </w:r>
            <w:r w:rsidRPr="008E329A">
              <w:t>Bidder;</w:t>
            </w:r>
            <w:r w:rsidR="006E2CC9" w:rsidRPr="008E329A">
              <w:t xml:space="preserve"> </w:t>
            </w:r>
            <w:r w:rsidRPr="008E329A">
              <w:t>or</w:t>
            </w:r>
          </w:p>
          <w:p w14:paraId="78F60B52" w14:textId="77777777" w:rsidR="00ED0D94" w:rsidRPr="008E329A" w:rsidRDefault="00ED0D94" w:rsidP="00DE239E">
            <w:pPr>
              <w:pStyle w:val="Heading3"/>
              <w:numPr>
                <w:ilvl w:val="2"/>
                <w:numId w:val="65"/>
              </w:numPr>
              <w:spacing w:before="120" w:after="120"/>
              <w:ind w:hanging="413"/>
            </w:pPr>
            <w:r w:rsidRPr="008E329A">
              <w:t>has</w:t>
            </w:r>
            <w:r w:rsidR="006E2CC9" w:rsidRPr="008E329A">
              <w:t xml:space="preserve"> </w:t>
            </w:r>
            <w:r w:rsidRPr="008E329A">
              <w:t>a</w:t>
            </w:r>
            <w:r w:rsidR="006E2CC9" w:rsidRPr="008E329A">
              <w:t xml:space="preserve"> </w:t>
            </w:r>
            <w:r w:rsidRPr="008E329A">
              <w:t>relationship</w:t>
            </w:r>
            <w:r w:rsidR="006E2CC9" w:rsidRPr="008E329A">
              <w:t xml:space="preserve"> </w:t>
            </w:r>
            <w:r w:rsidRPr="008E329A">
              <w:t>with</w:t>
            </w:r>
            <w:r w:rsidR="006E2CC9" w:rsidRPr="008E329A">
              <w:t xml:space="preserve"> </w:t>
            </w:r>
            <w:r w:rsidRPr="008E329A">
              <w:t>another</w:t>
            </w:r>
            <w:r w:rsidR="006E2CC9" w:rsidRPr="008E329A">
              <w:t xml:space="preserve"> </w:t>
            </w:r>
            <w:r w:rsidRPr="008E329A">
              <w:t>Bidder,</w:t>
            </w:r>
            <w:r w:rsidR="006E2CC9" w:rsidRPr="008E329A">
              <w:t xml:space="preserve"> </w:t>
            </w:r>
            <w:r w:rsidRPr="008E329A">
              <w:t>directly</w:t>
            </w:r>
            <w:r w:rsidR="006E2CC9" w:rsidRPr="008E329A">
              <w:t xml:space="preserve"> </w:t>
            </w:r>
            <w:r w:rsidRPr="008E329A">
              <w:t>or</w:t>
            </w:r>
            <w:r w:rsidR="006E2CC9" w:rsidRPr="008E329A">
              <w:t xml:space="preserve"> </w:t>
            </w:r>
            <w:r w:rsidRPr="008E329A">
              <w:t>through</w:t>
            </w:r>
            <w:r w:rsidR="006E2CC9" w:rsidRPr="008E329A">
              <w:t xml:space="preserve"> </w:t>
            </w:r>
            <w:r w:rsidRPr="008E329A">
              <w:t>common</w:t>
            </w:r>
            <w:r w:rsidR="006E2CC9" w:rsidRPr="008E329A">
              <w:t xml:space="preserve"> </w:t>
            </w:r>
            <w:r w:rsidRPr="008E329A">
              <w:t>third</w:t>
            </w:r>
            <w:r w:rsidR="006E2CC9" w:rsidRPr="008E329A">
              <w:t xml:space="preserve"> </w:t>
            </w:r>
            <w:r w:rsidRPr="008E329A">
              <w:t>parties,</w:t>
            </w:r>
            <w:r w:rsidR="006E2CC9" w:rsidRPr="008E329A">
              <w:t xml:space="preserve"> </w:t>
            </w:r>
            <w:r w:rsidRPr="008E329A">
              <w:t>that</w:t>
            </w:r>
            <w:r w:rsidR="006E2CC9" w:rsidRPr="008E329A">
              <w:t xml:space="preserve"> </w:t>
            </w:r>
            <w:r w:rsidRPr="008E329A">
              <w:t>puts</w:t>
            </w:r>
            <w:r w:rsidR="006E2CC9" w:rsidRPr="008E329A">
              <w:t xml:space="preserve"> </w:t>
            </w:r>
            <w:r w:rsidRPr="008E329A">
              <w:t>it</w:t>
            </w:r>
            <w:r w:rsidR="006E2CC9" w:rsidRPr="008E329A">
              <w:t xml:space="preserve"> </w:t>
            </w:r>
            <w:r w:rsidRPr="008E329A">
              <w:t>in</w:t>
            </w:r>
            <w:r w:rsidR="006E2CC9" w:rsidRPr="008E329A">
              <w:t xml:space="preserve"> </w:t>
            </w:r>
            <w:r w:rsidRPr="008E329A">
              <w:t>a</w:t>
            </w:r>
            <w:r w:rsidR="006E2CC9" w:rsidRPr="008E329A">
              <w:t xml:space="preserve"> </w:t>
            </w:r>
            <w:r w:rsidRPr="008E329A">
              <w:t>position</w:t>
            </w:r>
            <w:r w:rsidR="006E2CC9" w:rsidRPr="008E329A">
              <w:t xml:space="preserve"> </w:t>
            </w:r>
            <w:r w:rsidRPr="008E329A">
              <w:t>to</w:t>
            </w:r>
            <w:r w:rsidR="006E2CC9" w:rsidRPr="008E329A">
              <w:t xml:space="preserve"> </w:t>
            </w:r>
            <w:r w:rsidRPr="008E329A">
              <w:t>influence</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of</w:t>
            </w:r>
            <w:r w:rsidR="006E2CC9" w:rsidRPr="008E329A">
              <w:t xml:space="preserve"> </w:t>
            </w:r>
            <w:r w:rsidRPr="008E329A">
              <w:t>another</w:t>
            </w:r>
            <w:r w:rsidR="006E2CC9" w:rsidRPr="008E329A">
              <w:t xml:space="preserve"> </w:t>
            </w:r>
            <w:r w:rsidRPr="008E329A">
              <w:t>Bidder,</w:t>
            </w:r>
            <w:r w:rsidR="006E2CC9" w:rsidRPr="008E329A">
              <w:t xml:space="preserve"> </w:t>
            </w:r>
            <w:r w:rsidRPr="008E329A">
              <w:t>or</w:t>
            </w:r>
            <w:r w:rsidR="006E2CC9" w:rsidRPr="008E329A">
              <w:t xml:space="preserve"> </w:t>
            </w:r>
            <w:r w:rsidRPr="008E329A">
              <w:t>influence</w:t>
            </w:r>
            <w:r w:rsidR="006E2CC9" w:rsidRPr="008E329A">
              <w:t xml:space="preserve"> </w:t>
            </w:r>
            <w:r w:rsidRPr="008E329A">
              <w:t>the</w:t>
            </w:r>
            <w:r w:rsidR="006E2CC9" w:rsidRPr="008E329A">
              <w:t xml:space="preserve"> </w:t>
            </w:r>
            <w:r w:rsidRPr="008E329A">
              <w:t>decisions</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w:t>
            </w:r>
            <w:r w:rsidR="006E2CC9" w:rsidRPr="008E329A">
              <w:t xml:space="preserve"> </w:t>
            </w:r>
            <w:r w:rsidRPr="008E329A">
              <w:t>regarding</w:t>
            </w:r>
            <w:r w:rsidR="006E2CC9" w:rsidRPr="008E329A">
              <w:t xml:space="preserve"> </w:t>
            </w:r>
            <w:r w:rsidRPr="008E329A">
              <w:t>this</w:t>
            </w:r>
            <w:r w:rsidR="006E2CC9" w:rsidRPr="008E329A">
              <w:t xml:space="preserve"> </w:t>
            </w:r>
            <w:r w:rsidR="00307427" w:rsidRPr="008E329A">
              <w:t>Bid</w:t>
            </w:r>
            <w:r w:rsidRPr="008E329A">
              <w:t>ding</w:t>
            </w:r>
            <w:r w:rsidR="006E2CC9" w:rsidRPr="008E329A">
              <w:t xml:space="preserve"> </w:t>
            </w:r>
            <w:r w:rsidRPr="008E329A">
              <w:t>process;</w:t>
            </w:r>
            <w:r w:rsidR="006E2CC9" w:rsidRPr="008E329A">
              <w:t xml:space="preserve"> </w:t>
            </w:r>
            <w:r w:rsidRPr="008E329A">
              <w:t>or</w:t>
            </w:r>
          </w:p>
          <w:p w14:paraId="121D319E" w14:textId="77777777" w:rsidR="00ED0D94" w:rsidRPr="008E329A" w:rsidRDefault="00ED0D94" w:rsidP="00DE239E">
            <w:pPr>
              <w:pStyle w:val="Heading3"/>
              <w:numPr>
                <w:ilvl w:val="2"/>
                <w:numId w:val="65"/>
              </w:numPr>
              <w:tabs>
                <w:tab w:val="left" w:pos="5955"/>
              </w:tabs>
              <w:spacing w:before="120" w:after="120"/>
              <w:ind w:hanging="413"/>
            </w:pPr>
            <w:r w:rsidRPr="008E329A">
              <w:t>or</w:t>
            </w:r>
            <w:r w:rsidR="006E2CC9" w:rsidRPr="008E329A">
              <w:t xml:space="preserve"> </w:t>
            </w:r>
            <w:r w:rsidRPr="008E329A">
              <w:t>any</w:t>
            </w:r>
            <w:r w:rsidR="006E2CC9" w:rsidRPr="008E329A">
              <w:t xml:space="preserve"> </w:t>
            </w:r>
            <w:r w:rsidRPr="008E329A">
              <w:t>of</w:t>
            </w:r>
            <w:r w:rsidR="006E2CC9" w:rsidRPr="008E329A">
              <w:t xml:space="preserve"> </w:t>
            </w:r>
            <w:r w:rsidRPr="008E329A">
              <w:t>its</w:t>
            </w:r>
            <w:r w:rsidR="006E2CC9" w:rsidRPr="008E329A">
              <w:t xml:space="preserve"> </w:t>
            </w:r>
            <w:r w:rsidRPr="008E329A">
              <w:t>affiliates</w:t>
            </w:r>
            <w:r w:rsidR="006E2CC9" w:rsidRPr="008E329A">
              <w:t xml:space="preserve"> </w:t>
            </w:r>
            <w:r w:rsidRPr="008E329A">
              <w:t>participated</w:t>
            </w:r>
            <w:r w:rsidR="006E2CC9" w:rsidRPr="008E329A">
              <w:t xml:space="preserve"> </w:t>
            </w:r>
            <w:r w:rsidRPr="008E329A">
              <w:t>as</w:t>
            </w:r>
            <w:r w:rsidR="006E2CC9" w:rsidRPr="008E329A">
              <w:t xml:space="preserve"> </w:t>
            </w:r>
            <w:r w:rsidRPr="008E329A">
              <w:t>a</w:t>
            </w:r>
            <w:r w:rsidR="006E2CC9" w:rsidRPr="008E329A">
              <w:t xml:space="preserve"> </w:t>
            </w:r>
            <w:r w:rsidRPr="008E329A">
              <w:t>consultant</w:t>
            </w:r>
            <w:r w:rsidR="006E2CC9" w:rsidRPr="008E329A">
              <w:t xml:space="preserve"> </w:t>
            </w:r>
            <w:r w:rsidRPr="008E329A">
              <w:t>in</w:t>
            </w:r>
            <w:r w:rsidR="006E2CC9" w:rsidRPr="008E329A">
              <w:t xml:space="preserve"> </w:t>
            </w:r>
            <w:r w:rsidRPr="008E329A">
              <w:t>the</w:t>
            </w:r>
            <w:r w:rsidR="006E2CC9" w:rsidRPr="008E329A">
              <w:t xml:space="preserve"> </w:t>
            </w:r>
            <w:r w:rsidRPr="008E329A">
              <w:t>preparation</w:t>
            </w:r>
            <w:r w:rsidR="006E2CC9" w:rsidRPr="008E329A">
              <w:t xml:space="preserve"> </w:t>
            </w:r>
            <w:r w:rsidRPr="008E329A">
              <w:t>of</w:t>
            </w:r>
            <w:r w:rsidR="006E2CC9" w:rsidRPr="008E329A">
              <w:t xml:space="preserve"> </w:t>
            </w:r>
            <w:r w:rsidRPr="008E329A">
              <w:t>the</w:t>
            </w:r>
            <w:r w:rsidR="006E2CC9" w:rsidRPr="008E329A">
              <w:t xml:space="preserve"> </w:t>
            </w:r>
            <w:r w:rsidRPr="008E329A">
              <w:t>design</w:t>
            </w:r>
            <w:r w:rsidR="006E2CC9" w:rsidRPr="008E329A">
              <w:t xml:space="preserve"> </w:t>
            </w:r>
            <w:r w:rsidRPr="008E329A">
              <w:t>or</w:t>
            </w:r>
            <w:r w:rsidR="006E2CC9" w:rsidRPr="008E329A">
              <w:t xml:space="preserve"> </w:t>
            </w:r>
            <w:r w:rsidRPr="008E329A">
              <w:t>technical</w:t>
            </w:r>
            <w:r w:rsidR="006E2CC9" w:rsidRPr="008E329A">
              <w:t xml:space="preserve"> </w:t>
            </w:r>
            <w:r w:rsidRPr="008E329A">
              <w:t>specifications</w:t>
            </w:r>
            <w:r w:rsidR="006E2CC9" w:rsidRPr="008E329A">
              <w:t xml:space="preserve"> </w:t>
            </w:r>
            <w:r w:rsidRPr="008E329A">
              <w:t>of</w:t>
            </w:r>
            <w:r w:rsidR="006E2CC9" w:rsidRPr="008E329A">
              <w:t xml:space="preserve"> </w:t>
            </w:r>
            <w:r w:rsidRPr="008E329A">
              <w:t>the</w:t>
            </w:r>
            <w:r w:rsidR="006E2CC9" w:rsidRPr="008E329A">
              <w:t xml:space="preserve"> </w:t>
            </w:r>
            <w:r w:rsidRPr="008E329A">
              <w:t>works</w:t>
            </w:r>
            <w:r w:rsidR="006E2CC9" w:rsidRPr="008E329A">
              <w:t xml:space="preserve"> </w:t>
            </w:r>
            <w:r w:rsidRPr="008E329A">
              <w:t>that</w:t>
            </w:r>
            <w:r w:rsidR="006E2CC9" w:rsidRPr="008E329A">
              <w:t xml:space="preserve"> </w:t>
            </w:r>
            <w:r w:rsidRPr="008E329A">
              <w:t>are</w:t>
            </w:r>
            <w:r w:rsidR="006E2CC9" w:rsidRPr="008E329A">
              <w:t xml:space="preserve"> </w:t>
            </w:r>
            <w:r w:rsidRPr="008E329A">
              <w:t>the</w:t>
            </w:r>
            <w:r w:rsidR="006E2CC9" w:rsidRPr="008E329A">
              <w:t xml:space="preserve"> </w:t>
            </w:r>
            <w:r w:rsidRPr="008E329A">
              <w:t>subject</w:t>
            </w:r>
            <w:r w:rsidR="006E2CC9" w:rsidRPr="008E329A">
              <w:t xml:space="preserve"> </w:t>
            </w:r>
            <w:r w:rsidRPr="008E329A">
              <w:t>of</w:t>
            </w:r>
            <w:r w:rsidR="006E2CC9" w:rsidRPr="008E329A">
              <w:t xml:space="preserve"> </w:t>
            </w:r>
            <w:r w:rsidRPr="008E329A">
              <w:t>the</w:t>
            </w:r>
            <w:r w:rsidR="006E2CC9" w:rsidRPr="008E329A">
              <w:t xml:space="preserve"> </w:t>
            </w:r>
            <w:r w:rsidR="00307427" w:rsidRPr="008E329A">
              <w:t>Bid</w:t>
            </w:r>
            <w:r w:rsidRPr="008E329A">
              <w:t>;</w:t>
            </w:r>
            <w:r w:rsidR="006E2CC9" w:rsidRPr="008E329A">
              <w:t xml:space="preserve"> </w:t>
            </w:r>
            <w:r w:rsidRPr="008E329A">
              <w:t>or</w:t>
            </w:r>
          </w:p>
          <w:p w14:paraId="05053260" w14:textId="77777777" w:rsidR="00ED0D94" w:rsidRPr="008E329A" w:rsidRDefault="00C7161F" w:rsidP="00DE239E">
            <w:pPr>
              <w:pStyle w:val="Heading3"/>
              <w:numPr>
                <w:ilvl w:val="2"/>
                <w:numId w:val="65"/>
              </w:numPr>
              <w:spacing w:before="120" w:after="120"/>
              <w:ind w:hanging="413"/>
            </w:pPr>
            <w:r w:rsidRPr="008E329A">
              <w:t>or</w:t>
            </w:r>
            <w:r w:rsidR="006E2CC9" w:rsidRPr="008E329A">
              <w:t xml:space="preserve"> </w:t>
            </w:r>
            <w:r w:rsidR="00ED0D94" w:rsidRPr="008E329A">
              <w:t>any</w:t>
            </w:r>
            <w:r w:rsidR="006E2CC9" w:rsidRPr="008E329A">
              <w:t xml:space="preserve"> </w:t>
            </w:r>
            <w:r w:rsidR="00ED0D94" w:rsidRPr="008E329A">
              <w:t>of</w:t>
            </w:r>
            <w:r w:rsidR="006E2CC9" w:rsidRPr="008E329A">
              <w:t xml:space="preserve"> </w:t>
            </w:r>
            <w:r w:rsidR="00ED0D94" w:rsidRPr="008E329A">
              <w:t>its</w:t>
            </w:r>
            <w:r w:rsidR="006E2CC9" w:rsidRPr="008E329A">
              <w:t xml:space="preserve"> </w:t>
            </w:r>
            <w:r w:rsidR="00ED0D94" w:rsidRPr="008E329A">
              <w:t>affiliates</w:t>
            </w:r>
            <w:r w:rsidR="006E2CC9" w:rsidRPr="008E329A">
              <w:t xml:space="preserve"> </w:t>
            </w:r>
            <w:r w:rsidR="00ED0D94" w:rsidRPr="008E329A">
              <w:t>has</w:t>
            </w:r>
            <w:r w:rsidR="006E2CC9" w:rsidRPr="008E329A">
              <w:t xml:space="preserve"> </w:t>
            </w:r>
            <w:r w:rsidR="00ED0D94" w:rsidRPr="008E329A">
              <w:t>been</w:t>
            </w:r>
            <w:r w:rsidR="006E2CC9" w:rsidRPr="008E329A">
              <w:t xml:space="preserve"> </w:t>
            </w:r>
            <w:r w:rsidR="00ED0D94" w:rsidRPr="008E329A">
              <w:t>hired</w:t>
            </w:r>
            <w:r w:rsidR="006E2CC9" w:rsidRPr="008E329A">
              <w:t xml:space="preserve"> </w:t>
            </w:r>
            <w:r w:rsidR="00ED0D94" w:rsidRPr="008E329A">
              <w:t>(or</w:t>
            </w:r>
            <w:r w:rsidR="006E2CC9" w:rsidRPr="008E329A">
              <w:t xml:space="preserve"> </w:t>
            </w:r>
            <w:r w:rsidR="00ED0D94" w:rsidRPr="008E329A">
              <w:t>is</w:t>
            </w:r>
            <w:r w:rsidR="006E2CC9" w:rsidRPr="008E329A">
              <w:t xml:space="preserve"> </w:t>
            </w:r>
            <w:r w:rsidR="00ED0D94" w:rsidRPr="008E329A">
              <w:t>proposed</w:t>
            </w:r>
            <w:r w:rsidR="006E2CC9" w:rsidRPr="008E329A">
              <w:t xml:space="preserve"> </w:t>
            </w:r>
            <w:r w:rsidR="00ED0D94" w:rsidRPr="008E329A">
              <w:t>to</w:t>
            </w:r>
            <w:r w:rsidR="006E2CC9" w:rsidRPr="008E329A">
              <w:t xml:space="preserve"> </w:t>
            </w:r>
            <w:r w:rsidR="00ED0D94" w:rsidRPr="008E329A">
              <w:t>be</w:t>
            </w:r>
            <w:r w:rsidR="006E2CC9" w:rsidRPr="008E329A">
              <w:t xml:space="preserve"> </w:t>
            </w:r>
            <w:r w:rsidR="00ED0D94" w:rsidRPr="008E329A">
              <w:t>hired)</w:t>
            </w:r>
            <w:r w:rsidR="006E2CC9" w:rsidRPr="008E329A">
              <w:t xml:space="preserve"> </w:t>
            </w:r>
            <w:r w:rsidR="00ED0D94" w:rsidRPr="008E329A">
              <w:t>by</w:t>
            </w:r>
            <w:r w:rsidR="006E2CC9" w:rsidRPr="008E329A">
              <w:t xml:space="preserve"> </w:t>
            </w:r>
            <w:r w:rsidR="00ED0D94" w:rsidRPr="008E329A">
              <w:t>the</w:t>
            </w:r>
            <w:r w:rsidR="006E2CC9" w:rsidRPr="008E329A">
              <w:t xml:space="preserve"> </w:t>
            </w:r>
            <w:r w:rsidR="00ED0D94" w:rsidRPr="008E329A">
              <w:t>Purchaser</w:t>
            </w:r>
            <w:r w:rsidR="006E2CC9" w:rsidRPr="008E329A">
              <w:t xml:space="preserve"> </w:t>
            </w:r>
            <w:r w:rsidR="00ED0D94" w:rsidRPr="008E329A">
              <w:t>or</w:t>
            </w:r>
            <w:r w:rsidR="006E2CC9" w:rsidRPr="008E329A">
              <w:t xml:space="preserve"> </w:t>
            </w:r>
            <w:r w:rsidR="00ED0D94" w:rsidRPr="008E329A">
              <w:t>Borrower</w:t>
            </w:r>
            <w:r w:rsidR="006E2CC9" w:rsidRPr="008E329A">
              <w:t xml:space="preserve"> </w:t>
            </w:r>
            <w:r w:rsidR="00ED0D94" w:rsidRPr="008E329A">
              <w:t>for</w:t>
            </w:r>
            <w:r w:rsidR="006E2CC9" w:rsidRPr="008E329A">
              <w:t xml:space="preserve"> </w:t>
            </w:r>
            <w:r w:rsidR="00ED0D94" w:rsidRPr="008E329A">
              <w:t>the</w:t>
            </w:r>
            <w:r w:rsidR="006E2CC9" w:rsidRPr="008E329A">
              <w:t xml:space="preserve"> </w:t>
            </w:r>
            <w:r w:rsidR="00ED0D94" w:rsidRPr="008E329A">
              <w:t>Contract</w:t>
            </w:r>
            <w:r w:rsidR="006E2CC9" w:rsidRPr="008E329A">
              <w:t xml:space="preserve"> </w:t>
            </w:r>
            <w:r w:rsidR="00ED0D94" w:rsidRPr="008E329A">
              <w:t>implementation;</w:t>
            </w:r>
            <w:r w:rsidR="006E2CC9" w:rsidRPr="008E329A">
              <w:t xml:space="preserve"> </w:t>
            </w:r>
            <w:r w:rsidR="00ED0D94" w:rsidRPr="008E329A">
              <w:t>or</w:t>
            </w:r>
          </w:p>
          <w:p w14:paraId="336A344A" w14:textId="77777777" w:rsidR="00ED0D94" w:rsidRPr="008E329A" w:rsidRDefault="00ED0D94" w:rsidP="00DE239E">
            <w:pPr>
              <w:pStyle w:val="Heading3"/>
              <w:numPr>
                <w:ilvl w:val="2"/>
                <w:numId w:val="65"/>
              </w:numPr>
              <w:spacing w:before="120" w:after="120"/>
              <w:ind w:hanging="413"/>
            </w:pPr>
            <w:r w:rsidRPr="008E329A">
              <w:t>would</w:t>
            </w:r>
            <w:r w:rsidR="006E2CC9" w:rsidRPr="008E329A">
              <w:t xml:space="preserve"> </w:t>
            </w:r>
            <w:r w:rsidRPr="008E329A">
              <w:t>be</w:t>
            </w:r>
            <w:r w:rsidR="006E2CC9" w:rsidRPr="008E329A">
              <w:t xml:space="preserve"> </w:t>
            </w:r>
            <w:r w:rsidRPr="008E329A">
              <w:t>providing</w:t>
            </w:r>
            <w:r w:rsidR="006E2CC9" w:rsidRPr="008E329A">
              <w:t xml:space="preserve"> </w:t>
            </w:r>
            <w:r w:rsidRPr="008E329A">
              <w:t>goods,</w:t>
            </w:r>
            <w:r w:rsidR="006E2CC9" w:rsidRPr="008E329A">
              <w:t xml:space="preserve"> </w:t>
            </w:r>
            <w:r w:rsidRPr="008E329A">
              <w:t>works,</w:t>
            </w:r>
            <w:r w:rsidR="006E2CC9" w:rsidRPr="008E329A">
              <w:t xml:space="preserve"> </w:t>
            </w:r>
            <w:r w:rsidRPr="008E329A">
              <w:t>or</w:t>
            </w:r>
            <w:r w:rsidR="006E2CC9" w:rsidRPr="008E329A">
              <w:t xml:space="preserve"> </w:t>
            </w:r>
            <w:r w:rsidRPr="008E329A">
              <w:t>non-consulting</w:t>
            </w:r>
            <w:r w:rsidR="006E2CC9" w:rsidRPr="008E329A">
              <w:t xml:space="preserve"> </w:t>
            </w:r>
            <w:r w:rsidRPr="008E329A">
              <w:t>services</w:t>
            </w:r>
            <w:r w:rsidR="006E2CC9" w:rsidRPr="008E329A">
              <w:t xml:space="preserve"> </w:t>
            </w:r>
            <w:r w:rsidRPr="008E329A">
              <w:t>resulting</w:t>
            </w:r>
            <w:r w:rsidR="006E2CC9" w:rsidRPr="008E329A">
              <w:t xml:space="preserve"> </w:t>
            </w:r>
            <w:r w:rsidRPr="008E329A">
              <w:t>from</w:t>
            </w:r>
            <w:r w:rsidR="006E2CC9" w:rsidRPr="008E329A">
              <w:t xml:space="preserve"> </w:t>
            </w:r>
            <w:r w:rsidRPr="008E329A">
              <w:t>or</w:t>
            </w:r>
            <w:r w:rsidR="006E2CC9" w:rsidRPr="008E329A">
              <w:t xml:space="preserve"> </w:t>
            </w:r>
            <w:r w:rsidRPr="008E329A">
              <w:t>directly</w:t>
            </w:r>
            <w:r w:rsidR="006E2CC9" w:rsidRPr="008E329A">
              <w:t xml:space="preserve"> </w:t>
            </w:r>
            <w:r w:rsidRPr="008E329A">
              <w:t>related</w:t>
            </w:r>
            <w:r w:rsidR="006E2CC9" w:rsidRPr="008E329A">
              <w:t xml:space="preserve"> </w:t>
            </w:r>
            <w:r w:rsidRPr="008E329A">
              <w:t>to</w:t>
            </w:r>
            <w:r w:rsidR="006E2CC9" w:rsidRPr="008E329A">
              <w:t xml:space="preserve"> </w:t>
            </w:r>
            <w:r w:rsidRPr="008E329A">
              <w:t>consulting</w:t>
            </w:r>
            <w:r w:rsidR="006E2CC9" w:rsidRPr="008E329A">
              <w:t xml:space="preserve"> </w:t>
            </w:r>
            <w:r w:rsidRPr="008E329A">
              <w:t>services</w:t>
            </w:r>
            <w:r w:rsidR="006E2CC9" w:rsidRPr="008E329A">
              <w:t xml:space="preserve"> </w:t>
            </w:r>
            <w:r w:rsidRPr="008E329A">
              <w:t>for</w:t>
            </w:r>
            <w:r w:rsidR="006E2CC9" w:rsidRPr="008E329A">
              <w:t xml:space="preserve"> </w:t>
            </w:r>
            <w:r w:rsidRPr="008E329A">
              <w:t>the</w:t>
            </w:r>
            <w:r w:rsidR="006E2CC9" w:rsidRPr="008E329A">
              <w:t xml:space="preserve"> </w:t>
            </w:r>
            <w:r w:rsidRPr="008E329A">
              <w:t>preparation</w:t>
            </w:r>
            <w:r w:rsidR="006E2CC9" w:rsidRPr="008E329A">
              <w:t xml:space="preserve"> </w:t>
            </w:r>
            <w:r w:rsidRPr="008E329A">
              <w:t>or</w:t>
            </w:r>
            <w:r w:rsidR="006E2CC9" w:rsidRPr="008E329A">
              <w:t xml:space="preserve"> </w:t>
            </w:r>
            <w:r w:rsidRPr="008E329A">
              <w:t>implementation</w:t>
            </w:r>
            <w:r w:rsidR="006E2CC9" w:rsidRPr="008E329A">
              <w:t xml:space="preserve"> </w:t>
            </w:r>
            <w:r w:rsidRPr="008E329A">
              <w:t>of</w:t>
            </w:r>
            <w:r w:rsidR="006E2CC9" w:rsidRPr="008E329A">
              <w:t xml:space="preserve"> </w:t>
            </w:r>
            <w:r w:rsidRPr="008E329A">
              <w:t>the</w:t>
            </w:r>
            <w:r w:rsidR="006E2CC9" w:rsidRPr="008E329A">
              <w:t xml:space="preserve"> </w:t>
            </w:r>
            <w:r w:rsidRPr="008E329A">
              <w:t>project</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Pr="008E329A">
              <w:t>BDS</w:t>
            </w:r>
            <w:r w:rsidR="006E2CC9" w:rsidRPr="008E329A">
              <w:t xml:space="preserve"> </w:t>
            </w:r>
            <w:r w:rsidR="006B1DC4" w:rsidRPr="008E329A">
              <w:t xml:space="preserve">reference </w:t>
            </w:r>
            <w:r w:rsidRPr="008E329A">
              <w:t>ITB</w:t>
            </w:r>
            <w:r w:rsidR="006E2CC9" w:rsidRPr="008E329A">
              <w:t xml:space="preserve"> </w:t>
            </w:r>
            <w:r w:rsidRPr="008E329A">
              <w:t>2.1</w:t>
            </w:r>
            <w:r w:rsidR="006E2CC9" w:rsidRPr="008E329A">
              <w:t xml:space="preserve"> </w:t>
            </w:r>
            <w:r w:rsidR="006B1DC4" w:rsidRPr="008E329A">
              <w:t xml:space="preserve">(the name of the project), </w:t>
            </w:r>
            <w:r w:rsidRPr="008E329A">
              <w:t>that</w:t>
            </w:r>
            <w:r w:rsidR="006E2CC9" w:rsidRPr="008E329A">
              <w:t xml:space="preserve"> </w:t>
            </w:r>
            <w:r w:rsidRPr="008E329A">
              <w:t>it</w:t>
            </w:r>
            <w:r w:rsidR="006E2CC9" w:rsidRPr="008E329A">
              <w:t xml:space="preserve"> </w:t>
            </w:r>
            <w:r w:rsidRPr="008E329A">
              <w:t>provided</w:t>
            </w:r>
            <w:r w:rsidR="006E2CC9" w:rsidRPr="008E329A">
              <w:t xml:space="preserve"> </w:t>
            </w:r>
            <w:r w:rsidRPr="008E329A">
              <w:t>or</w:t>
            </w:r>
            <w:r w:rsidR="006E2CC9" w:rsidRPr="008E329A">
              <w:t xml:space="preserve"> </w:t>
            </w:r>
            <w:r w:rsidRPr="008E329A">
              <w:t>were</w:t>
            </w:r>
            <w:r w:rsidR="006E2CC9" w:rsidRPr="008E329A">
              <w:t xml:space="preserve"> </w:t>
            </w:r>
            <w:r w:rsidRPr="008E329A">
              <w:t>provided</w:t>
            </w:r>
            <w:r w:rsidR="006E2CC9" w:rsidRPr="008E329A">
              <w:t xml:space="preserve"> </w:t>
            </w:r>
            <w:r w:rsidRPr="008E329A">
              <w:t>by</w:t>
            </w:r>
            <w:r w:rsidR="006E2CC9" w:rsidRPr="008E329A">
              <w:t xml:space="preserve"> </w:t>
            </w:r>
            <w:r w:rsidRPr="008E329A">
              <w:t>any</w:t>
            </w:r>
            <w:r w:rsidR="006E2CC9" w:rsidRPr="008E329A">
              <w:t xml:space="preserve"> </w:t>
            </w:r>
            <w:r w:rsidRPr="008E329A">
              <w:t>affiliate</w:t>
            </w:r>
            <w:r w:rsidR="006E2CC9" w:rsidRPr="008E329A">
              <w:t xml:space="preserve"> </w:t>
            </w:r>
            <w:r w:rsidRPr="008E329A">
              <w:t>that</w:t>
            </w:r>
            <w:r w:rsidR="006E2CC9" w:rsidRPr="008E329A">
              <w:t xml:space="preserve"> </w:t>
            </w:r>
            <w:r w:rsidRPr="008E329A">
              <w:t>directly</w:t>
            </w:r>
            <w:r w:rsidR="006E2CC9" w:rsidRPr="008E329A">
              <w:t xml:space="preserve"> </w:t>
            </w:r>
            <w:r w:rsidRPr="008E329A">
              <w:t>or</w:t>
            </w:r>
            <w:r w:rsidR="006E2CC9" w:rsidRPr="008E329A">
              <w:t xml:space="preserve"> </w:t>
            </w:r>
            <w:r w:rsidRPr="008E329A">
              <w:t>indirectly</w:t>
            </w:r>
            <w:r w:rsidR="006E2CC9" w:rsidRPr="008E329A">
              <w:t xml:space="preserve"> </w:t>
            </w:r>
            <w:r w:rsidRPr="008E329A">
              <w:t>controls,</w:t>
            </w:r>
            <w:r w:rsidR="006E2CC9" w:rsidRPr="008E329A">
              <w:t xml:space="preserve"> </w:t>
            </w:r>
            <w:r w:rsidRPr="008E329A">
              <w:t>is</w:t>
            </w:r>
            <w:r w:rsidR="006E2CC9" w:rsidRPr="008E329A">
              <w:t xml:space="preserve"> </w:t>
            </w:r>
            <w:r w:rsidRPr="008E329A">
              <w:t>controlled</w:t>
            </w:r>
            <w:r w:rsidR="006E2CC9" w:rsidRPr="008E329A">
              <w:t xml:space="preserve"> </w:t>
            </w:r>
            <w:r w:rsidRPr="008E329A">
              <w:t>by,</w:t>
            </w:r>
            <w:r w:rsidR="006E2CC9" w:rsidRPr="008E329A">
              <w:t xml:space="preserve"> </w:t>
            </w:r>
            <w:r w:rsidRPr="008E329A">
              <w:t>or</w:t>
            </w:r>
            <w:r w:rsidR="006E2CC9" w:rsidRPr="008E329A">
              <w:t xml:space="preserve"> </w:t>
            </w:r>
            <w:r w:rsidRPr="008E329A">
              <w:t>is</w:t>
            </w:r>
            <w:r w:rsidR="006E2CC9" w:rsidRPr="008E329A">
              <w:t xml:space="preserve"> </w:t>
            </w:r>
            <w:r w:rsidRPr="008E329A">
              <w:t>under</w:t>
            </w:r>
            <w:r w:rsidR="006E2CC9" w:rsidRPr="008E329A">
              <w:t xml:space="preserve"> </w:t>
            </w:r>
            <w:r w:rsidRPr="008E329A">
              <w:t>common</w:t>
            </w:r>
            <w:r w:rsidR="006E2CC9" w:rsidRPr="008E329A">
              <w:t xml:space="preserve"> </w:t>
            </w:r>
            <w:r w:rsidRPr="008E329A">
              <w:t>control</w:t>
            </w:r>
            <w:r w:rsidR="006E2CC9" w:rsidRPr="008E329A">
              <w:t xml:space="preserve"> </w:t>
            </w:r>
            <w:r w:rsidRPr="008E329A">
              <w:t>with</w:t>
            </w:r>
            <w:r w:rsidR="006E2CC9" w:rsidRPr="008E329A">
              <w:t xml:space="preserve"> </w:t>
            </w:r>
            <w:r w:rsidRPr="008E329A">
              <w:t>that</w:t>
            </w:r>
            <w:r w:rsidR="006E2CC9" w:rsidRPr="008E329A">
              <w:t xml:space="preserve"> </w:t>
            </w:r>
            <w:r w:rsidRPr="008E329A">
              <w:t>firm;</w:t>
            </w:r>
            <w:r w:rsidR="006E2CC9" w:rsidRPr="008E329A">
              <w:t xml:space="preserve"> </w:t>
            </w:r>
            <w:r w:rsidRPr="008E329A">
              <w:t>or</w:t>
            </w:r>
          </w:p>
          <w:p w14:paraId="0C64C331" w14:textId="77777777" w:rsidR="00ED0D94" w:rsidRPr="008E329A" w:rsidRDefault="00ED0D94" w:rsidP="00DE239E">
            <w:pPr>
              <w:pStyle w:val="Heading3"/>
              <w:numPr>
                <w:ilvl w:val="2"/>
                <w:numId w:val="65"/>
              </w:numPr>
              <w:spacing w:before="120" w:after="120"/>
              <w:ind w:hanging="413"/>
            </w:pPr>
            <w:r w:rsidRPr="008E329A">
              <w:t>has</w:t>
            </w:r>
            <w:r w:rsidR="006E2CC9" w:rsidRPr="008E329A">
              <w:t xml:space="preserve"> </w:t>
            </w:r>
            <w:r w:rsidRPr="008E329A">
              <w:t>a</w:t>
            </w:r>
            <w:r w:rsidR="006E2CC9" w:rsidRPr="008E329A">
              <w:t xml:space="preserve"> </w:t>
            </w:r>
            <w:r w:rsidRPr="008E329A">
              <w:t>close</w:t>
            </w:r>
            <w:r w:rsidR="006E2CC9" w:rsidRPr="008E329A">
              <w:t xml:space="preserve"> </w:t>
            </w:r>
            <w:r w:rsidRPr="008E329A">
              <w:t>business</w:t>
            </w:r>
            <w:r w:rsidR="006E2CC9" w:rsidRPr="008E329A">
              <w:t xml:space="preserve"> </w:t>
            </w:r>
            <w:r w:rsidRPr="008E329A">
              <w:t>or</w:t>
            </w:r>
            <w:r w:rsidR="006E2CC9" w:rsidRPr="008E329A">
              <w:t xml:space="preserve"> </w:t>
            </w:r>
            <w:r w:rsidRPr="008E329A">
              <w:t>family</w:t>
            </w:r>
            <w:r w:rsidR="006E2CC9" w:rsidRPr="008E329A">
              <w:t xml:space="preserve"> </w:t>
            </w:r>
            <w:r w:rsidRPr="008E329A">
              <w:t>relationship</w:t>
            </w:r>
            <w:r w:rsidR="006E2CC9" w:rsidRPr="008E329A">
              <w:t xml:space="preserve"> </w:t>
            </w:r>
            <w:r w:rsidRPr="008E329A">
              <w:t>with</w:t>
            </w:r>
            <w:r w:rsidR="006E2CC9" w:rsidRPr="008E329A">
              <w:t xml:space="preserve"> </w:t>
            </w:r>
            <w:r w:rsidRPr="008E329A">
              <w:t>a</w:t>
            </w:r>
            <w:r w:rsidR="006E2CC9" w:rsidRPr="008E329A">
              <w:t xml:space="preserve"> </w:t>
            </w:r>
            <w:r w:rsidRPr="008E329A">
              <w:t>professional</w:t>
            </w:r>
            <w:r w:rsidR="006E2CC9" w:rsidRPr="008E329A">
              <w:t xml:space="preserve"> </w:t>
            </w:r>
            <w:r w:rsidRPr="008E329A">
              <w:t>staff</w:t>
            </w:r>
            <w:r w:rsidR="006E2CC9" w:rsidRPr="008E329A">
              <w:t xml:space="preserve"> </w:t>
            </w:r>
            <w:r w:rsidRPr="008E329A">
              <w:t>of</w:t>
            </w:r>
            <w:r w:rsidR="006E2CC9" w:rsidRPr="008E329A">
              <w:t xml:space="preserve"> </w:t>
            </w:r>
            <w:r w:rsidRPr="008E329A">
              <w:t>the</w:t>
            </w:r>
            <w:r w:rsidR="006E2CC9" w:rsidRPr="008E329A">
              <w:t xml:space="preserve"> </w:t>
            </w:r>
            <w:r w:rsidRPr="008E329A">
              <w:t>Borrower</w:t>
            </w:r>
            <w:r w:rsidR="006E2CC9" w:rsidRPr="008E329A">
              <w:t xml:space="preserve"> </w:t>
            </w:r>
            <w:r w:rsidRPr="008E329A">
              <w:t>(or</w:t>
            </w:r>
            <w:r w:rsidR="006E2CC9" w:rsidRPr="008E329A">
              <w:t xml:space="preserve"> </w:t>
            </w:r>
            <w:r w:rsidRPr="008E329A">
              <w:t>of</w:t>
            </w:r>
            <w:r w:rsidR="006E2CC9" w:rsidRPr="008E329A">
              <w:t xml:space="preserve"> </w:t>
            </w:r>
            <w:r w:rsidRPr="008E329A">
              <w:t>the</w:t>
            </w:r>
            <w:r w:rsidR="006E2CC9" w:rsidRPr="008E329A">
              <w:t xml:space="preserve"> </w:t>
            </w:r>
            <w:r w:rsidRPr="008E329A">
              <w:t>project</w:t>
            </w:r>
            <w:r w:rsidR="006E2CC9" w:rsidRPr="008E329A">
              <w:t xml:space="preserve"> </w:t>
            </w:r>
            <w:r w:rsidRPr="008E329A">
              <w:t>implementing</w:t>
            </w:r>
            <w:r w:rsidR="006E2CC9" w:rsidRPr="008E329A">
              <w:t xml:space="preserve"> </w:t>
            </w:r>
            <w:r w:rsidRPr="008E329A">
              <w:t>agency,</w:t>
            </w:r>
            <w:r w:rsidR="006E2CC9" w:rsidRPr="008E329A">
              <w:t xml:space="preserve"> </w:t>
            </w:r>
            <w:r w:rsidRPr="008E329A">
              <w:t>or</w:t>
            </w:r>
            <w:r w:rsidR="006E2CC9" w:rsidRPr="008E329A">
              <w:t xml:space="preserve"> </w:t>
            </w:r>
            <w:r w:rsidRPr="008E329A">
              <w:t>of</w:t>
            </w:r>
            <w:r w:rsidR="006E2CC9" w:rsidRPr="008E329A">
              <w:t xml:space="preserve"> </w:t>
            </w:r>
            <w:r w:rsidRPr="008E329A">
              <w:t>a</w:t>
            </w:r>
            <w:r w:rsidR="006E2CC9" w:rsidRPr="008E329A">
              <w:t xml:space="preserve"> </w:t>
            </w:r>
            <w:r w:rsidRPr="008E329A">
              <w:t>recipient</w:t>
            </w:r>
            <w:r w:rsidR="006E2CC9" w:rsidRPr="008E329A">
              <w:t xml:space="preserve"> </w:t>
            </w:r>
            <w:r w:rsidRPr="008E329A">
              <w:t>of</w:t>
            </w:r>
            <w:r w:rsidR="006E2CC9" w:rsidRPr="008E329A">
              <w:t xml:space="preserve"> </w:t>
            </w:r>
            <w:r w:rsidRPr="008E329A">
              <w:t>a</w:t>
            </w:r>
            <w:r w:rsidR="006E2CC9" w:rsidRPr="008E329A">
              <w:t xml:space="preserve"> </w:t>
            </w:r>
            <w:r w:rsidRPr="008E329A">
              <w:t>part</w:t>
            </w:r>
            <w:r w:rsidR="006E2CC9" w:rsidRPr="008E329A">
              <w:t xml:space="preserve"> </w:t>
            </w:r>
            <w:r w:rsidRPr="008E329A">
              <w:t>of</w:t>
            </w:r>
            <w:r w:rsidR="006E2CC9" w:rsidRPr="008E329A">
              <w:t xml:space="preserve"> </w:t>
            </w:r>
            <w:r w:rsidRPr="008E329A">
              <w:t>the</w:t>
            </w:r>
            <w:r w:rsidR="006E2CC9" w:rsidRPr="008E329A">
              <w:t xml:space="preserve"> </w:t>
            </w:r>
            <w:r w:rsidRPr="008E329A">
              <w:t>loan)</w:t>
            </w:r>
            <w:r w:rsidR="006E2CC9" w:rsidRPr="008E329A">
              <w:t xml:space="preserve"> </w:t>
            </w:r>
            <w:r w:rsidRPr="008E329A">
              <w:t>who:</w:t>
            </w:r>
            <w:r w:rsidR="006E2CC9" w:rsidRPr="008E329A">
              <w:t xml:space="preserve"> </w:t>
            </w:r>
            <w:r w:rsidRPr="008E329A">
              <w:t>(</w:t>
            </w:r>
            <w:proofErr w:type="spellStart"/>
            <w:r w:rsidRPr="008E329A">
              <w:t>i</w:t>
            </w:r>
            <w:proofErr w:type="spellEnd"/>
            <w:r w:rsidRPr="008E329A">
              <w:t>)</w:t>
            </w:r>
            <w:r w:rsidR="006E2CC9" w:rsidRPr="008E329A">
              <w:t xml:space="preserve"> </w:t>
            </w:r>
            <w:r w:rsidRPr="008E329A">
              <w:t>are</w:t>
            </w:r>
            <w:r w:rsidR="006E2CC9" w:rsidRPr="008E329A">
              <w:t xml:space="preserve"> </w:t>
            </w:r>
            <w:r w:rsidRPr="008E329A">
              <w:t>directly</w:t>
            </w:r>
            <w:r w:rsidR="006E2CC9" w:rsidRPr="008E329A">
              <w:t xml:space="preserve"> </w:t>
            </w:r>
            <w:r w:rsidRPr="008E329A">
              <w:t>or</w:t>
            </w:r>
            <w:r w:rsidR="006E2CC9" w:rsidRPr="008E329A">
              <w:t xml:space="preserve"> </w:t>
            </w:r>
            <w:r w:rsidRPr="008E329A">
              <w:t>indirectly</w:t>
            </w:r>
            <w:r w:rsidR="006E2CC9" w:rsidRPr="008E329A">
              <w:t xml:space="preserve"> </w:t>
            </w:r>
            <w:r w:rsidRPr="008E329A">
              <w:t>involved</w:t>
            </w:r>
            <w:r w:rsidR="006E2CC9" w:rsidRPr="008E329A">
              <w:t xml:space="preserve"> </w:t>
            </w:r>
            <w:r w:rsidRPr="008E329A">
              <w:t>in</w:t>
            </w:r>
            <w:r w:rsidR="006E2CC9" w:rsidRPr="008E329A">
              <w:t xml:space="preserve"> </w:t>
            </w:r>
            <w:r w:rsidRPr="008E329A">
              <w:t>the</w:t>
            </w:r>
            <w:r w:rsidR="006E2CC9" w:rsidRPr="008E329A">
              <w:t xml:space="preserve"> </w:t>
            </w:r>
            <w:r w:rsidRPr="008E329A">
              <w:t>preparation</w:t>
            </w:r>
            <w:r w:rsidR="006E2CC9" w:rsidRPr="008E329A">
              <w:t xml:space="preserve"> </w:t>
            </w:r>
            <w:r w:rsidRPr="008E329A">
              <w:t>of</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006E2CC9" w:rsidRPr="008E329A">
              <w:t xml:space="preserve"> </w:t>
            </w:r>
            <w:r w:rsidRPr="008E329A">
              <w:t>or</w:t>
            </w:r>
            <w:r w:rsidR="006E2CC9" w:rsidRPr="008E329A">
              <w:t xml:space="preserve"> </w:t>
            </w:r>
            <w:r w:rsidRPr="008E329A">
              <w:t>specifications</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and/or</w:t>
            </w:r>
            <w:r w:rsidR="006E2CC9" w:rsidRPr="008E329A">
              <w:t xml:space="preserve"> </w:t>
            </w:r>
            <w:r w:rsidRPr="008E329A">
              <w:t>the</w:t>
            </w:r>
            <w:r w:rsidR="006E2CC9" w:rsidRPr="008E329A">
              <w:t xml:space="preserve"> </w:t>
            </w:r>
            <w:r w:rsidR="00307427" w:rsidRPr="008E329A">
              <w:lastRenderedPageBreak/>
              <w:t>Bid</w:t>
            </w:r>
            <w:r w:rsidR="006E2CC9" w:rsidRPr="008E329A">
              <w:t xml:space="preserve"> </w:t>
            </w:r>
            <w:r w:rsidRPr="008E329A">
              <w:t>evaluation</w:t>
            </w:r>
            <w:r w:rsidR="006E2CC9" w:rsidRPr="008E329A">
              <w:t xml:space="preserve"> </w:t>
            </w:r>
            <w:r w:rsidRPr="008E329A">
              <w:t>process</w:t>
            </w:r>
            <w:r w:rsidR="006E2CC9" w:rsidRPr="008E329A">
              <w:t xml:space="preserve"> </w:t>
            </w:r>
            <w:r w:rsidRPr="008E329A">
              <w:t>of</w:t>
            </w:r>
            <w:r w:rsidR="006E2CC9" w:rsidRPr="008E329A">
              <w:t xml:space="preserve"> </w:t>
            </w:r>
            <w:r w:rsidRPr="008E329A">
              <w:t>such</w:t>
            </w:r>
            <w:r w:rsidR="006E2CC9" w:rsidRPr="008E329A">
              <w:t xml:space="preserve"> </w:t>
            </w:r>
            <w:r w:rsidRPr="008E329A">
              <w:t>Contract;</w:t>
            </w:r>
            <w:r w:rsidR="006E2CC9" w:rsidRPr="008E329A">
              <w:t xml:space="preserve"> </w:t>
            </w:r>
            <w:r w:rsidRPr="008E329A">
              <w:t>or</w:t>
            </w:r>
            <w:r w:rsidR="006E2CC9" w:rsidRPr="008E329A">
              <w:t xml:space="preserve"> </w:t>
            </w:r>
            <w:r w:rsidRPr="008E329A">
              <w:t>(ii)</w:t>
            </w:r>
            <w:r w:rsidR="006E2CC9" w:rsidRPr="008E329A">
              <w:t xml:space="preserve"> </w:t>
            </w:r>
            <w:r w:rsidRPr="008E329A">
              <w:t>would</w:t>
            </w:r>
            <w:r w:rsidR="006E2CC9" w:rsidRPr="008E329A">
              <w:t xml:space="preserve"> </w:t>
            </w:r>
            <w:r w:rsidRPr="008E329A">
              <w:t>be</w:t>
            </w:r>
            <w:r w:rsidR="006E2CC9" w:rsidRPr="008E329A">
              <w:t xml:space="preserve"> </w:t>
            </w:r>
            <w:r w:rsidRPr="008E329A">
              <w:t>involved</w:t>
            </w:r>
            <w:r w:rsidR="006E2CC9" w:rsidRPr="008E329A">
              <w:t xml:space="preserve"> </w:t>
            </w:r>
            <w:r w:rsidRPr="008E329A">
              <w:t>in</w:t>
            </w:r>
            <w:r w:rsidR="006E2CC9" w:rsidRPr="008E329A">
              <w:t xml:space="preserve"> </w:t>
            </w:r>
            <w:r w:rsidRPr="008E329A">
              <w:t>the</w:t>
            </w:r>
            <w:r w:rsidR="006E2CC9" w:rsidRPr="008E329A">
              <w:t xml:space="preserve"> </w:t>
            </w:r>
            <w:r w:rsidRPr="008E329A">
              <w:t>implementation</w:t>
            </w:r>
            <w:r w:rsidR="006E2CC9" w:rsidRPr="008E329A">
              <w:t xml:space="preserve"> </w:t>
            </w:r>
            <w:r w:rsidRPr="008E329A">
              <w:t>or</w:t>
            </w:r>
            <w:r w:rsidR="006E2CC9" w:rsidRPr="008E329A">
              <w:t xml:space="preserve"> </w:t>
            </w:r>
            <w:r w:rsidRPr="008E329A">
              <w:t>supervision</w:t>
            </w:r>
            <w:r w:rsidR="006E2CC9" w:rsidRPr="008E329A">
              <w:t xml:space="preserve"> </w:t>
            </w:r>
            <w:r w:rsidRPr="008E329A">
              <w:t>of</w:t>
            </w:r>
            <w:r w:rsidR="006E2CC9" w:rsidRPr="008E329A">
              <w:t xml:space="preserve"> </w:t>
            </w:r>
            <w:r w:rsidRPr="008E329A">
              <w:t>such</w:t>
            </w:r>
            <w:r w:rsidR="006E2CC9" w:rsidRPr="008E329A">
              <w:t xml:space="preserve"> </w:t>
            </w:r>
            <w:r w:rsidRPr="008E329A">
              <w:t>Contract</w:t>
            </w:r>
            <w:r w:rsidR="006E2CC9" w:rsidRPr="008E329A">
              <w:t xml:space="preserve"> </w:t>
            </w:r>
            <w:r w:rsidRPr="008E329A">
              <w:t>unless</w:t>
            </w:r>
            <w:r w:rsidR="006E2CC9" w:rsidRPr="008E329A">
              <w:t xml:space="preserve"> </w:t>
            </w:r>
            <w:r w:rsidRPr="008E329A">
              <w:t>the</w:t>
            </w:r>
            <w:r w:rsidR="006E2CC9" w:rsidRPr="008E329A">
              <w:t xml:space="preserve"> </w:t>
            </w:r>
            <w:r w:rsidRPr="008E329A">
              <w:t>conflict</w:t>
            </w:r>
            <w:r w:rsidR="006E2CC9" w:rsidRPr="008E329A">
              <w:t xml:space="preserve"> </w:t>
            </w:r>
            <w:r w:rsidRPr="008E329A">
              <w:t>stemming</w:t>
            </w:r>
            <w:r w:rsidR="006E2CC9" w:rsidRPr="008E329A">
              <w:t xml:space="preserve"> </w:t>
            </w:r>
            <w:r w:rsidRPr="008E329A">
              <w:t>from</w:t>
            </w:r>
            <w:r w:rsidR="006E2CC9" w:rsidRPr="008E329A">
              <w:t xml:space="preserve"> </w:t>
            </w:r>
            <w:r w:rsidRPr="008E329A">
              <w:t>such</w:t>
            </w:r>
            <w:r w:rsidR="006E2CC9" w:rsidRPr="008E329A">
              <w:t xml:space="preserve"> </w:t>
            </w:r>
            <w:r w:rsidRPr="008E329A">
              <w:t>relationship</w:t>
            </w:r>
            <w:r w:rsidR="006E2CC9" w:rsidRPr="008E329A">
              <w:t xml:space="preserve"> </w:t>
            </w:r>
            <w:r w:rsidRPr="008E329A">
              <w:t>has</w:t>
            </w:r>
            <w:r w:rsidR="006E2CC9" w:rsidRPr="008E329A">
              <w:t xml:space="preserve"> </w:t>
            </w:r>
            <w:r w:rsidRPr="008E329A">
              <w:t>been</w:t>
            </w:r>
            <w:r w:rsidR="006E2CC9" w:rsidRPr="008E329A">
              <w:t xml:space="preserve"> </w:t>
            </w:r>
            <w:r w:rsidRPr="008E329A">
              <w:t>resolved</w:t>
            </w:r>
            <w:r w:rsidR="006E2CC9" w:rsidRPr="008E329A">
              <w:t xml:space="preserve"> </w:t>
            </w:r>
            <w:r w:rsidRPr="008E329A">
              <w:t>in</w:t>
            </w:r>
            <w:r w:rsidR="006E2CC9" w:rsidRPr="008E329A">
              <w:t xml:space="preserve"> </w:t>
            </w:r>
            <w:r w:rsidRPr="008E329A">
              <w:t>a</w:t>
            </w:r>
            <w:r w:rsidR="006E2CC9" w:rsidRPr="008E329A">
              <w:t xml:space="preserve"> </w:t>
            </w:r>
            <w:r w:rsidRPr="008E329A">
              <w:t>manner</w:t>
            </w:r>
            <w:r w:rsidR="006E2CC9" w:rsidRPr="008E329A">
              <w:t xml:space="preserve"> </w:t>
            </w:r>
            <w:r w:rsidRPr="008E329A">
              <w:t>acceptable</w:t>
            </w:r>
            <w:r w:rsidR="006E2CC9" w:rsidRPr="008E329A">
              <w:t xml:space="preserve"> </w:t>
            </w:r>
            <w:r w:rsidRPr="008E329A">
              <w:t>to</w:t>
            </w:r>
            <w:r w:rsidR="006E2CC9" w:rsidRPr="008E329A">
              <w:t xml:space="preserve"> </w:t>
            </w:r>
            <w:r w:rsidRPr="008E329A">
              <w:t>the</w:t>
            </w:r>
            <w:r w:rsidR="006E2CC9" w:rsidRPr="008E329A">
              <w:t xml:space="preserve"> </w:t>
            </w:r>
            <w:r w:rsidRPr="008E329A">
              <w:t>Bank</w:t>
            </w:r>
            <w:r w:rsidR="006E2CC9" w:rsidRPr="008E329A">
              <w:t xml:space="preserve"> </w:t>
            </w:r>
            <w:r w:rsidRPr="008E329A">
              <w:t>throughout</w:t>
            </w:r>
            <w:r w:rsidR="006E2CC9" w:rsidRPr="008E329A">
              <w:t xml:space="preserve"> </w:t>
            </w:r>
            <w:r w:rsidRPr="008E329A">
              <w:t>the</w:t>
            </w:r>
            <w:r w:rsidR="006E2CC9" w:rsidRPr="008E329A">
              <w:t xml:space="preserve"> </w:t>
            </w:r>
            <w:r w:rsidR="00C33CCB" w:rsidRPr="008E329A">
              <w:t>Bidding</w:t>
            </w:r>
            <w:r w:rsidR="006E2CC9" w:rsidRPr="008E329A">
              <w:t xml:space="preserve"> </w:t>
            </w:r>
            <w:r w:rsidRPr="008E329A">
              <w:t>process</w:t>
            </w:r>
            <w:r w:rsidR="006E2CC9" w:rsidRPr="008E329A">
              <w:t xml:space="preserve"> </w:t>
            </w:r>
            <w:r w:rsidRPr="008E329A">
              <w:t>and</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p>
          <w:p w14:paraId="10A0ED25" w14:textId="77777777" w:rsidR="00ED0D94" w:rsidRPr="008E329A" w:rsidRDefault="00C33CCB" w:rsidP="005F3618">
            <w:pPr>
              <w:pStyle w:val="Sub-ClauseText"/>
              <w:numPr>
                <w:ilvl w:val="1"/>
                <w:numId w:val="14"/>
              </w:numPr>
              <w:rPr>
                <w:bCs/>
                <w:szCs w:val="24"/>
              </w:rPr>
            </w:pPr>
            <w:r w:rsidRPr="008E329A">
              <w:t>A</w:t>
            </w:r>
            <w:r w:rsidR="006E2CC9" w:rsidRPr="008E329A">
              <w:t xml:space="preserve"> </w:t>
            </w:r>
            <w:r w:rsidRPr="008E329A">
              <w:t>firm</w:t>
            </w:r>
            <w:r w:rsidR="006E2CC9" w:rsidRPr="008E329A">
              <w:t xml:space="preserve"> </w:t>
            </w:r>
            <w:r w:rsidRPr="008E329A">
              <w:t>that</w:t>
            </w:r>
            <w:r w:rsidR="006E2CC9" w:rsidRPr="008E329A">
              <w:t xml:space="preserve"> </w:t>
            </w:r>
            <w:r w:rsidRPr="008E329A">
              <w:t>is</w:t>
            </w:r>
            <w:r w:rsidR="006E2CC9" w:rsidRPr="008E329A">
              <w:t xml:space="preserve"> </w:t>
            </w:r>
            <w:r w:rsidRPr="008E329A">
              <w:t>a</w:t>
            </w:r>
            <w:r w:rsidR="006E2CC9" w:rsidRPr="008E329A">
              <w:t xml:space="preserve"> </w:t>
            </w:r>
            <w:r w:rsidRPr="008E329A">
              <w:t>Bidder</w:t>
            </w:r>
            <w:r w:rsidR="006E2CC9" w:rsidRPr="008E329A">
              <w:t xml:space="preserve"> </w:t>
            </w:r>
            <w:r w:rsidRPr="008E329A">
              <w:t>(either</w:t>
            </w:r>
            <w:r w:rsidR="006E2CC9" w:rsidRPr="008E329A">
              <w:t xml:space="preserve"> </w:t>
            </w:r>
            <w:r w:rsidRPr="008E329A">
              <w:t>individually</w:t>
            </w:r>
            <w:r w:rsidR="006E2CC9" w:rsidRPr="008E329A">
              <w:t xml:space="preserve"> </w:t>
            </w:r>
            <w:r w:rsidRPr="008E329A">
              <w:t>or</w:t>
            </w:r>
            <w:r w:rsidR="006E2CC9" w:rsidRPr="008E329A">
              <w:t xml:space="preserve"> </w:t>
            </w:r>
            <w:r w:rsidRPr="008E329A">
              <w:t>as</w:t>
            </w:r>
            <w:r w:rsidR="006E2CC9" w:rsidRPr="008E329A">
              <w:t xml:space="preserve"> </w:t>
            </w:r>
            <w:r w:rsidRPr="008E329A">
              <w:t>a</w:t>
            </w:r>
            <w:r w:rsidR="006E2CC9" w:rsidRPr="008E329A">
              <w:t xml:space="preserve"> </w:t>
            </w:r>
            <w:r w:rsidRPr="008E329A">
              <w:t>JV</w:t>
            </w:r>
            <w:r w:rsidR="006E2CC9" w:rsidRPr="008E329A">
              <w:t xml:space="preserve"> </w:t>
            </w:r>
            <w:r w:rsidR="00E47DD6" w:rsidRPr="008E329A">
              <w:t>member</w:t>
            </w:r>
            <w:r w:rsidRPr="008E329A">
              <w:t>)</w:t>
            </w:r>
            <w:r w:rsidR="006E2CC9" w:rsidRPr="008E329A">
              <w:t xml:space="preserve"> </w:t>
            </w:r>
            <w:r w:rsidRPr="008E329A">
              <w:t>shall</w:t>
            </w:r>
            <w:r w:rsidR="006E2CC9" w:rsidRPr="008E329A">
              <w:t xml:space="preserve"> </w:t>
            </w:r>
            <w:r w:rsidRPr="008E329A">
              <w:t>not</w:t>
            </w:r>
            <w:r w:rsidR="006E2CC9" w:rsidRPr="008E329A">
              <w:t xml:space="preserve"> </w:t>
            </w:r>
            <w:r w:rsidRPr="008E329A">
              <w:t>participate</w:t>
            </w:r>
            <w:r w:rsidR="006E2CC9" w:rsidRPr="008E329A">
              <w:t xml:space="preserve"> </w:t>
            </w:r>
            <w:r w:rsidR="003D7887" w:rsidRPr="008E329A">
              <w:t>in</w:t>
            </w:r>
            <w:r w:rsidR="006E2CC9" w:rsidRPr="008E329A">
              <w:t xml:space="preserve"> </w:t>
            </w:r>
            <w:r w:rsidR="00CC04DE" w:rsidRPr="008E329A">
              <w:t>more</w:t>
            </w:r>
            <w:r w:rsidR="006E2CC9" w:rsidRPr="008E329A">
              <w:t xml:space="preserve"> </w:t>
            </w:r>
            <w:r w:rsidR="00CC04DE" w:rsidRPr="008E329A">
              <w:t>than</w:t>
            </w:r>
            <w:r w:rsidR="006E2CC9" w:rsidRPr="008E329A">
              <w:t xml:space="preserve"> </w:t>
            </w:r>
            <w:r w:rsidR="00CC04DE" w:rsidRPr="008E329A">
              <w:t>one</w:t>
            </w:r>
            <w:r w:rsidR="006E2CC9" w:rsidRPr="008E329A">
              <w:t xml:space="preserve"> </w:t>
            </w:r>
            <w:r w:rsidR="00CC04DE" w:rsidRPr="008E329A">
              <w:t>Bid,</w:t>
            </w:r>
            <w:r w:rsidR="006E2CC9" w:rsidRPr="008E329A">
              <w:t xml:space="preserve"> </w:t>
            </w:r>
            <w:r w:rsidR="00CC04DE" w:rsidRPr="008E329A">
              <w:t>except</w:t>
            </w:r>
            <w:r w:rsidR="006E2CC9" w:rsidRPr="008E329A">
              <w:t xml:space="preserve"> </w:t>
            </w:r>
            <w:r w:rsidR="00CC04DE" w:rsidRPr="008E329A">
              <w:t>for</w:t>
            </w:r>
            <w:r w:rsidR="006E2CC9" w:rsidRPr="008E329A">
              <w:t xml:space="preserve"> </w:t>
            </w:r>
            <w:r w:rsidR="00CC04DE" w:rsidRPr="008E329A">
              <w:t>permitted</w:t>
            </w:r>
            <w:r w:rsidR="006E2CC9" w:rsidRPr="008E329A">
              <w:t xml:space="preserve"> </w:t>
            </w:r>
            <w:r w:rsidR="00CC04DE" w:rsidRPr="008E329A">
              <w:t>alternative</w:t>
            </w:r>
            <w:r w:rsidR="006E2CC9" w:rsidRPr="008E329A">
              <w:t xml:space="preserve"> </w:t>
            </w:r>
            <w:r w:rsidR="00CC04DE" w:rsidRPr="008E329A">
              <w:t>Bids</w:t>
            </w:r>
            <w:r w:rsidRPr="008E329A">
              <w:t>.</w:t>
            </w:r>
            <w:r w:rsidR="006E2CC9" w:rsidRPr="008E329A">
              <w:t xml:space="preserve"> </w:t>
            </w:r>
            <w:r w:rsidRPr="008E329A">
              <w:t>This</w:t>
            </w:r>
            <w:r w:rsidR="006E2CC9" w:rsidRPr="008E329A">
              <w:t xml:space="preserve"> </w:t>
            </w:r>
            <w:r w:rsidRPr="008E329A">
              <w:t>includes</w:t>
            </w:r>
            <w:r w:rsidR="006E2CC9" w:rsidRPr="008E329A">
              <w:t xml:space="preserve"> </w:t>
            </w:r>
            <w:r w:rsidRPr="008E329A">
              <w:t>participation</w:t>
            </w:r>
            <w:r w:rsidR="006E2CC9" w:rsidRPr="008E329A">
              <w:t xml:space="preserve"> </w:t>
            </w:r>
            <w:r w:rsidRPr="008E329A">
              <w:t>as</w:t>
            </w:r>
            <w:r w:rsidR="006E2CC9" w:rsidRPr="008E329A">
              <w:t xml:space="preserve"> </w:t>
            </w:r>
            <w:r w:rsidRPr="008E329A">
              <w:t>a</w:t>
            </w:r>
            <w:r w:rsidR="006E2CC9" w:rsidRPr="008E329A">
              <w:t xml:space="preserve"> </w:t>
            </w:r>
            <w:r w:rsidRPr="008E329A">
              <w:t>subcontractor.</w:t>
            </w:r>
            <w:r w:rsidR="006E2CC9" w:rsidRPr="008E329A">
              <w:t xml:space="preserve"> </w:t>
            </w:r>
            <w:r w:rsidRPr="008E329A">
              <w:t>Such</w:t>
            </w:r>
            <w:r w:rsidR="006E2CC9" w:rsidRPr="008E329A">
              <w:t xml:space="preserve"> </w:t>
            </w:r>
            <w:r w:rsidRPr="008E329A">
              <w:t>participation</w:t>
            </w:r>
            <w:r w:rsidR="006E2CC9" w:rsidRPr="008E329A">
              <w:t xml:space="preserve"> </w:t>
            </w:r>
            <w:r w:rsidRPr="008E329A">
              <w:t>shall</w:t>
            </w:r>
            <w:r w:rsidR="006E2CC9" w:rsidRPr="008E329A">
              <w:t xml:space="preserve"> </w:t>
            </w:r>
            <w:r w:rsidRPr="008E329A">
              <w:t>result</w:t>
            </w:r>
            <w:r w:rsidR="006E2CC9" w:rsidRPr="008E329A">
              <w:t xml:space="preserve"> </w:t>
            </w:r>
            <w:r w:rsidRPr="008E329A">
              <w:t>in</w:t>
            </w:r>
            <w:r w:rsidR="006E2CC9" w:rsidRPr="008E329A">
              <w:t xml:space="preserve"> </w:t>
            </w:r>
            <w:r w:rsidRPr="008E329A">
              <w:t>the</w:t>
            </w:r>
            <w:r w:rsidR="006E2CC9" w:rsidRPr="008E329A">
              <w:t xml:space="preserve"> </w:t>
            </w:r>
            <w:r w:rsidRPr="008E329A">
              <w:t>disqualification</w:t>
            </w:r>
            <w:r w:rsidR="006E2CC9" w:rsidRPr="008E329A">
              <w:t xml:space="preserve"> </w:t>
            </w:r>
            <w:r w:rsidRPr="008E329A">
              <w:t>of</w:t>
            </w:r>
            <w:r w:rsidR="006E2CC9" w:rsidRPr="008E329A">
              <w:t xml:space="preserve"> </w:t>
            </w:r>
            <w:r w:rsidRPr="008E329A">
              <w:t>all</w:t>
            </w:r>
            <w:r w:rsidR="006E2CC9" w:rsidRPr="008E329A">
              <w:t xml:space="preserve"> </w:t>
            </w:r>
            <w:r w:rsidRPr="008E329A">
              <w:t>Bids</w:t>
            </w:r>
            <w:r w:rsidR="006E2CC9" w:rsidRPr="008E329A">
              <w:t xml:space="preserve"> </w:t>
            </w:r>
            <w:r w:rsidRPr="008E329A">
              <w:t>in</w:t>
            </w:r>
            <w:r w:rsidR="006E2CC9" w:rsidRPr="008E329A">
              <w:t xml:space="preserve"> </w:t>
            </w:r>
            <w:r w:rsidRPr="008E329A">
              <w:t>which</w:t>
            </w:r>
            <w:r w:rsidR="006E2CC9" w:rsidRPr="008E329A">
              <w:t xml:space="preserve"> </w:t>
            </w:r>
            <w:r w:rsidRPr="008E329A">
              <w:t>the</w:t>
            </w:r>
            <w:r w:rsidR="006E2CC9" w:rsidRPr="008E329A">
              <w:t xml:space="preserve"> </w:t>
            </w:r>
            <w:r w:rsidRPr="008E329A">
              <w:t>firm</w:t>
            </w:r>
            <w:r w:rsidR="006E2CC9" w:rsidRPr="008E329A">
              <w:t xml:space="preserve"> </w:t>
            </w:r>
            <w:r w:rsidRPr="008E329A">
              <w:t>is</w:t>
            </w:r>
            <w:r w:rsidR="006E2CC9" w:rsidRPr="008E329A">
              <w:t xml:space="preserve"> </w:t>
            </w:r>
            <w:r w:rsidRPr="008E329A">
              <w:t>involved.</w:t>
            </w:r>
            <w:r w:rsidR="006E2CC9" w:rsidRPr="008E329A">
              <w:t xml:space="preserve"> </w:t>
            </w:r>
            <w:r w:rsidRPr="008E329A">
              <w:t>A</w:t>
            </w:r>
            <w:r w:rsidR="006E2CC9" w:rsidRPr="008E329A">
              <w:t xml:space="preserve"> </w:t>
            </w:r>
            <w:r w:rsidRPr="008E329A">
              <w:t>firm</w:t>
            </w:r>
            <w:r w:rsidR="006E2CC9" w:rsidRPr="008E329A">
              <w:t xml:space="preserve"> </w:t>
            </w:r>
            <w:r w:rsidRPr="008E329A">
              <w:t>that</w:t>
            </w:r>
            <w:r w:rsidR="006E2CC9" w:rsidRPr="008E329A">
              <w:t xml:space="preserve"> </w:t>
            </w:r>
            <w:r w:rsidRPr="008E329A">
              <w:t>is</w:t>
            </w:r>
            <w:r w:rsidR="006E2CC9" w:rsidRPr="008E329A">
              <w:t xml:space="preserve"> </w:t>
            </w:r>
            <w:r w:rsidRPr="008E329A">
              <w:t>not</w:t>
            </w:r>
            <w:r w:rsidR="006E2CC9" w:rsidRPr="008E329A">
              <w:t xml:space="preserve"> </w:t>
            </w:r>
            <w:r w:rsidRPr="008E329A">
              <w:t>a</w:t>
            </w:r>
            <w:r w:rsidR="006E2CC9" w:rsidRPr="008E329A">
              <w:t xml:space="preserve"> </w:t>
            </w:r>
            <w:r w:rsidRPr="008E329A">
              <w:t>Bidder</w:t>
            </w:r>
            <w:r w:rsidR="006E2CC9" w:rsidRPr="008E329A">
              <w:t xml:space="preserve"> </w:t>
            </w:r>
            <w:r w:rsidRPr="008E329A">
              <w:t>or</w:t>
            </w:r>
            <w:r w:rsidR="006E2CC9" w:rsidRPr="008E329A">
              <w:t xml:space="preserve"> </w:t>
            </w:r>
            <w:r w:rsidRPr="008E329A">
              <w:t>a</w:t>
            </w:r>
            <w:r w:rsidR="006E2CC9" w:rsidRPr="008E329A">
              <w:t xml:space="preserve"> </w:t>
            </w:r>
            <w:r w:rsidRPr="008E329A">
              <w:t>JV</w:t>
            </w:r>
            <w:r w:rsidR="006E2CC9" w:rsidRPr="008E329A">
              <w:t xml:space="preserve"> </w:t>
            </w:r>
            <w:r w:rsidR="00E47DD6" w:rsidRPr="008E329A">
              <w:t>member</w:t>
            </w:r>
            <w:r w:rsidRPr="008E329A">
              <w:t>,</w:t>
            </w:r>
            <w:r w:rsidR="006E2CC9" w:rsidRPr="008E329A">
              <w:t xml:space="preserve"> </w:t>
            </w:r>
            <w:r w:rsidRPr="008E329A">
              <w:t>may</w:t>
            </w:r>
            <w:r w:rsidR="006E2CC9" w:rsidRPr="008E329A">
              <w:t xml:space="preserve"> </w:t>
            </w:r>
            <w:r w:rsidRPr="008E329A">
              <w:t>participate</w:t>
            </w:r>
            <w:r w:rsidR="006E2CC9" w:rsidRPr="008E329A">
              <w:t xml:space="preserve"> </w:t>
            </w:r>
            <w:r w:rsidRPr="008E329A">
              <w:t>as</w:t>
            </w:r>
            <w:r w:rsidR="006E2CC9" w:rsidRPr="008E329A">
              <w:t xml:space="preserve"> </w:t>
            </w:r>
            <w:r w:rsidRPr="008E329A">
              <w:t>a</w:t>
            </w:r>
            <w:r w:rsidR="006E2CC9" w:rsidRPr="008E329A">
              <w:t xml:space="preserve"> </w:t>
            </w:r>
            <w:r w:rsidRPr="008E329A">
              <w:t>subcontractor</w:t>
            </w:r>
            <w:r w:rsidR="006E2CC9" w:rsidRPr="008E329A">
              <w:t xml:space="preserve"> </w:t>
            </w:r>
            <w:r w:rsidRPr="008E329A">
              <w:t>in</w:t>
            </w:r>
            <w:r w:rsidR="006E2CC9" w:rsidRPr="008E329A">
              <w:t xml:space="preserve"> </w:t>
            </w:r>
            <w:r w:rsidRPr="008E329A">
              <w:t>more</w:t>
            </w:r>
            <w:r w:rsidR="006E2CC9" w:rsidRPr="008E329A">
              <w:t xml:space="preserve"> </w:t>
            </w:r>
            <w:r w:rsidRPr="008E329A">
              <w:t>than</w:t>
            </w:r>
            <w:r w:rsidR="006E2CC9" w:rsidRPr="008E329A">
              <w:t xml:space="preserve"> </w:t>
            </w:r>
            <w:r w:rsidRPr="008E329A">
              <w:t>one</w:t>
            </w:r>
            <w:r w:rsidR="006E2CC9" w:rsidRPr="008E329A">
              <w:t xml:space="preserve"> </w:t>
            </w:r>
            <w:r w:rsidRPr="008E329A">
              <w:t>Bid.</w:t>
            </w:r>
          </w:p>
          <w:p w14:paraId="08B65CB7" w14:textId="77777777" w:rsidR="00ED0D94" w:rsidRPr="008E329A" w:rsidRDefault="00ED0D94" w:rsidP="005F3618">
            <w:pPr>
              <w:pStyle w:val="Sub-ClauseText"/>
              <w:numPr>
                <w:ilvl w:val="1"/>
                <w:numId w:val="14"/>
              </w:numPr>
              <w:rPr>
                <w:bCs/>
                <w:szCs w:val="24"/>
              </w:rPr>
            </w:pPr>
            <w:r w:rsidRPr="008E329A">
              <w:rPr>
                <w:bCs/>
                <w:szCs w:val="24"/>
              </w:rPr>
              <w:t>A</w:t>
            </w:r>
            <w:r w:rsidR="006E2CC9" w:rsidRPr="008E329A">
              <w:rPr>
                <w:bCs/>
                <w:szCs w:val="24"/>
              </w:rPr>
              <w:t xml:space="preserve"> </w:t>
            </w:r>
            <w:r w:rsidRPr="008E329A">
              <w:rPr>
                <w:bCs/>
                <w:szCs w:val="24"/>
              </w:rPr>
              <w:t>Bidder</w:t>
            </w:r>
            <w:r w:rsidR="006E2CC9" w:rsidRPr="008E329A">
              <w:rPr>
                <w:bCs/>
                <w:szCs w:val="24"/>
              </w:rPr>
              <w:t xml:space="preserve"> </w:t>
            </w:r>
            <w:r w:rsidRPr="008E329A">
              <w:rPr>
                <w:bCs/>
                <w:szCs w:val="24"/>
              </w:rPr>
              <w:t>may</w:t>
            </w:r>
            <w:r w:rsidR="006E2CC9" w:rsidRPr="008E329A">
              <w:rPr>
                <w:bCs/>
                <w:szCs w:val="24"/>
              </w:rPr>
              <w:t xml:space="preserve"> </w:t>
            </w:r>
            <w:r w:rsidRPr="008E329A">
              <w:rPr>
                <w:bCs/>
                <w:szCs w:val="24"/>
              </w:rPr>
              <w:t>have</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nationality</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any</w:t>
            </w:r>
            <w:r w:rsidR="006E2CC9" w:rsidRPr="008E329A">
              <w:rPr>
                <w:bCs/>
                <w:szCs w:val="24"/>
              </w:rPr>
              <w:t xml:space="preserve"> </w:t>
            </w:r>
            <w:r w:rsidRPr="008E329A">
              <w:rPr>
                <w:bCs/>
                <w:szCs w:val="24"/>
              </w:rPr>
              <w:t>country,</w:t>
            </w:r>
            <w:r w:rsidR="006E2CC9" w:rsidRPr="008E329A">
              <w:rPr>
                <w:bCs/>
                <w:szCs w:val="24"/>
              </w:rPr>
              <w:t xml:space="preserve"> </w:t>
            </w:r>
            <w:r w:rsidRPr="008E329A">
              <w:rPr>
                <w:bCs/>
                <w:szCs w:val="24"/>
              </w:rPr>
              <w:t>subject</w:t>
            </w:r>
            <w:r w:rsidR="006E2CC9" w:rsidRPr="008E329A">
              <w:rPr>
                <w:bCs/>
                <w:szCs w:val="24"/>
              </w:rPr>
              <w:t xml:space="preserve"> </w:t>
            </w:r>
            <w:r w:rsidRPr="008E329A">
              <w:rPr>
                <w:bCs/>
                <w:szCs w:val="24"/>
              </w:rPr>
              <w:t>to</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restrictions</w:t>
            </w:r>
            <w:r w:rsidR="006E2CC9" w:rsidRPr="008E329A">
              <w:rPr>
                <w:bCs/>
                <w:szCs w:val="24"/>
              </w:rPr>
              <w:t xml:space="preserve"> </w:t>
            </w:r>
            <w:r w:rsidRPr="008E329A">
              <w:rPr>
                <w:bCs/>
                <w:szCs w:val="24"/>
              </w:rPr>
              <w:t>pursuant</w:t>
            </w:r>
            <w:r w:rsidR="006E2CC9" w:rsidRPr="008E329A">
              <w:rPr>
                <w:bCs/>
                <w:szCs w:val="24"/>
              </w:rPr>
              <w:t xml:space="preserve"> </w:t>
            </w:r>
            <w:r w:rsidRPr="008E329A">
              <w:rPr>
                <w:bCs/>
                <w:szCs w:val="24"/>
              </w:rPr>
              <w:t>to</w:t>
            </w:r>
            <w:r w:rsidR="006E2CC9" w:rsidRPr="008E329A">
              <w:rPr>
                <w:bCs/>
                <w:szCs w:val="24"/>
              </w:rPr>
              <w:t xml:space="preserve"> </w:t>
            </w:r>
            <w:r w:rsidRPr="008E329A">
              <w:rPr>
                <w:bCs/>
                <w:szCs w:val="24"/>
              </w:rPr>
              <w:t>ITB</w:t>
            </w:r>
            <w:r w:rsidR="006E2CC9" w:rsidRPr="008E329A">
              <w:rPr>
                <w:bCs/>
                <w:szCs w:val="24"/>
              </w:rPr>
              <w:t xml:space="preserve"> </w:t>
            </w:r>
            <w:r w:rsidRPr="008E329A">
              <w:rPr>
                <w:bCs/>
                <w:szCs w:val="24"/>
              </w:rPr>
              <w:t>4.</w:t>
            </w:r>
            <w:r w:rsidR="00685208" w:rsidRPr="008E329A">
              <w:rPr>
                <w:bCs/>
                <w:szCs w:val="24"/>
              </w:rPr>
              <w:t>8</w:t>
            </w:r>
            <w:r w:rsidRPr="008E329A">
              <w:rPr>
                <w:bCs/>
                <w:szCs w:val="24"/>
              </w:rPr>
              <w:t>.</w:t>
            </w:r>
            <w:r w:rsidR="006E2CC9" w:rsidRPr="008E329A">
              <w:rPr>
                <w:bCs/>
                <w:szCs w:val="24"/>
              </w:rPr>
              <w:t xml:space="preserve"> </w:t>
            </w:r>
            <w:r w:rsidRPr="008E329A">
              <w:rPr>
                <w:bCs/>
                <w:szCs w:val="24"/>
              </w:rPr>
              <w:t>A</w:t>
            </w:r>
            <w:r w:rsidR="006E2CC9" w:rsidRPr="008E329A">
              <w:rPr>
                <w:bCs/>
                <w:szCs w:val="24"/>
              </w:rPr>
              <w:t xml:space="preserve"> </w:t>
            </w:r>
            <w:r w:rsidRPr="008E329A">
              <w:rPr>
                <w:bCs/>
                <w:szCs w:val="24"/>
              </w:rPr>
              <w:t>Bidder</w:t>
            </w:r>
            <w:r w:rsidR="006E2CC9" w:rsidRPr="008E329A">
              <w:rPr>
                <w:bCs/>
                <w:szCs w:val="24"/>
              </w:rPr>
              <w:t xml:space="preserve"> </w:t>
            </w:r>
            <w:r w:rsidRPr="008E329A">
              <w:rPr>
                <w:bCs/>
                <w:szCs w:val="24"/>
              </w:rPr>
              <w:t>shall</w:t>
            </w:r>
            <w:r w:rsidR="006E2CC9" w:rsidRPr="008E329A">
              <w:rPr>
                <w:bCs/>
                <w:szCs w:val="24"/>
              </w:rPr>
              <w:t xml:space="preserve"> </w:t>
            </w:r>
            <w:r w:rsidRPr="008E329A">
              <w:rPr>
                <w:bCs/>
                <w:szCs w:val="24"/>
              </w:rPr>
              <w:t>be</w:t>
            </w:r>
            <w:r w:rsidR="006E2CC9" w:rsidRPr="008E329A">
              <w:rPr>
                <w:bCs/>
                <w:szCs w:val="24"/>
              </w:rPr>
              <w:t xml:space="preserve"> </w:t>
            </w:r>
            <w:r w:rsidRPr="008E329A">
              <w:rPr>
                <w:bCs/>
                <w:szCs w:val="24"/>
              </w:rPr>
              <w:t>deemed</w:t>
            </w:r>
            <w:r w:rsidR="006E2CC9" w:rsidRPr="008E329A">
              <w:rPr>
                <w:bCs/>
                <w:szCs w:val="24"/>
              </w:rPr>
              <w:t xml:space="preserve"> </w:t>
            </w:r>
            <w:r w:rsidRPr="008E329A">
              <w:rPr>
                <w:bCs/>
                <w:szCs w:val="24"/>
              </w:rPr>
              <w:t>to</w:t>
            </w:r>
            <w:r w:rsidR="006E2CC9" w:rsidRPr="008E329A">
              <w:rPr>
                <w:bCs/>
                <w:szCs w:val="24"/>
              </w:rPr>
              <w:t xml:space="preserve"> </w:t>
            </w:r>
            <w:r w:rsidRPr="008E329A">
              <w:rPr>
                <w:bCs/>
                <w:szCs w:val="24"/>
              </w:rPr>
              <w:t>have</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nationality</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a</w:t>
            </w:r>
            <w:r w:rsidR="006E2CC9" w:rsidRPr="008E329A">
              <w:rPr>
                <w:bCs/>
                <w:szCs w:val="24"/>
              </w:rPr>
              <w:t xml:space="preserve"> </w:t>
            </w:r>
            <w:r w:rsidRPr="008E329A">
              <w:rPr>
                <w:bCs/>
                <w:szCs w:val="24"/>
              </w:rPr>
              <w:t>country</w:t>
            </w:r>
            <w:r w:rsidR="006E2CC9" w:rsidRPr="008E329A">
              <w:rPr>
                <w:bCs/>
                <w:szCs w:val="24"/>
              </w:rPr>
              <w:t xml:space="preserve"> </w:t>
            </w:r>
            <w:r w:rsidRPr="008E329A">
              <w:rPr>
                <w:bCs/>
                <w:szCs w:val="24"/>
              </w:rPr>
              <w:t>if</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Bidder</w:t>
            </w:r>
            <w:r w:rsidR="006E2CC9" w:rsidRPr="008E329A">
              <w:rPr>
                <w:bCs/>
                <w:szCs w:val="24"/>
              </w:rPr>
              <w:t xml:space="preserve"> </w:t>
            </w:r>
            <w:r w:rsidRPr="008E329A">
              <w:rPr>
                <w:bCs/>
                <w:szCs w:val="24"/>
              </w:rPr>
              <w:t>is</w:t>
            </w:r>
            <w:r w:rsidR="006E2CC9" w:rsidRPr="008E329A">
              <w:rPr>
                <w:bCs/>
                <w:szCs w:val="24"/>
              </w:rPr>
              <w:t xml:space="preserve"> </w:t>
            </w:r>
            <w:r w:rsidRPr="008E329A">
              <w:rPr>
                <w:bCs/>
                <w:szCs w:val="24"/>
              </w:rPr>
              <w:t>constituted,</w:t>
            </w:r>
            <w:r w:rsidR="006E2CC9" w:rsidRPr="008E329A">
              <w:rPr>
                <w:bCs/>
                <w:szCs w:val="24"/>
              </w:rPr>
              <w:t xml:space="preserve"> </w:t>
            </w:r>
            <w:r w:rsidRPr="008E329A">
              <w:rPr>
                <w:bCs/>
                <w:szCs w:val="24"/>
              </w:rPr>
              <w:t>incorporated</w:t>
            </w:r>
            <w:r w:rsidR="006E2CC9" w:rsidRPr="008E329A">
              <w:rPr>
                <w:bCs/>
                <w:szCs w:val="24"/>
              </w:rPr>
              <w:t xml:space="preserve"> </w:t>
            </w:r>
            <w:r w:rsidRPr="008E329A">
              <w:rPr>
                <w:bCs/>
                <w:szCs w:val="24"/>
              </w:rPr>
              <w:t>or</w:t>
            </w:r>
            <w:r w:rsidR="006E2CC9" w:rsidRPr="008E329A">
              <w:rPr>
                <w:bCs/>
                <w:szCs w:val="24"/>
              </w:rPr>
              <w:t xml:space="preserve"> </w:t>
            </w:r>
            <w:r w:rsidRPr="008E329A">
              <w:rPr>
                <w:bCs/>
                <w:szCs w:val="24"/>
              </w:rPr>
              <w:t>registered</w:t>
            </w:r>
            <w:r w:rsidR="006E2CC9" w:rsidRPr="008E329A">
              <w:rPr>
                <w:bCs/>
                <w:szCs w:val="24"/>
              </w:rPr>
              <w:t xml:space="preserve"> </w:t>
            </w:r>
            <w:r w:rsidRPr="008E329A">
              <w:rPr>
                <w:bCs/>
                <w:szCs w:val="24"/>
              </w:rPr>
              <w:t>in</w:t>
            </w:r>
            <w:r w:rsidR="006E2CC9" w:rsidRPr="008E329A">
              <w:rPr>
                <w:bCs/>
                <w:szCs w:val="24"/>
              </w:rPr>
              <w:t xml:space="preserve"> </w:t>
            </w:r>
            <w:r w:rsidRPr="008E329A">
              <w:rPr>
                <w:bCs/>
                <w:szCs w:val="24"/>
              </w:rPr>
              <w:t>and</w:t>
            </w:r>
            <w:r w:rsidR="006E2CC9" w:rsidRPr="008E329A">
              <w:rPr>
                <w:bCs/>
                <w:szCs w:val="24"/>
              </w:rPr>
              <w:t xml:space="preserve"> </w:t>
            </w:r>
            <w:r w:rsidRPr="008E329A">
              <w:rPr>
                <w:bCs/>
                <w:szCs w:val="24"/>
              </w:rPr>
              <w:t>operates</w:t>
            </w:r>
            <w:r w:rsidR="006E2CC9" w:rsidRPr="008E329A">
              <w:rPr>
                <w:bCs/>
                <w:szCs w:val="24"/>
              </w:rPr>
              <w:t xml:space="preserve"> </w:t>
            </w:r>
            <w:r w:rsidRPr="008E329A">
              <w:rPr>
                <w:bCs/>
                <w:szCs w:val="24"/>
              </w:rPr>
              <w:t>in</w:t>
            </w:r>
            <w:r w:rsidR="006E2CC9" w:rsidRPr="008E329A">
              <w:rPr>
                <w:bCs/>
                <w:szCs w:val="24"/>
              </w:rPr>
              <w:t xml:space="preserve"> </w:t>
            </w:r>
            <w:r w:rsidRPr="008E329A">
              <w:rPr>
                <w:bCs/>
                <w:szCs w:val="24"/>
              </w:rPr>
              <w:t>conformity</w:t>
            </w:r>
            <w:r w:rsidR="006E2CC9" w:rsidRPr="008E329A">
              <w:rPr>
                <w:bCs/>
                <w:szCs w:val="24"/>
              </w:rPr>
              <w:t xml:space="preserve"> </w:t>
            </w:r>
            <w:r w:rsidRPr="008E329A">
              <w:rPr>
                <w:bCs/>
                <w:szCs w:val="24"/>
              </w:rPr>
              <w:t>with</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provisions</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laws</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that</w:t>
            </w:r>
            <w:r w:rsidR="006E2CC9" w:rsidRPr="008E329A">
              <w:rPr>
                <w:bCs/>
                <w:szCs w:val="24"/>
              </w:rPr>
              <w:t xml:space="preserve"> </w:t>
            </w:r>
            <w:r w:rsidRPr="008E329A">
              <w:rPr>
                <w:bCs/>
                <w:szCs w:val="24"/>
              </w:rPr>
              <w:t>country,</w:t>
            </w:r>
            <w:r w:rsidR="006E2CC9" w:rsidRPr="008E329A">
              <w:rPr>
                <w:bCs/>
                <w:szCs w:val="24"/>
              </w:rPr>
              <w:t xml:space="preserve"> </w:t>
            </w:r>
            <w:r w:rsidRPr="008E329A">
              <w:rPr>
                <w:bCs/>
                <w:szCs w:val="24"/>
              </w:rPr>
              <w:t>as</w:t>
            </w:r>
            <w:r w:rsidR="006E2CC9" w:rsidRPr="008E329A">
              <w:rPr>
                <w:bCs/>
                <w:szCs w:val="24"/>
              </w:rPr>
              <w:t xml:space="preserve"> </w:t>
            </w:r>
            <w:r w:rsidRPr="008E329A">
              <w:rPr>
                <w:bCs/>
                <w:szCs w:val="24"/>
              </w:rPr>
              <w:t>evidenced</w:t>
            </w:r>
            <w:r w:rsidR="006E2CC9" w:rsidRPr="008E329A">
              <w:rPr>
                <w:bCs/>
                <w:szCs w:val="24"/>
              </w:rPr>
              <w:t xml:space="preserve"> </w:t>
            </w:r>
            <w:r w:rsidRPr="008E329A">
              <w:rPr>
                <w:bCs/>
                <w:szCs w:val="24"/>
              </w:rPr>
              <w:t>by</w:t>
            </w:r>
            <w:r w:rsidR="006E2CC9" w:rsidRPr="008E329A">
              <w:rPr>
                <w:bCs/>
                <w:szCs w:val="24"/>
              </w:rPr>
              <w:t xml:space="preserve"> </w:t>
            </w:r>
            <w:r w:rsidRPr="008E329A">
              <w:rPr>
                <w:bCs/>
                <w:szCs w:val="24"/>
              </w:rPr>
              <w:t>its</w:t>
            </w:r>
            <w:r w:rsidR="006E2CC9" w:rsidRPr="008E329A">
              <w:rPr>
                <w:bCs/>
                <w:szCs w:val="24"/>
              </w:rPr>
              <w:t xml:space="preserve"> </w:t>
            </w:r>
            <w:r w:rsidRPr="008E329A">
              <w:rPr>
                <w:bCs/>
                <w:szCs w:val="24"/>
              </w:rPr>
              <w:t>articles</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incorporation</w:t>
            </w:r>
            <w:r w:rsidR="006E2CC9" w:rsidRPr="008E329A">
              <w:rPr>
                <w:bCs/>
                <w:szCs w:val="24"/>
              </w:rPr>
              <w:t xml:space="preserve"> </w:t>
            </w:r>
            <w:r w:rsidRPr="008E329A">
              <w:rPr>
                <w:bCs/>
                <w:szCs w:val="24"/>
              </w:rPr>
              <w:t>(or</w:t>
            </w:r>
            <w:r w:rsidR="006E2CC9" w:rsidRPr="008E329A">
              <w:rPr>
                <w:bCs/>
                <w:szCs w:val="24"/>
              </w:rPr>
              <w:t xml:space="preserve"> </w:t>
            </w:r>
            <w:r w:rsidRPr="008E329A">
              <w:rPr>
                <w:bCs/>
                <w:szCs w:val="24"/>
              </w:rPr>
              <w:t>equivalent</w:t>
            </w:r>
            <w:r w:rsidR="006E2CC9" w:rsidRPr="008E329A">
              <w:rPr>
                <w:bCs/>
                <w:szCs w:val="24"/>
              </w:rPr>
              <w:t xml:space="preserve"> </w:t>
            </w:r>
            <w:r w:rsidRPr="008E329A">
              <w:rPr>
                <w:bCs/>
                <w:szCs w:val="24"/>
              </w:rPr>
              <w:t>documents</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constitution</w:t>
            </w:r>
            <w:r w:rsidR="006E2CC9" w:rsidRPr="008E329A">
              <w:rPr>
                <w:bCs/>
                <w:szCs w:val="24"/>
              </w:rPr>
              <w:t xml:space="preserve"> </w:t>
            </w:r>
            <w:r w:rsidRPr="008E329A">
              <w:rPr>
                <w:bCs/>
                <w:szCs w:val="24"/>
              </w:rPr>
              <w:t>or</w:t>
            </w:r>
            <w:r w:rsidR="006E2CC9" w:rsidRPr="008E329A">
              <w:rPr>
                <w:bCs/>
                <w:szCs w:val="24"/>
              </w:rPr>
              <w:t xml:space="preserve"> </w:t>
            </w:r>
            <w:r w:rsidRPr="008E329A">
              <w:rPr>
                <w:bCs/>
                <w:szCs w:val="24"/>
              </w:rPr>
              <w:t>association)</w:t>
            </w:r>
            <w:r w:rsidR="006E2CC9" w:rsidRPr="008E329A">
              <w:rPr>
                <w:bCs/>
                <w:szCs w:val="24"/>
              </w:rPr>
              <w:t xml:space="preserve"> </w:t>
            </w:r>
            <w:r w:rsidRPr="008E329A">
              <w:rPr>
                <w:bCs/>
                <w:szCs w:val="24"/>
              </w:rPr>
              <w:t>and</w:t>
            </w:r>
            <w:r w:rsidR="006E2CC9" w:rsidRPr="008E329A">
              <w:rPr>
                <w:bCs/>
                <w:szCs w:val="24"/>
              </w:rPr>
              <w:t xml:space="preserve"> </w:t>
            </w:r>
            <w:r w:rsidRPr="008E329A">
              <w:rPr>
                <w:bCs/>
                <w:szCs w:val="24"/>
              </w:rPr>
              <w:t>its</w:t>
            </w:r>
            <w:r w:rsidR="006E2CC9" w:rsidRPr="008E329A">
              <w:rPr>
                <w:bCs/>
                <w:szCs w:val="24"/>
              </w:rPr>
              <w:t xml:space="preserve"> </w:t>
            </w:r>
            <w:r w:rsidRPr="008E329A">
              <w:rPr>
                <w:bCs/>
                <w:szCs w:val="24"/>
              </w:rPr>
              <w:t>registration</w:t>
            </w:r>
            <w:r w:rsidR="006E2CC9" w:rsidRPr="008E329A">
              <w:rPr>
                <w:bCs/>
                <w:szCs w:val="24"/>
              </w:rPr>
              <w:t xml:space="preserve"> </w:t>
            </w:r>
            <w:r w:rsidRPr="008E329A">
              <w:rPr>
                <w:bCs/>
                <w:szCs w:val="24"/>
              </w:rPr>
              <w:t>documents,</w:t>
            </w:r>
            <w:r w:rsidR="006E2CC9" w:rsidRPr="008E329A">
              <w:rPr>
                <w:bCs/>
                <w:szCs w:val="24"/>
              </w:rPr>
              <w:t xml:space="preserve"> </w:t>
            </w:r>
            <w:r w:rsidRPr="008E329A">
              <w:rPr>
                <w:bCs/>
                <w:szCs w:val="24"/>
              </w:rPr>
              <w:t>as</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case</w:t>
            </w:r>
            <w:r w:rsidR="006E2CC9" w:rsidRPr="008E329A">
              <w:rPr>
                <w:bCs/>
                <w:szCs w:val="24"/>
              </w:rPr>
              <w:t xml:space="preserve"> </w:t>
            </w:r>
            <w:r w:rsidRPr="008E329A">
              <w:rPr>
                <w:bCs/>
                <w:szCs w:val="24"/>
              </w:rPr>
              <w:t>may</w:t>
            </w:r>
            <w:r w:rsidR="006E2CC9" w:rsidRPr="008E329A">
              <w:rPr>
                <w:bCs/>
                <w:szCs w:val="24"/>
              </w:rPr>
              <w:t xml:space="preserve"> </w:t>
            </w:r>
            <w:r w:rsidRPr="008E329A">
              <w:rPr>
                <w:bCs/>
                <w:szCs w:val="24"/>
              </w:rPr>
              <w:t>be.</w:t>
            </w:r>
            <w:r w:rsidR="006E2CC9" w:rsidRPr="008E329A">
              <w:rPr>
                <w:bCs/>
                <w:szCs w:val="24"/>
              </w:rPr>
              <w:t xml:space="preserve"> </w:t>
            </w:r>
            <w:r w:rsidRPr="008E329A">
              <w:rPr>
                <w:bCs/>
                <w:szCs w:val="24"/>
              </w:rPr>
              <w:t>This</w:t>
            </w:r>
            <w:r w:rsidR="006E2CC9" w:rsidRPr="008E329A">
              <w:rPr>
                <w:bCs/>
                <w:szCs w:val="24"/>
              </w:rPr>
              <w:t xml:space="preserve"> </w:t>
            </w:r>
            <w:r w:rsidRPr="008E329A">
              <w:rPr>
                <w:bCs/>
                <w:szCs w:val="24"/>
              </w:rPr>
              <w:t>criterion</w:t>
            </w:r>
            <w:r w:rsidR="006E2CC9" w:rsidRPr="008E329A">
              <w:rPr>
                <w:bCs/>
                <w:szCs w:val="24"/>
              </w:rPr>
              <w:t xml:space="preserve"> </w:t>
            </w:r>
            <w:r w:rsidRPr="008E329A">
              <w:rPr>
                <w:bCs/>
                <w:szCs w:val="24"/>
              </w:rPr>
              <w:t>also</w:t>
            </w:r>
            <w:r w:rsidR="006E2CC9" w:rsidRPr="008E329A">
              <w:rPr>
                <w:bCs/>
                <w:szCs w:val="24"/>
              </w:rPr>
              <w:t xml:space="preserve"> </w:t>
            </w:r>
            <w:r w:rsidRPr="008E329A">
              <w:rPr>
                <w:bCs/>
                <w:szCs w:val="24"/>
              </w:rPr>
              <w:t>shall</w:t>
            </w:r>
            <w:r w:rsidR="006E2CC9" w:rsidRPr="008E329A">
              <w:rPr>
                <w:bCs/>
                <w:szCs w:val="24"/>
              </w:rPr>
              <w:t xml:space="preserve"> </w:t>
            </w:r>
            <w:r w:rsidRPr="008E329A">
              <w:rPr>
                <w:bCs/>
                <w:szCs w:val="24"/>
              </w:rPr>
              <w:t>apply</w:t>
            </w:r>
            <w:r w:rsidR="006E2CC9" w:rsidRPr="008E329A">
              <w:rPr>
                <w:bCs/>
                <w:szCs w:val="24"/>
              </w:rPr>
              <w:t xml:space="preserve"> </w:t>
            </w:r>
            <w:r w:rsidRPr="008E329A">
              <w:rPr>
                <w:bCs/>
                <w:szCs w:val="24"/>
              </w:rPr>
              <w:t>to</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determination</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nationality</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proposed</w:t>
            </w:r>
            <w:r w:rsidR="006E2CC9" w:rsidRPr="008E329A">
              <w:rPr>
                <w:bCs/>
                <w:szCs w:val="24"/>
              </w:rPr>
              <w:t xml:space="preserve"> </w:t>
            </w:r>
            <w:r w:rsidRPr="008E329A">
              <w:rPr>
                <w:bCs/>
                <w:szCs w:val="24"/>
              </w:rPr>
              <w:t>subcontractors</w:t>
            </w:r>
            <w:r w:rsidR="006E2CC9" w:rsidRPr="008E329A">
              <w:rPr>
                <w:bCs/>
                <w:szCs w:val="24"/>
              </w:rPr>
              <w:t xml:space="preserve"> </w:t>
            </w:r>
            <w:r w:rsidRPr="008E329A">
              <w:rPr>
                <w:bCs/>
                <w:szCs w:val="24"/>
              </w:rPr>
              <w:t>or</w:t>
            </w:r>
            <w:r w:rsidR="006E2CC9" w:rsidRPr="008E329A">
              <w:rPr>
                <w:bCs/>
                <w:szCs w:val="24"/>
              </w:rPr>
              <w:t xml:space="preserve"> </w:t>
            </w:r>
            <w:r w:rsidRPr="008E329A">
              <w:rPr>
                <w:bCs/>
                <w:szCs w:val="24"/>
              </w:rPr>
              <w:t>subconsultants</w:t>
            </w:r>
            <w:r w:rsidR="006E2CC9" w:rsidRPr="008E329A">
              <w:rPr>
                <w:bCs/>
                <w:szCs w:val="24"/>
              </w:rPr>
              <w:t xml:space="preserve"> </w:t>
            </w:r>
            <w:r w:rsidRPr="008E329A">
              <w:rPr>
                <w:bCs/>
                <w:szCs w:val="24"/>
              </w:rPr>
              <w:t>for</w:t>
            </w:r>
            <w:r w:rsidR="006E2CC9" w:rsidRPr="008E329A">
              <w:rPr>
                <w:bCs/>
                <w:szCs w:val="24"/>
              </w:rPr>
              <w:t xml:space="preserve"> </w:t>
            </w:r>
            <w:r w:rsidRPr="008E329A">
              <w:rPr>
                <w:bCs/>
                <w:szCs w:val="24"/>
              </w:rPr>
              <w:t>any</w:t>
            </w:r>
            <w:r w:rsidR="006E2CC9" w:rsidRPr="008E329A">
              <w:rPr>
                <w:bCs/>
                <w:szCs w:val="24"/>
              </w:rPr>
              <w:t xml:space="preserve"> </w:t>
            </w:r>
            <w:r w:rsidRPr="008E329A">
              <w:rPr>
                <w:bCs/>
                <w:szCs w:val="24"/>
              </w:rPr>
              <w:t>part</w:t>
            </w:r>
            <w:r w:rsidR="006E2CC9" w:rsidRPr="008E329A">
              <w:rPr>
                <w:bCs/>
                <w:szCs w:val="24"/>
              </w:rPr>
              <w:t xml:space="preserve"> </w:t>
            </w:r>
            <w:r w:rsidRPr="008E329A">
              <w:rPr>
                <w:bCs/>
                <w:szCs w:val="24"/>
              </w:rPr>
              <w:t>of</w:t>
            </w:r>
            <w:r w:rsidR="006E2CC9" w:rsidRPr="008E329A">
              <w:rPr>
                <w:bCs/>
                <w:szCs w:val="24"/>
              </w:rPr>
              <w:t xml:space="preserve"> </w:t>
            </w:r>
            <w:r w:rsidRPr="008E329A">
              <w:rPr>
                <w:bCs/>
                <w:szCs w:val="24"/>
              </w:rPr>
              <w:t>the</w:t>
            </w:r>
            <w:r w:rsidR="006E2CC9" w:rsidRPr="008E329A">
              <w:rPr>
                <w:bCs/>
                <w:szCs w:val="24"/>
              </w:rPr>
              <w:t xml:space="preserve"> </w:t>
            </w:r>
            <w:r w:rsidRPr="008E329A">
              <w:rPr>
                <w:bCs/>
                <w:szCs w:val="24"/>
              </w:rPr>
              <w:t>Contract</w:t>
            </w:r>
            <w:r w:rsidR="006E2CC9" w:rsidRPr="008E329A">
              <w:rPr>
                <w:bCs/>
                <w:szCs w:val="24"/>
              </w:rPr>
              <w:t xml:space="preserve"> </w:t>
            </w:r>
            <w:r w:rsidRPr="008E329A">
              <w:rPr>
                <w:bCs/>
                <w:szCs w:val="24"/>
              </w:rPr>
              <w:t>including</w:t>
            </w:r>
            <w:r w:rsidR="006E2CC9" w:rsidRPr="008E329A">
              <w:rPr>
                <w:bCs/>
                <w:szCs w:val="24"/>
              </w:rPr>
              <w:t xml:space="preserve"> </w:t>
            </w:r>
            <w:r w:rsidRPr="008E329A">
              <w:rPr>
                <w:bCs/>
                <w:szCs w:val="24"/>
              </w:rPr>
              <w:t>related</w:t>
            </w:r>
            <w:r w:rsidR="006E2CC9" w:rsidRPr="008E329A">
              <w:rPr>
                <w:bCs/>
                <w:szCs w:val="24"/>
              </w:rPr>
              <w:t xml:space="preserve"> </w:t>
            </w:r>
            <w:r w:rsidRPr="008E329A">
              <w:rPr>
                <w:bCs/>
                <w:szCs w:val="24"/>
              </w:rPr>
              <w:t>Services.</w:t>
            </w:r>
          </w:p>
          <w:p w14:paraId="570F9BC4" w14:textId="77777777" w:rsidR="00C4210C" w:rsidRPr="008E329A" w:rsidRDefault="00C4210C" w:rsidP="005F3618">
            <w:pPr>
              <w:pStyle w:val="Sub-ClauseText"/>
              <w:numPr>
                <w:ilvl w:val="1"/>
                <w:numId w:val="14"/>
              </w:numPr>
              <w:rPr>
                <w:spacing w:val="0"/>
              </w:rPr>
            </w:pPr>
            <w:r w:rsidRPr="008E329A">
              <w:t>A Bidder that has been sanctioned by the Bank</w:t>
            </w:r>
            <w:r w:rsidR="002A5946" w:rsidRPr="008E329A">
              <w:t xml:space="preserve">, pursuant to the Bank’s Anti-Corruption </w:t>
            </w:r>
            <w:proofErr w:type="gramStart"/>
            <w:r w:rsidR="002A5946" w:rsidRPr="008E329A">
              <w:t xml:space="preserve">Guidelines, </w:t>
            </w:r>
            <w:r w:rsidRPr="008E329A">
              <w:t xml:space="preserve"> </w:t>
            </w:r>
            <w:r w:rsidR="002A5946" w:rsidRPr="008E329A">
              <w:t>and</w:t>
            </w:r>
            <w:proofErr w:type="gramEnd"/>
            <w:r w:rsidR="002A5946" w:rsidRPr="008E329A">
              <w:t xml:space="preserve"> </w:t>
            </w:r>
            <w:r w:rsidRPr="008E329A">
              <w:t xml:space="preserve">in accordance with its prevailing sanctions policies and procedures as set forth in the WBG’s Sanctions Framework as described in Section VI paragraph 2.2 d. </w:t>
            </w:r>
            <w:r w:rsidRPr="008E329A" w:rsidDel="000F27EC">
              <w:t xml:space="preserve"> </w:t>
            </w:r>
            <w:r w:rsidRPr="008E329A">
              <w:t xml:space="preserve">shall be ineligible to be prequalified for, </w:t>
            </w:r>
            <w:r w:rsidR="003979D7">
              <w:t xml:space="preserve">initially selected for, </w:t>
            </w:r>
            <w:r w:rsidRPr="008E329A">
              <w:t xml:space="preserve">bid for, </w:t>
            </w:r>
            <w:r w:rsidR="009B6C0F" w:rsidRPr="008E329A">
              <w:t xml:space="preserve">propose for, </w:t>
            </w:r>
            <w:r w:rsidRPr="008E329A">
              <w:t>or be awarded a Bank-financed contract or benefit from a Bank-financed contract, financially or otherwise, during such period of time as the Bank shall have determined. The list of debarred firms and individuals is available at the electronic address specified in the BDS.</w:t>
            </w:r>
          </w:p>
          <w:p w14:paraId="0CD78C64" w14:textId="77777777" w:rsidR="00ED0D94" w:rsidRPr="008E329A" w:rsidRDefault="00ED0D94" w:rsidP="005F3618">
            <w:pPr>
              <w:pStyle w:val="Sub-ClauseText"/>
              <w:numPr>
                <w:ilvl w:val="1"/>
                <w:numId w:val="14"/>
              </w:numPr>
              <w:rPr>
                <w:spacing w:val="0"/>
              </w:rPr>
            </w:pPr>
            <w:r w:rsidRPr="008E329A">
              <w:t>Bidders</w:t>
            </w:r>
            <w:r w:rsidR="006E2CC9" w:rsidRPr="008E329A">
              <w:t xml:space="preserve"> </w:t>
            </w:r>
            <w:r w:rsidRPr="008E329A">
              <w:t>that</w:t>
            </w:r>
            <w:r w:rsidR="006E2CC9" w:rsidRPr="008E329A">
              <w:t xml:space="preserve"> </w:t>
            </w:r>
            <w:r w:rsidRPr="008E329A">
              <w:t>are</w:t>
            </w:r>
            <w:r w:rsidR="006E2CC9" w:rsidRPr="008E329A">
              <w:t xml:space="preserve"> </w:t>
            </w:r>
            <w:r w:rsidRPr="008E329A">
              <w:t>state-owned</w:t>
            </w:r>
            <w:r w:rsidR="006E2CC9" w:rsidRPr="008E329A">
              <w:t xml:space="preserve"> </w:t>
            </w:r>
            <w:r w:rsidRPr="008E329A">
              <w:t>enterprises</w:t>
            </w:r>
            <w:r w:rsidR="006E2CC9" w:rsidRPr="008E329A">
              <w:t xml:space="preserve"> </w:t>
            </w:r>
            <w:r w:rsidRPr="008E329A">
              <w:t>or</w:t>
            </w:r>
            <w:r w:rsidR="006E2CC9" w:rsidRPr="008E329A">
              <w:t xml:space="preserve"> </w:t>
            </w:r>
            <w:r w:rsidRPr="008E329A">
              <w:t>institutions</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may</w:t>
            </w:r>
            <w:r w:rsidR="006E2CC9" w:rsidRPr="008E329A">
              <w:t xml:space="preserve"> </w:t>
            </w:r>
            <w:r w:rsidRPr="008E329A">
              <w:t>be</w:t>
            </w:r>
            <w:r w:rsidR="006E2CC9" w:rsidRPr="008E329A">
              <w:t xml:space="preserve"> </w:t>
            </w:r>
            <w:r w:rsidRPr="008E329A">
              <w:t>eligible</w:t>
            </w:r>
            <w:r w:rsidR="006E2CC9" w:rsidRPr="008E329A">
              <w:t xml:space="preserve"> </w:t>
            </w:r>
            <w:r w:rsidRPr="008E329A">
              <w:t>to</w:t>
            </w:r>
            <w:r w:rsidR="006E2CC9" w:rsidRPr="008E329A">
              <w:t xml:space="preserve"> </w:t>
            </w:r>
            <w:r w:rsidRPr="008E329A">
              <w:t>compete</w:t>
            </w:r>
            <w:r w:rsidR="006E2CC9" w:rsidRPr="008E329A">
              <w:t xml:space="preserve"> </w:t>
            </w:r>
            <w:r w:rsidRPr="008E329A">
              <w:t>and</w:t>
            </w:r>
            <w:r w:rsidR="006E2CC9" w:rsidRPr="008E329A">
              <w:t xml:space="preserve"> </w:t>
            </w:r>
            <w:r w:rsidRPr="008E329A">
              <w:t>be</w:t>
            </w:r>
            <w:r w:rsidR="006E2CC9" w:rsidRPr="008E329A">
              <w:t xml:space="preserve"> </w:t>
            </w:r>
            <w:r w:rsidRPr="008E329A">
              <w:t>awarded</w:t>
            </w:r>
            <w:r w:rsidR="006E2CC9" w:rsidRPr="008E329A">
              <w:t xml:space="preserve"> </w:t>
            </w:r>
            <w:r w:rsidRPr="008E329A">
              <w:t>a</w:t>
            </w:r>
            <w:r w:rsidR="006E2CC9" w:rsidRPr="008E329A">
              <w:t xml:space="preserve"> </w:t>
            </w:r>
            <w:r w:rsidRPr="008E329A">
              <w:t>Contract(s)</w:t>
            </w:r>
            <w:r w:rsidR="006E2CC9" w:rsidRPr="008E329A">
              <w:t xml:space="preserve"> </w:t>
            </w:r>
            <w:r w:rsidRPr="008E329A">
              <w:lastRenderedPageBreak/>
              <w:t>only</w:t>
            </w:r>
            <w:r w:rsidR="006E2CC9" w:rsidRPr="008E329A">
              <w:t xml:space="preserve"> </w:t>
            </w:r>
            <w:r w:rsidRPr="008E329A">
              <w:t>if</w:t>
            </w:r>
            <w:r w:rsidR="006E2CC9" w:rsidRPr="008E329A">
              <w:t xml:space="preserve"> </w:t>
            </w:r>
            <w:r w:rsidRPr="008E329A">
              <w:t>they</w:t>
            </w:r>
            <w:r w:rsidR="006E2CC9" w:rsidRPr="008E329A">
              <w:t xml:space="preserve"> </w:t>
            </w:r>
            <w:r w:rsidRPr="008E329A">
              <w:t>can</w:t>
            </w:r>
            <w:r w:rsidR="006E2CC9" w:rsidRPr="008E329A">
              <w:t xml:space="preserve"> </w:t>
            </w:r>
            <w:r w:rsidRPr="008E329A">
              <w:t>establish,</w:t>
            </w:r>
            <w:r w:rsidR="006E2CC9" w:rsidRPr="008E329A">
              <w:t xml:space="preserve"> </w:t>
            </w:r>
            <w:r w:rsidRPr="008E329A">
              <w:t>in</w:t>
            </w:r>
            <w:r w:rsidR="006E2CC9" w:rsidRPr="008E329A">
              <w:t xml:space="preserve"> </w:t>
            </w:r>
            <w:r w:rsidRPr="008E329A">
              <w:t>a</w:t>
            </w:r>
            <w:r w:rsidR="006E2CC9" w:rsidRPr="008E329A">
              <w:t xml:space="preserve"> </w:t>
            </w:r>
            <w:r w:rsidRPr="008E329A">
              <w:t>manner</w:t>
            </w:r>
            <w:r w:rsidR="006E2CC9" w:rsidRPr="008E329A">
              <w:t xml:space="preserve"> </w:t>
            </w:r>
            <w:r w:rsidRPr="008E329A">
              <w:t>acceptable</w:t>
            </w:r>
            <w:r w:rsidR="006E2CC9" w:rsidRPr="008E329A">
              <w:t xml:space="preserve"> </w:t>
            </w:r>
            <w:r w:rsidRPr="008E329A">
              <w:t>to</w:t>
            </w:r>
            <w:r w:rsidR="006E2CC9" w:rsidRPr="008E329A">
              <w:t xml:space="preserve"> </w:t>
            </w:r>
            <w:r w:rsidRPr="008E329A">
              <w:t>the</w:t>
            </w:r>
            <w:r w:rsidR="006E2CC9" w:rsidRPr="008E329A">
              <w:t xml:space="preserve"> </w:t>
            </w:r>
            <w:r w:rsidRPr="008E329A">
              <w:t>Bank,</w:t>
            </w:r>
            <w:r w:rsidR="006E2CC9" w:rsidRPr="008E329A">
              <w:t xml:space="preserve"> </w:t>
            </w:r>
            <w:r w:rsidRPr="008E329A">
              <w:t>that</w:t>
            </w:r>
            <w:r w:rsidR="006E2CC9" w:rsidRPr="008E329A">
              <w:t xml:space="preserve"> </w:t>
            </w:r>
            <w:r w:rsidRPr="008E329A">
              <w:t>they</w:t>
            </w:r>
            <w:r w:rsidR="006E2CC9" w:rsidRPr="008E329A">
              <w:t xml:space="preserve"> </w:t>
            </w:r>
            <w:r w:rsidRPr="008E329A">
              <w:t>(</w:t>
            </w:r>
            <w:proofErr w:type="spellStart"/>
            <w:r w:rsidRPr="008E329A">
              <w:t>i</w:t>
            </w:r>
            <w:proofErr w:type="spellEnd"/>
            <w:r w:rsidRPr="008E329A">
              <w:t>)</w:t>
            </w:r>
            <w:r w:rsidR="006E2CC9" w:rsidRPr="008E329A">
              <w:t xml:space="preserve"> </w:t>
            </w:r>
            <w:r w:rsidRPr="008E329A">
              <w:t>are</w:t>
            </w:r>
            <w:r w:rsidR="006E2CC9" w:rsidRPr="008E329A">
              <w:t xml:space="preserve"> </w:t>
            </w:r>
            <w:r w:rsidRPr="008E329A">
              <w:t>legally</w:t>
            </w:r>
            <w:r w:rsidR="006E2CC9" w:rsidRPr="008E329A">
              <w:t xml:space="preserve"> </w:t>
            </w:r>
            <w:r w:rsidRPr="008E329A">
              <w:t>and</w:t>
            </w:r>
            <w:r w:rsidR="006E2CC9" w:rsidRPr="008E329A">
              <w:t xml:space="preserve"> </w:t>
            </w:r>
            <w:r w:rsidRPr="008E329A">
              <w:t>financially</w:t>
            </w:r>
            <w:r w:rsidR="006E2CC9" w:rsidRPr="008E329A">
              <w:t xml:space="preserve"> </w:t>
            </w:r>
            <w:r w:rsidRPr="008E329A">
              <w:t>autonomous</w:t>
            </w:r>
            <w:r w:rsidR="006E2CC9" w:rsidRPr="008E329A">
              <w:t xml:space="preserve"> </w:t>
            </w:r>
            <w:r w:rsidRPr="008E329A">
              <w:t>(ii)</w:t>
            </w:r>
            <w:r w:rsidR="006E2CC9" w:rsidRPr="008E329A">
              <w:t xml:space="preserve"> </w:t>
            </w:r>
            <w:r w:rsidRPr="008E329A">
              <w:t>operate</w:t>
            </w:r>
            <w:r w:rsidR="006E2CC9" w:rsidRPr="008E329A">
              <w:t xml:space="preserve"> </w:t>
            </w:r>
            <w:r w:rsidRPr="008E329A">
              <w:t>under</w:t>
            </w:r>
            <w:r w:rsidR="006E2CC9" w:rsidRPr="008E329A">
              <w:t xml:space="preserve"> </w:t>
            </w:r>
            <w:r w:rsidRPr="008E329A">
              <w:t>commercial</w:t>
            </w:r>
            <w:r w:rsidR="006E2CC9" w:rsidRPr="008E329A">
              <w:t xml:space="preserve"> </w:t>
            </w:r>
            <w:r w:rsidRPr="008E329A">
              <w:t>law,</w:t>
            </w:r>
            <w:r w:rsidR="006E2CC9" w:rsidRPr="008E329A">
              <w:t xml:space="preserve"> </w:t>
            </w:r>
            <w:r w:rsidRPr="008E329A">
              <w:t>and</w:t>
            </w:r>
            <w:r w:rsidR="006E2CC9" w:rsidRPr="008E329A">
              <w:t xml:space="preserve"> </w:t>
            </w:r>
            <w:r w:rsidRPr="008E329A">
              <w:t>(iii)</w:t>
            </w:r>
            <w:r w:rsidR="006E2CC9" w:rsidRPr="008E329A">
              <w:t xml:space="preserve"> </w:t>
            </w:r>
            <w:r w:rsidRPr="008E329A">
              <w:rPr>
                <w:spacing w:val="-5"/>
              </w:rPr>
              <w:t>are</w:t>
            </w:r>
            <w:r w:rsidR="006E2CC9" w:rsidRPr="008E329A">
              <w:rPr>
                <w:spacing w:val="-5"/>
              </w:rPr>
              <w:t xml:space="preserve"> </w:t>
            </w:r>
            <w:r w:rsidRPr="008E329A">
              <w:rPr>
                <w:spacing w:val="-5"/>
              </w:rPr>
              <w:t>not</w:t>
            </w:r>
            <w:r w:rsidR="006E2CC9" w:rsidRPr="008E329A">
              <w:rPr>
                <w:spacing w:val="-5"/>
              </w:rPr>
              <w:t xml:space="preserve"> </w:t>
            </w:r>
            <w:r w:rsidRPr="008E329A">
              <w:rPr>
                <w:spacing w:val="-5"/>
              </w:rPr>
              <w:t>under</w:t>
            </w:r>
            <w:r w:rsidR="006E2CC9" w:rsidRPr="008E329A">
              <w:rPr>
                <w:spacing w:val="-5"/>
              </w:rPr>
              <w:t xml:space="preserve"> </w:t>
            </w:r>
            <w:r w:rsidRPr="008E329A">
              <w:rPr>
                <w:spacing w:val="-5"/>
              </w:rPr>
              <w:t>supervision</w:t>
            </w:r>
            <w:r w:rsidR="006E2CC9" w:rsidRPr="008E329A">
              <w:rPr>
                <w:spacing w:val="-5"/>
              </w:rPr>
              <w:t xml:space="preserve"> </w:t>
            </w:r>
            <w:r w:rsidRPr="008E329A">
              <w:rPr>
                <w:spacing w:val="-5"/>
              </w:rPr>
              <w:t>of</w:t>
            </w:r>
            <w:r w:rsidR="006E2CC9" w:rsidRPr="008E329A">
              <w:rPr>
                <w:spacing w:val="-5"/>
              </w:rPr>
              <w:t xml:space="preserve"> </w:t>
            </w:r>
            <w:r w:rsidRPr="008E329A">
              <w:rPr>
                <w:spacing w:val="-5"/>
              </w:rPr>
              <w:t>the</w:t>
            </w:r>
            <w:r w:rsidR="006E2CC9" w:rsidRPr="008E329A">
              <w:rPr>
                <w:spacing w:val="-5"/>
              </w:rPr>
              <w:t xml:space="preserve"> </w:t>
            </w:r>
            <w:r w:rsidRPr="008E329A">
              <w:rPr>
                <w:spacing w:val="-5"/>
              </w:rPr>
              <w:t>Purchaser.</w:t>
            </w:r>
            <w:r w:rsidR="006E2CC9" w:rsidRPr="008E329A">
              <w:rPr>
                <w:spacing w:val="-5"/>
              </w:rPr>
              <w:t xml:space="preserve"> </w:t>
            </w:r>
          </w:p>
          <w:p w14:paraId="4431982B" w14:textId="77777777" w:rsidR="00ED0D94" w:rsidRPr="008E329A" w:rsidRDefault="00ED0D94" w:rsidP="005F3618">
            <w:pPr>
              <w:pStyle w:val="Sub-ClauseText"/>
              <w:numPr>
                <w:ilvl w:val="1"/>
                <w:numId w:val="14"/>
              </w:numPr>
              <w:rPr>
                <w:spacing w:val="0"/>
              </w:rPr>
            </w:pPr>
            <w:r w:rsidRPr="008E329A">
              <w:t>A</w:t>
            </w:r>
            <w:r w:rsidR="006E2CC9" w:rsidRPr="008E329A">
              <w:t xml:space="preserve"> </w:t>
            </w:r>
            <w:r w:rsidRPr="008E329A">
              <w:t>Bidder</w:t>
            </w:r>
            <w:r w:rsidR="006E2CC9" w:rsidRPr="008E329A">
              <w:t xml:space="preserve"> </w:t>
            </w:r>
            <w:r w:rsidRPr="008E329A">
              <w:t>shall</w:t>
            </w:r>
            <w:r w:rsidR="006E2CC9" w:rsidRPr="008E329A">
              <w:t xml:space="preserve"> </w:t>
            </w:r>
            <w:r w:rsidRPr="008E329A">
              <w:t>not</w:t>
            </w:r>
            <w:r w:rsidR="006E2CC9" w:rsidRPr="008E329A">
              <w:t xml:space="preserve"> </w:t>
            </w:r>
            <w:r w:rsidRPr="008E329A">
              <w:t>be</w:t>
            </w:r>
            <w:r w:rsidR="006E2CC9" w:rsidRPr="008E329A">
              <w:t xml:space="preserve"> </w:t>
            </w:r>
            <w:r w:rsidRPr="008E329A">
              <w:t>under</w:t>
            </w:r>
            <w:r w:rsidR="006E2CC9" w:rsidRPr="008E329A">
              <w:t xml:space="preserve"> </w:t>
            </w:r>
            <w:r w:rsidRPr="008E329A">
              <w:t>suspension</w:t>
            </w:r>
            <w:r w:rsidR="006E2CC9" w:rsidRPr="008E329A">
              <w:t xml:space="preserve"> </w:t>
            </w:r>
            <w:r w:rsidRPr="008E329A">
              <w:t>from</w:t>
            </w:r>
            <w:r w:rsidR="006E2CC9" w:rsidRPr="008E329A">
              <w:t xml:space="preserve"> </w:t>
            </w:r>
            <w:r w:rsidR="00307427" w:rsidRPr="008E329A">
              <w:t>Bid</w:t>
            </w:r>
            <w:r w:rsidRPr="008E329A">
              <w:t>ding</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as</w:t>
            </w:r>
            <w:r w:rsidR="006E2CC9" w:rsidRPr="008E329A">
              <w:t xml:space="preserve"> </w:t>
            </w:r>
            <w:r w:rsidRPr="008E329A">
              <w:t>the</w:t>
            </w:r>
            <w:r w:rsidR="006E2CC9" w:rsidRPr="008E329A">
              <w:t xml:space="preserve"> </w:t>
            </w:r>
            <w:r w:rsidRPr="008E329A">
              <w:t>result</w:t>
            </w:r>
            <w:r w:rsidR="006E2CC9" w:rsidRPr="008E329A">
              <w:t xml:space="preserve"> </w:t>
            </w:r>
            <w:r w:rsidRPr="008E329A">
              <w:t>of</w:t>
            </w:r>
            <w:r w:rsidR="006E2CC9" w:rsidRPr="008E329A">
              <w:t xml:space="preserve"> </w:t>
            </w:r>
            <w:r w:rsidRPr="008E329A">
              <w:t>the</w:t>
            </w:r>
            <w:r w:rsidR="006E2CC9" w:rsidRPr="008E329A">
              <w:t xml:space="preserve"> </w:t>
            </w:r>
            <w:r w:rsidRPr="008E329A">
              <w:t>operation</w:t>
            </w:r>
            <w:r w:rsidR="006E2CC9" w:rsidRPr="008E329A">
              <w:t xml:space="preserve"> </w:t>
            </w:r>
            <w:r w:rsidRPr="008E329A">
              <w:t>of</w:t>
            </w:r>
            <w:r w:rsidR="006E2CC9" w:rsidRPr="008E329A">
              <w:t xml:space="preserve"> </w:t>
            </w:r>
            <w:r w:rsidRPr="008E329A">
              <w:t>a</w:t>
            </w:r>
            <w:r w:rsidR="006E2CC9" w:rsidRPr="008E329A">
              <w:t xml:space="preserve"> </w:t>
            </w:r>
            <w:r w:rsidR="009B6C0F" w:rsidRPr="008E329A">
              <w:t xml:space="preserve">Bid–Securing </w:t>
            </w:r>
            <w:r w:rsidR="003979D7" w:rsidRPr="008E329A">
              <w:t>Declaration</w:t>
            </w:r>
            <w:r w:rsidR="003979D7" w:rsidRPr="008E329A">
              <w:rPr>
                <w:bCs/>
                <w:color w:val="000000" w:themeColor="text1"/>
              </w:rPr>
              <w:t xml:space="preserve"> </w:t>
            </w:r>
            <w:r w:rsidR="009B6C0F" w:rsidRPr="008E329A">
              <w:rPr>
                <w:bCs/>
                <w:color w:val="000000" w:themeColor="text1"/>
              </w:rPr>
              <w:t xml:space="preserve">or Proposal-Securing </w:t>
            </w:r>
            <w:r w:rsidR="009B6C0F" w:rsidRPr="008E329A">
              <w:t>Declaration</w:t>
            </w:r>
            <w:r w:rsidRPr="008E329A">
              <w:t>.</w:t>
            </w:r>
          </w:p>
          <w:p w14:paraId="3DA77A2B" w14:textId="77777777" w:rsidR="006B1DC4" w:rsidRPr="008E329A" w:rsidRDefault="00ED0D94" w:rsidP="005F3618">
            <w:pPr>
              <w:pStyle w:val="Sub-ClauseText"/>
              <w:numPr>
                <w:ilvl w:val="1"/>
                <w:numId w:val="14"/>
              </w:numPr>
            </w:pPr>
            <w:r w:rsidRPr="008E329A">
              <w:t>Firms</w:t>
            </w:r>
            <w:r w:rsidR="006E2CC9" w:rsidRPr="008E329A">
              <w:t xml:space="preserve"> </w:t>
            </w:r>
            <w:r w:rsidRPr="008E329A">
              <w:t>and</w:t>
            </w:r>
            <w:r w:rsidR="006E2CC9" w:rsidRPr="008E329A">
              <w:t xml:space="preserve"> </w:t>
            </w:r>
            <w:r w:rsidRPr="008E329A">
              <w:t>individuals</w:t>
            </w:r>
            <w:r w:rsidR="006E2CC9" w:rsidRPr="008E329A">
              <w:t xml:space="preserve"> </w:t>
            </w:r>
            <w:r w:rsidRPr="008E329A">
              <w:t>may</w:t>
            </w:r>
            <w:r w:rsidR="006E2CC9" w:rsidRPr="008E329A">
              <w:t xml:space="preserve"> </w:t>
            </w:r>
            <w:r w:rsidRPr="008E329A">
              <w:t>be</w:t>
            </w:r>
            <w:r w:rsidR="006E2CC9" w:rsidRPr="008E329A">
              <w:t xml:space="preserve"> </w:t>
            </w:r>
            <w:r w:rsidRPr="008E329A">
              <w:t>ineligible</w:t>
            </w:r>
            <w:r w:rsidR="006E2CC9" w:rsidRPr="008E329A">
              <w:t xml:space="preserve"> </w:t>
            </w:r>
            <w:r w:rsidRPr="008E329A">
              <w:t>if</w:t>
            </w:r>
            <w:r w:rsidR="006E2CC9" w:rsidRPr="008E329A">
              <w:t xml:space="preserve"> </w:t>
            </w:r>
            <w:r w:rsidRPr="008E329A">
              <w:t>so</w:t>
            </w:r>
            <w:r w:rsidR="006E2CC9" w:rsidRPr="008E329A">
              <w:t xml:space="preserve"> </w:t>
            </w:r>
            <w:r w:rsidRPr="008E329A">
              <w:t>indicated</w:t>
            </w:r>
            <w:r w:rsidR="006E2CC9" w:rsidRPr="008E329A">
              <w:t xml:space="preserve"> </w:t>
            </w:r>
            <w:r w:rsidRPr="008E329A">
              <w:t>in</w:t>
            </w:r>
            <w:r w:rsidR="006E2CC9" w:rsidRPr="008E329A">
              <w:t xml:space="preserve"> </w:t>
            </w:r>
            <w:r w:rsidRPr="008E329A">
              <w:t>Section</w:t>
            </w:r>
            <w:r w:rsidR="006E2CC9" w:rsidRPr="008E329A">
              <w:t xml:space="preserve"> </w:t>
            </w:r>
            <w:r w:rsidRPr="008E329A">
              <w:t>V</w:t>
            </w:r>
            <w:r w:rsidR="006B1DC4" w:rsidRPr="008E329A">
              <w:t xml:space="preserve">, Eligible </w:t>
            </w:r>
            <w:proofErr w:type="gramStart"/>
            <w:r w:rsidR="006B1DC4" w:rsidRPr="008E329A">
              <w:t xml:space="preserve">Countries, </w:t>
            </w:r>
            <w:r w:rsidR="006E2CC9" w:rsidRPr="008E329A">
              <w:t xml:space="preserve"> </w:t>
            </w:r>
            <w:r w:rsidRPr="008E329A">
              <w:t>and</w:t>
            </w:r>
            <w:proofErr w:type="gramEnd"/>
            <w:r w:rsidR="006B1DC4" w:rsidRPr="008E329A">
              <w:t>:</w:t>
            </w:r>
          </w:p>
          <w:p w14:paraId="5D06A793" w14:textId="77777777" w:rsidR="006B1DC4" w:rsidRPr="008E329A" w:rsidRDefault="00ED0D94" w:rsidP="00DE239E">
            <w:pPr>
              <w:pStyle w:val="Sub-ClauseText"/>
              <w:numPr>
                <w:ilvl w:val="0"/>
                <w:numId w:val="128"/>
              </w:numPr>
              <w:ind w:left="1099" w:hanging="450"/>
            </w:pPr>
            <w:r w:rsidRPr="008E329A">
              <w:t>as</w:t>
            </w:r>
            <w:r w:rsidR="006E2CC9" w:rsidRPr="008E329A">
              <w:t xml:space="preserve"> </w:t>
            </w:r>
            <w:r w:rsidRPr="008E329A">
              <w:t>a</w:t>
            </w:r>
            <w:r w:rsidR="006E2CC9" w:rsidRPr="008E329A">
              <w:t xml:space="preserve"> </w:t>
            </w:r>
            <w:r w:rsidRPr="008E329A">
              <w:t>matter</w:t>
            </w:r>
            <w:r w:rsidR="006E2CC9" w:rsidRPr="008E329A">
              <w:t xml:space="preserve"> </w:t>
            </w:r>
            <w:r w:rsidRPr="008E329A">
              <w:t>of</w:t>
            </w:r>
            <w:r w:rsidR="006E2CC9" w:rsidRPr="008E329A">
              <w:t xml:space="preserve"> </w:t>
            </w:r>
            <w:r w:rsidRPr="008E329A">
              <w:t>law</w:t>
            </w:r>
            <w:r w:rsidR="006E2CC9" w:rsidRPr="008E329A">
              <w:t xml:space="preserve"> </w:t>
            </w:r>
            <w:r w:rsidRPr="008E329A">
              <w:t>or</w:t>
            </w:r>
            <w:r w:rsidR="006E2CC9" w:rsidRPr="008E329A">
              <w:t xml:space="preserve"> </w:t>
            </w:r>
            <w:r w:rsidRPr="008E329A">
              <w:t>official</w:t>
            </w:r>
            <w:r w:rsidR="006E2CC9" w:rsidRPr="008E329A">
              <w:t xml:space="preserve"> </w:t>
            </w:r>
            <w:r w:rsidRPr="008E329A">
              <w:t>regulations,</w:t>
            </w:r>
            <w:r w:rsidR="006E2CC9" w:rsidRPr="008E329A">
              <w:t xml:space="preserve"> </w:t>
            </w:r>
            <w:r w:rsidRPr="008E329A">
              <w:t>the</w:t>
            </w:r>
            <w:r w:rsidR="006E2CC9" w:rsidRPr="008E329A">
              <w:t xml:space="preserve"> </w:t>
            </w:r>
            <w:r w:rsidRPr="008E329A">
              <w:t>Borrower’s</w:t>
            </w:r>
            <w:r w:rsidR="006E2CC9" w:rsidRPr="008E329A">
              <w:t xml:space="preserve"> </w:t>
            </w:r>
            <w:r w:rsidRPr="008E329A">
              <w:t>country</w:t>
            </w:r>
            <w:r w:rsidR="006E2CC9" w:rsidRPr="008E329A">
              <w:t xml:space="preserve"> </w:t>
            </w:r>
            <w:r w:rsidRPr="008E329A">
              <w:t>prohibits</w:t>
            </w:r>
            <w:r w:rsidR="006E2CC9" w:rsidRPr="008E329A">
              <w:t xml:space="preserve"> </w:t>
            </w:r>
            <w:r w:rsidRPr="008E329A">
              <w:t>commercial</w:t>
            </w:r>
            <w:r w:rsidR="006E2CC9" w:rsidRPr="008E329A">
              <w:t xml:space="preserve"> </w:t>
            </w:r>
            <w:r w:rsidRPr="008E329A">
              <w:t>relations</w:t>
            </w:r>
            <w:r w:rsidR="006E2CC9" w:rsidRPr="008E329A">
              <w:t xml:space="preserve"> </w:t>
            </w:r>
            <w:r w:rsidRPr="008E329A">
              <w:t>with</w:t>
            </w:r>
            <w:r w:rsidR="006E2CC9" w:rsidRPr="008E329A">
              <w:t xml:space="preserve"> </w:t>
            </w:r>
            <w:r w:rsidRPr="008E329A">
              <w:t>that</w:t>
            </w:r>
            <w:r w:rsidR="006E2CC9" w:rsidRPr="008E329A">
              <w:t xml:space="preserve"> </w:t>
            </w:r>
            <w:r w:rsidRPr="008E329A">
              <w:t>country,</w:t>
            </w:r>
            <w:r w:rsidR="006E2CC9" w:rsidRPr="008E329A">
              <w:t xml:space="preserve"> </w:t>
            </w:r>
            <w:r w:rsidRPr="008E329A">
              <w:t>provided</w:t>
            </w:r>
            <w:r w:rsidR="006E2CC9" w:rsidRPr="008E329A">
              <w:t xml:space="preserve"> </w:t>
            </w:r>
            <w:r w:rsidRPr="008E329A">
              <w:t>that</w:t>
            </w:r>
            <w:r w:rsidR="006E2CC9" w:rsidRPr="008E329A">
              <w:t xml:space="preserve"> </w:t>
            </w:r>
            <w:r w:rsidRPr="008E329A">
              <w:t>the</w:t>
            </w:r>
            <w:r w:rsidR="006E2CC9" w:rsidRPr="008E329A">
              <w:t xml:space="preserve"> </w:t>
            </w:r>
            <w:r w:rsidRPr="008E329A">
              <w:t>Bank</w:t>
            </w:r>
            <w:r w:rsidR="006E2CC9" w:rsidRPr="008E329A">
              <w:t xml:space="preserve"> </w:t>
            </w:r>
            <w:r w:rsidRPr="008E329A">
              <w:t>is</w:t>
            </w:r>
            <w:r w:rsidR="006E2CC9" w:rsidRPr="008E329A">
              <w:t xml:space="preserve"> </w:t>
            </w:r>
            <w:r w:rsidRPr="008E329A">
              <w:t>satisfied</w:t>
            </w:r>
            <w:r w:rsidR="006E2CC9" w:rsidRPr="008E329A">
              <w:t xml:space="preserve"> </w:t>
            </w:r>
            <w:r w:rsidRPr="008E329A">
              <w:t>that</w:t>
            </w:r>
            <w:r w:rsidR="006E2CC9" w:rsidRPr="008E329A">
              <w:t xml:space="preserve"> </w:t>
            </w:r>
            <w:r w:rsidRPr="008E329A">
              <w:t>such</w:t>
            </w:r>
            <w:r w:rsidR="006E2CC9" w:rsidRPr="008E329A">
              <w:t xml:space="preserve"> </w:t>
            </w:r>
            <w:r w:rsidRPr="008E329A">
              <w:t>exclusion</w:t>
            </w:r>
            <w:r w:rsidR="006E2CC9" w:rsidRPr="008E329A">
              <w:t xml:space="preserve"> </w:t>
            </w:r>
            <w:r w:rsidRPr="008E329A">
              <w:t>does</w:t>
            </w:r>
            <w:r w:rsidR="006E2CC9" w:rsidRPr="008E329A">
              <w:t xml:space="preserve"> </w:t>
            </w:r>
            <w:r w:rsidRPr="008E329A">
              <w:t>not</w:t>
            </w:r>
            <w:r w:rsidR="006E2CC9" w:rsidRPr="008E329A">
              <w:t xml:space="preserve"> </w:t>
            </w:r>
            <w:r w:rsidRPr="008E329A">
              <w:t>preclude</w:t>
            </w:r>
            <w:r w:rsidR="006E2CC9" w:rsidRPr="008E329A">
              <w:t xml:space="preserve"> </w:t>
            </w:r>
            <w:r w:rsidRPr="008E329A">
              <w:t>effective</w:t>
            </w:r>
            <w:r w:rsidR="006E2CC9" w:rsidRPr="008E329A">
              <w:t xml:space="preserve"> </w:t>
            </w:r>
            <w:r w:rsidRPr="008E329A">
              <w:t>competition</w:t>
            </w:r>
            <w:r w:rsidR="006E2CC9" w:rsidRPr="008E329A">
              <w:t xml:space="preserve"> </w:t>
            </w:r>
            <w:r w:rsidRPr="008E329A">
              <w:t>for</w:t>
            </w:r>
            <w:r w:rsidR="006E2CC9" w:rsidRPr="008E329A">
              <w:t xml:space="preserve"> </w:t>
            </w:r>
            <w:r w:rsidRPr="008E329A">
              <w:t>the</w:t>
            </w:r>
            <w:r w:rsidR="006E2CC9" w:rsidRPr="008E329A">
              <w:t xml:space="preserve"> </w:t>
            </w:r>
            <w:r w:rsidRPr="008E329A">
              <w:t>supply</w:t>
            </w:r>
            <w:r w:rsidR="006E2CC9" w:rsidRPr="008E329A">
              <w:t xml:space="preserve"> </w:t>
            </w:r>
            <w:r w:rsidRPr="008E329A">
              <w:t>of</w:t>
            </w:r>
            <w:r w:rsidR="006E2CC9" w:rsidRPr="008E329A">
              <w:t xml:space="preserve"> </w:t>
            </w:r>
            <w:r w:rsidRPr="008E329A">
              <w:t>goods</w:t>
            </w:r>
            <w:r w:rsidR="006E2CC9" w:rsidRPr="008E329A">
              <w:t xml:space="preserve"> </w:t>
            </w:r>
            <w:r w:rsidRPr="008E329A">
              <w:t>or</w:t>
            </w:r>
            <w:r w:rsidR="006E2CC9" w:rsidRPr="008E329A">
              <w:t xml:space="preserve"> </w:t>
            </w:r>
            <w:r w:rsidRPr="008E329A">
              <w:t>the</w:t>
            </w:r>
            <w:r w:rsidR="006E2CC9" w:rsidRPr="008E329A">
              <w:t xml:space="preserve"> </w:t>
            </w:r>
            <w:r w:rsidRPr="008E329A">
              <w:t>contracting</w:t>
            </w:r>
            <w:r w:rsidR="006E2CC9" w:rsidRPr="008E329A">
              <w:t xml:space="preserve"> </w:t>
            </w:r>
            <w:r w:rsidRPr="008E329A">
              <w:t>of</w:t>
            </w:r>
            <w:r w:rsidR="006E2CC9" w:rsidRPr="008E329A">
              <w:t xml:space="preserve"> </w:t>
            </w:r>
            <w:r w:rsidRPr="008E329A">
              <w:t>works</w:t>
            </w:r>
            <w:r w:rsidR="006E2CC9" w:rsidRPr="008E329A">
              <w:t xml:space="preserve"> </w:t>
            </w:r>
            <w:r w:rsidRPr="008E329A">
              <w:t>or</w:t>
            </w:r>
            <w:r w:rsidR="006E2CC9" w:rsidRPr="008E329A">
              <w:t xml:space="preserve"> </w:t>
            </w:r>
            <w:r w:rsidRPr="008E329A">
              <w:t>services</w:t>
            </w:r>
            <w:r w:rsidR="006E2CC9" w:rsidRPr="008E329A">
              <w:t xml:space="preserve"> </w:t>
            </w:r>
            <w:r w:rsidRPr="008E329A">
              <w:t>required;</w:t>
            </w:r>
            <w:r w:rsidR="006E2CC9" w:rsidRPr="008E329A">
              <w:t xml:space="preserve"> </w:t>
            </w:r>
            <w:r w:rsidRPr="008E329A">
              <w:t>or</w:t>
            </w:r>
            <w:r w:rsidR="006E2CC9" w:rsidRPr="008E329A">
              <w:t xml:space="preserve"> </w:t>
            </w:r>
          </w:p>
          <w:p w14:paraId="63579814" w14:textId="77777777" w:rsidR="000C287C" w:rsidRPr="008E329A" w:rsidRDefault="00ED0D94" w:rsidP="00DE239E">
            <w:pPr>
              <w:pStyle w:val="Sub-ClauseText"/>
              <w:numPr>
                <w:ilvl w:val="0"/>
                <w:numId w:val="128"/>
              </w:numPr>
              <w:ind w:left="1099" w:hanging="450"/>
            </w:pPr>
            <w:r w:rsidRPr="008E329A">
              <w:t>by</w:t>
            </w:r>
            <w:r w:rsidR="006E2CC9" w:rsidRPr="008E329A">
              <w:t xml:space="preserve"> </w:t>
            </w:r>
            <w:r w:rsidRPr="008E329A">
              <w:t>an</w:t>
            </w:r>
            <w:r w:rsidR="006E2CC9" w:rsidRPr="008E329A">
              <w:t xml:space="preserve"> </w:t>
            </w:r>
            <w:r w:rsidRPr="008E329A">
              <w:t>act</w:t>
            </w:r>
            <w:r w:rsidR="006E2CC9" w:rsidRPr="008E329A">
              <w:t xml:space="preserve"> </w:t>
            </w:r>
            <w:r w:rsidRPr="008E329A">
              <w:t>of</w:t>
            </w:r>
            <w:r w:rsidR="006E2CC9" w:rsidRPr="008E329A">
              <w:t xml:space="preserve"> </w:t>
            </w:r>
            <w:r w:rsidRPr="008E329A">
              <w:t>compliance</w:t>
            </w:r>
            <w:r w:rsidR="006E2CC9" w:rsidRPr="008E329A">
              <w:t xml:space="preserve"> </w:t>
            </w:r>
            <w:r w:rsidRPr="008E329A">
              <w:t>with</w:t>
            </w:r>
            <w:r w:rsidR="006E2CC9" w:rsidRPr="008E329A">
              <w:t xml:space="preserve"> </w:t>
            </w:r>
            <w:r w:rsidRPr="008E329A">
              <w:t>a</w:t>
            </w:r>
            <w:r w:rsidR="006E2CC9" w:rsidRPr="008E329A">
              <w:t xml:space="preserve"> </w:t>
            </w:r>
            <w:r w:rsidRPr="008E329A">
              <w:t>decision</w:t>
            </w:r>
            <w:r w:rsidR="006E2CC9" w:rsidRPr="008E329A">
              <w:t xml:space="preserve"> </w:t>
            </w:r>
            <w:r w:rsidRPr="008E329A">
              <w:t>of</w:t>
            </w:r>
            <w:r w:rsidR="006E2CC9" w:rsidRPr="008E329A">
              <w:t xml:space="preserve"> </w:t>
            </w:r>
            <w:r w:rsidRPr="008E329A">
              <w:t>the</w:t>
            </w:r>
            <w:r w:rsidR="006E2CC9" w:rsidRPr="008E329A">
              <w:t xml:space="preserve"> </w:t>
            </w:r>
            <w:r w:rsidRPr="008E329A">
              <w:t>United</w:t>
            </w:r>
            <w:r w:rsidR="006E2CC9" w:rsidRPr="008E329A">
              <w:t xml:space="preserve"> </w:t>
            </w:r>
            <w:r w:rsidRPr="008E329A">
              <w:t>Nations</w:t>
            </w:r>
            <w:r w:rsidR="006E2CC9" w:rsidRPr="008E329A">
              <w:t xml:space="preserve"> </w:t>
            </w:r>
            <w:r w:rsidRPr="008E329A">
              <w:t>Security</w:t>
            </w:r>
            <w:r w:rsidR="006E2CC9" w:rsidRPr="008E329A">
              <w:t xml:space="preserve"> </w:t>
            </w:r>
            <w:r w:rsidRPr="008E329A">
              <w:t>Council</w:t>
            </w:r>
            <w:r w:rsidR="006E2CC9" w:rsidRPr="008E329A">
              <w:t xml:space="preserve"> </w:t>
            </w:r>
            <w:r w:rsidRPr="008E329A">
              <w:t>taken</w:t>
            </w:r>
            <w:r w:rsidR="006E2CC9" w:rsidRPr="008E329A">
              <w:t xml:space="preserve"> </w:t>
            </w:r>
            <w:r w:rsidRPr="008E329A">
              <w:t>under</w:t>
            </w:r>
            <w:r w:rsidR="006E2CC9" w:rsidRPr="008E329A">
              <w:t xml:space="preserve"> </w:t>
            </w:r>
            <w:r w:rsidRPr="008E329A">
              <w:t>Chapter</w:t>
            </w:r>
            <w:r w:rsidR="006E2CC9" w:rsidRPr="008E329A">
              <w:t xml:space="preserve"> </w:t>
            </w:r>
            <w:r w:rsidRPr="008E329A">
              <w:t>VII</w:t>
            </w:r>
            <w:r w:rsidR="006E2CC9" w:rsidRPr="008E329A">
              <w:t xml:space="preserve"> </w:t>
            </w:r>
            <w:r w:rsidRPr="008E329A">
              <w:t>of</w:t>
            </w:r>
            <w:r w:rsidR="006E2CC9" w:rsidRPr="008E329A">
              <w:t xml:space="preserve"> </w:t>
            </w:r>
            <w:r w:rsidRPr="008E329A">
              <w:t>the</w:t>
            </w:r>
            <w:r w:rsidR="006E2CC9" w:rsidRPr="008E329A">
              <w:t xml:space="preserve"> </w:t>
            </w:r>
            <w:r w:rsidRPr="008E329A">
              <w:t>Charter</w:t>
            </w:r>
            <w:r w:rsidR="006E2CC9" w:rsidRPr="008E329A">
              <w:t xml:space="preserve"> </w:t>
            </w:r>
            <w:r w:rsidRPr="008E329A">
              <w:t>of</w:t>
            </w:r>
            <w:r w:rsidR="006E2CC9" w:rsidRPr="008E329A">
              <w:t xml:space="preserve"> </w:t>
            </w:r>
            <w:r w:rsidRPr="008E329A">
              <w:t>the</w:t>
            </w:r>
            <w:r w:rsidR="006E2CC9" w:rsidRPr="008E329A">
              <w:t xml:space="preserve"> </w:t>
            </w:r>
            <w:r w:rsidRPr="008E329A">
              <w:t>United</w:t>
            </w:r>
            <w:r w:rsidR="006E2CC9" w:rsidRPr="008E329A">
              <w:t xml:space="preserve"> </w:t>
            </w:r>
            <w:r w:rsidRPr="008E329A">
              <w:t>Nations,</w:t>
            </w:r>
            <w:r w:rsidR="006E2CC9" w:rsidRPr="008E329A">
              <w:t xml:space="preserve"> </w:t>
            </w:r>
            <w:r w:rsidRPr="008E329A">
              <w:t>the</w:t>
            </w:r>
            <w:r w:rsidR="006E2CC9" w:rsidRPr="008E329A">
              <w:t xml:space="preserve"> </w:t>
            </w:r>
            <w:r w:rsidRPr="008E329A">
              <w:t>Borrower’s</w:t>
            </w:r>
            <w:r w:rsidR="006E2CC9" w:rsidRPr="008E329A">
              <w:t xml:space="preserve"> </w:t>
            </w:r>
            <w:r w:rsidRPr="008E329A">
              <w:t>country</w:t>
            </w:r>
            <w:r w:rsidR="006E2CC9" w:rsidRPr="008E329A">
              <w:t xml:space="preserve"> </w:t>
            </w:r>
            <w:r w:rsidRPr="008E329A">
              <w:t>prohibits</w:t>
            </w:r>
            <w:r w:rsidR="006E2CC9" w:rsidRPr="008E329A">
              <w:t xml:space="preserve"> </w:t>
            </w:r>
            <w:r w:rsidRPr="008E329A">
              <w:t>any</w:t>
            </w:r>
            <w:r w:rsidR="006E2CC9" w:rsidRPr="008E329A">
              <w:t xml:space="preserve"> </w:t>
            </w:r>
            <w:r w:rsidRPr="008E329A">
              <w:t>import</w:t>
            </w:r>
            <w:r w:rsidR="006E2CC9" w:rsidRPr="008E329A">
              <w:t xml:space="preserve"> </w:t>
            </w:r>
            <w:r w:rsidRPr="008E329A">
              <w:t>of</w:t>
            </w:r>
            <w:r w:rsidR="006E2CC9" w:rsidRPr="008E329A">
              <w:t xml:space="preserve"> </w:t>
            </w:r>
            <w:r w:rsidRPr="008E329A">
              <w:t>goods</w:t>
            </w:r>
            <w:r w:rsidR="006E2CC9" w:rsidRPr="008E329A">
              <w:t xml:space="preserve"> </w:t>
            </w:r>
            <w:r w:rsidRPr="008E329A">
              <w:t>or</w:t>
            </w:r>
            <w:r w:rsidR="006E2CC9" w:rsidRPr="008E329A">
              <w:t xml:space="preserve"> </w:t>
            </w:r>
            <w:r w:rsidRPr="008E329A">
              <w:t>contracting</w:t>
            </w:r>
            <w:r w:rsidR="006E2CC9" w:rsidRPr="008E329A">
              <w:t xml:space="preserve"> </w:t>
            </w:r>
            <w:r w:rsidRPr="008E329A">
              <w:t>of</w:t>
            </w:r>
            <w:r w:rsidR="006E2CC9" w:rsidRPr="008E329A">
              <w:t xml:space="preserve"> </w:t>
            </w:r>
            <w:r w:rsidRPr="008E329A">
              <w:t>works</w:t>
            </w:r>
            <w:r w:rsidR="006E2CC9" w:rsidRPr="008E329A">
              <w:t xml:space="preserve"> </w:t>
            </w:r>
            <w:r w:rsidRPr="008E329A">
              <w:t>or</w:t>
            </w:r>
            <w:r w:rsidR="006E2CC9" w:rsidRPr="008E329A">
              <w:t xml:space="preserve"> </w:t>
            </w:r>
            <w:r w:rsidRPr="008E329A">
              <w:t>services</w:t>
            </w:r>
            <w:r w:rsidR="006E2CC9" w:rsidRPr="008E329A">
              <w:t xml:space="preserve"> </w:t>
            </w:r>
            <w:r w:rsidRPr="008E329A">
              <w:t>from</w:t>
            </w:r>
            <w:r w:rsidR="006E2CC9" w:rsidRPr="008E329A">
              <w:t xml:space="preserve"> </w:t>
            </w:r>
            <w:r w:rsidRPr="008E329A">
              <w:t>that</w:t>
            </w:r>
            <w:r w:rsidR="006E2CC9" w:rsidRPr="008E329A">
              <w:t xml:space="preserve"> </w:t>
            </w:r>
            <w:r w:rsidRPr="008E329A">
              <w:t>country,</w:t>
            </w:r>
            <w:r w:rsidR="006E2CC9" w:rsidRPr="008E329A">
              <w:t xml:space="preserve"> </w:t>
            </w:r>
            <w:r w:rsidRPr="008E329A">
              <w:t>or</w:t>
            </w:r>
            <w:r w:rsidR="006E2CC9" w:rsidRPr="008E329A">
              <w:t xml:space="preserve"> </w:t>
            </w:r>
            <w:r w:rsidRPr="008E329A">
              <w:t>any</w:t>
            </w:r>
            <w:r w:rsidR="006E2CC9" w:rsidRPr="008E329A">
              <w:t xml:space="preserve"> </w:t>
            </w:r>
            <w:r w:rsidRPr="008E329A">
              <w:t>payments</w:t>
            </w:r>
            <w:r w:rsidR="006E2CC9" w:rsidRPr="008E329A">
              <w:t xml:space="preserve"> </w:t>
            </w:r>
            <w:r w:rsidRPr="008E329A">
              <w:t>to</w:t>
            </w:r>
            <w:r w:rsidR="006E2CC9" w:rsidRPr="008E329A">
              <w:t xml:space="preserve"> </w:t>
            </w:r>
            <w:r w:rsidRPr="008E329A">
              <w:t>any</w:t>
            </w:r>
            <w:r w:rsidR="006E2CC9" w:rsidRPr="008E329A">
              <w:t xml:space="preserve"> </w:t>
            </w:r>
            <w:r w:rsidRPr="008E329A">
              <w:t>country,</w:t>
            </w:r>
            <w:r w:rsidR="006E2CC9" w:rsidRPr="008E329A">
              <w:t xml:space="preserve"> </w:t>
            </w:r>
            <w:r w:rsidRPr="008E329A">
              <w:t>person,</w:t>
            </w:r>
            <w:r w:rsidR="006E2CC9" w:rsidRPr="008E329A">
              <w:t xml:space="preserve"> </w:t>
            </w:r>
            <w:r w:rsidRPr="008E329A">
              <w:t>or</w:t>
            </w:r>
            <w:r w:rsidR="006E2CC9" w:rsidRPr="008E329A">
              <w:t xml:space="preserve"> </w:t>
            </w:r>
            <w:r w:rsidRPr="008E329A">
              <w:t>entity</w:t>
            </w:r>
            <w:r w:rsidR="006E2CC9" w:rsidRPr="008E329A">
              <w:t xml:space="preserve"> </w:t>
            </w:r>
            <w:r w:rsidRPr="008E329A">
              <w:t>in</w:t>
            </w:r>
            <w:r w:rsidR="006E2CC9" w:rsidRPr="008E329A">
              <w:t xml:space="preserve"> </w:t>
            </w:r>
            <w:r w:rsidRPr="008E329A">
              <w:t>that</w:t>
            </w:r>
            <w:r w:rsidR="006E2CC9" w:rsidRPr="008E329A">
              <w:t xml:space="preserve"> </w:t>
            </w:r>
            <w:r w:rsidRPr="008E329A">
              <w:t>country</w:t>
            </w:r>
            <w:r w:rsidR="000C287C" w:rsidRPr="008E329A">
              <w:rPr>
                <w:szCs w:val="24"/>
              </w:rPr>
              <w:t>.</w:t>
            </w:r>
          </w:p>
          <w:p w14:paraId="327223C3" w14:textId="77777777" w:rsidR="00ED0D94" w:rsidRPr="008E329A" w:rsidRDefault="00ED0D94" w:rsidP="005F3618">
            <w:pPr>
              <w:pStyle w:val="Sub-ClauseText"/>
              <w:numPr>
                <w:ilvl w:val="1"/>
                <w:numId w:val="14"/>
              </w:numPr>
            </w:pPr>
            <w:r w:rsidRPr="008E329A">
              <w:t>A</w:t>
            </w:r>
            <w:r w:rsidR="006E2CC9" w:rsidRPr="008E329A">
              <w:t xml:space="preserve"> </w:t>
            </w:r>
            <w:r w:rsidRPr="008E329A">
              <w:t>Bidder</w:t>
            </w:r>
            <w:r w:rsidR="006E2CC9" w:rsidRPr="008E329A">
              <w:t xml:space="preserve"> </w:t>
            </w:r>
            <w:r w:rsidRPr="008E329A">
              <w:t>shall</w:t>
            </w:r>
            <w:r w:rsidR="006E2CC9" w:rsidRPr="008E329A">
              <w:t xml:space="preserve"> </w:t>
            </w:r>
            <w:r w:rsidRPr="008E329A">
              <w:t>provide</w:t>
            </w:r>
            <w:r w:rsidR="006E2CC9" w:rsidRPr="008E329A">
              <w:t xml:space="preserve"> </w:t>
            </w:r>
            <w:r w:rsidRPr="008E329A">
              <w:t>such</w:t>
            </w:r>
            <w:r w:rsidR="006E2CC9" w:rsidRPr="008E329A">
              <w:t xml:space="preserve"> </w:t>
            </w:r>
            <w:r w:rsidR="00CC04DE" w:rsidRPr="008E329A">
              <w:t>documentary</w:t>
            </w:r>
            <w:r w:rsidR="006E2CC9" w:rsidRPr="008E329A">
              <w:t xml:space="preserve"> </w:t>
            </w:r>
            <w:r w:rsidRPr="008E329A">
              <w:t>evidence</w:t>
            </w:r>
            <w:r w:rsidR="006E2CC9" w:rsidRPr="008E329A">
              <w:t xml:space="preserve"> </w:t>
            </w:r>
            <w:r w:rsidRPr="008E329A">
              <w:t>of</w:t>
            </w:r>
            <w:r w:rsidR="006E2CC9" w:rsidRPr="008E329A">
              <w:t xml:space="preserve"> </w:t>
            </w:r>
            <w:r w:rsidRPr="008E329A">
              <w:t>eligibility</w:t>
            </w:r>
            <w:r w:rsidR="006E2CC9" w:rsidRPr="008E329A">
              <w:t xml:space="preserve"> </w:t>
            </w:r>
            <w:r w:rsidRPr="008E329A">
              <w:t>satisfactory</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as</w:t>
            </w:r>
            <w:r w:rsidR="006E2CC9" w:rsidRPr="008E329A">
              <w:t xml:space="preserve"> </w:t>
            </w:r>
            <w:r w:rsidRPr="008E329A">
              <w:t>the</w:t>
            </w:r>
            <w:r w:rsidR="006E2CC9" w:rsidRPr="008E329A">
              <w:t xml:space="preserve"> </w:t>
            </w:r>
            <w:r w:rsidRPr="008E329A">
              <w:t>Purchaser</w:t>
            </w:r>
            <w:r w:rsidR="006E2CC9" w:rsidRPr="008E329A">
              <w:t xml:space="preserve"> </w:t>
            </w:r>
            <w:r w:rsidRPr="008E329A">
              <w:t>shall</w:t>
            </w:r>
            <w:r w:rsidR="006E2CC9" w:rsidRPr="008E329A">
              <w:t xml:space="preserve"> </w:t>
            </w:r>
            <w:r w:rsidRPr="008E329A">
              <w:t>reasonably</w:t>
            </w:r>
            <w:r w:rsidR="006E2CC9" w:rsidRPr="008E329A">
              <w:t xml:space="preserve"> </w:t>
            </w:r>
            <w:r w:rsidRPr="008E329A">
              <w:t>request.</w:t>
            </w:r>
          </w:p>
          <w:p w14:paraId="5FD2CA47" w14:textId="77777777" w:rsidR="006B1DC4" w:rsidRPr="008E329A" w:rsidRDefault="00C4210C" w:rsidP="005F3618">
            <w:pPr>
              <w:pStyle w:val="Sub-ClauseText"/>
              <w:numPr>
                <w:ilvl w:val="1"/>
                <w:numId w:val="14"/>
              </w:numPr>
            </w:pPr>
            <w:r w:rsidRPr="008E329A">
              <w:rPr>
                <w:bCs/>
              </w:rPr>
              <w:t xml:space="preserve">A firm that is under a sanction of debarment by the Borrower from being awarded a contract is eligible to participate in this procurement, unless the Bank, at the Borrower’s request, is satisfied that the debarment; </w:t>
            </w:r>
          </w:p>
          <w:p w14:paraId="34A6E8D9" w14:textId="77777777" w:rsidR="006B1DC4" w:rsidRPr="008E329A" w:rsidRDefault="00C4210C" w:rsidP="00DE239E">
            <w:pPr>
              <w:pStyle w:val="Sub-ClauseText"/>
              <w:numPr>
                <w:ilvl w:val="0"/>
                <w:numId w:val="129"/>
              </w:numPr>
              <w:ind w:left="1009"/>
              <w:rPr>
                <w:bCs/>
              </w:rPr>
            </w:pPr>
            <w:r w:rsidRPr="008E329A">
              <w:rPr>
                <w:bCs/>
              </w:rPr>
              <w:t>relates to fraud or corruption</w:t>
            </w:r>
            <w:r w:rsidR="006B1DC4" w:rsidRPr="008E329A">
              <w:rPr>
                <w:bCs/>
              </w:rPr>
              <w:t>;</w:t>
            </w:r>
            <w:r w:rsidRPr="008E329A">
              <w:rPr>
                <w:bCs/>
              </w:rPr>
              <w:t xml:space="preserve"> and </w:t>
            </w:r>
          </w:p>
          <w:p w14:paraId="023FAB9F" w14:textId="77777777" w:rsidR="00C4210C" w:rsidRPr="008E329A" w:rsidRDefault="00C4210C" w:rsidP="00DE239E">
            <w:pPr>
              <w:pStyle w:val="Sub-ClauseText"/>
              <w:numPr>
                <w:ilvl w:val="0"/>
                <w:numId w:val="129"/>
              </w:numPr>
              <w:ind w:left="1009"/>
            </w:pPr>
            <w:r w:rsidRPr="008E329A">
              <w:rPr>
                <w:bCs/>
              </w:rPr>
              <w:t>followed a judicial or administrative proceeding that afforded the firm adequate due process.</w:t>
            </w:r>
          </w:p>
        </w:tc>
      </w:tr>
      <w:tr w:rsidR="00ED0D94" w:rsidRPr="008E329A" w14:paraId="72AFC77C" w14:textId="77777777" w:rsidTr="00CE0DE7">
        <w:tc>
          <w:tcPr>
            <w:tcW w:w="3563" w:type="dxa"/>
          </w:tcPr>
          <w:p w14:paraId="3C56B2B5" w14:textId="77777777" w:rsidR="00ED0D94" w:rsidRPr="008E329A" w:rsidRDefault="000E5DF7" w:rsidP="009246F0">
            <w:pPr>
              <w:pStyle w:val="Section1-Clauses"/>
              <w:spacing w:before="120" w:after="120"/>
              <w:ind w:left="345"/>
            </w:pPr>
            <w:bookmarkStart w:id="54" w:name="_Toc431809059"/>
            <w:bookmarkStart w:id="55" w:name="_Toc438438824"/>
            <w:bookmarkStart w:id="56" w:name="_Toc438532568"/>
            <w:bookmarkStart w:id="57" w:name="_Toc438733968"/>
            <w:bookmarkStart w:id="58" w:name="_Toc438907009"/>
            <w:bookmarkStart w:id="59" w:name="_Toc438907208"/>
            <w:bookmarkStart w:id="60" w:name="_Toc348000786"/>
            <w:bookmarkStart w:id="61" w:name="_Toc436905708"/>
            <w:bookmarkStart w:id="62" w:name="_Toc135757174"/>
            <w:r w:rsidRPr="008E329A">
              <w:lastRenderedPageBreak/>
              <w:t>Eligible</w:t>
            </w:r>
            <w:r w:rsidR="006E2CC9" w:rsidRPr="008E329A">
              <w:t xml:space="preserve"> </w:t>
            </w:r>
            <w:r w:rsidRPr="008E329A">
              <w:t>Goods</w:t>
            </w:r>
            <w:r w:rsidR="006E2CC9" w:rsidRPr="008E329A">
              <w:t xml:space="preserve"> </w:t>
            </w:r>
            <w:r w:rsidRPr="008E329A">
              <w:t>and</w:t>
            </w:r>
            <w:r w:rsidR="006E2CC9" w:rsidRPr="008E329A">
              <w:t xml:space="preserve"> </w:t>
            </w:r>
            <w:r w:rsidRPr="008E329A">
              <w:t>Related</w:t>
            </w:r>
            <w:r w:rsidR="006E2CC9" w:rsidRPr="008E329A">
              <w:t xml:space="preserve"> </w:t>
            </w:r>
            <w:r w:rsidRPr="008E329A">
              <w:t>Services</w:t>
            </w:r>
            <w:bookmarkEnd w:id="54"/>
            <w:bookmarkEnd w:id="55"/>
            <w:bookmarkEnd w:id="56"/>
            <w:bookmarkEnd w:id="57"/>
            <w:bookmarkEnd w:id="58"/>
            <w:bookmarkEnd w:id="59"/>
            <w:bookmarkEnd w:id="60"/>
            <w:bookmarkEnd w:id="61"/>
            <w:bookmarkEnd w:id="62"/>
          </w:p>
        </w:tc>
        <w:tc>
          <w:tcPr>
            <w:tcW w:w="5527" w:type="dxa"/>
          </w:tcPr>
          <w:p w14:paraId="6512A158" w14:textId="77777777" w:rsidR="00ED0D94" w:rsidRPr="008E329A" w:rsidRDefault="00ED0D94" w:rsidP="005F3618">
            <w:pPr>
              <w:pStyle w:val="Sub-ClauseText"/>
              <w:numPr>
                <w:ilvl w:val="1"/>
                <w:numId w:val="15"/>
              </w:numPr>
              <w:ind w:left="605" w:hanging="605"/>
              <w:rPr>
                <w:spacing w:val="0"/>
              </w:rPr>
            </w:pPr>
            <w:r w:rsidRPr="008E329A">
              <w:rPr>
                <w:spacing w:val="0"/>
              </w:rPr>
              <w:t>All</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supplied</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financed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their</w:t>
            </w:r>
            <w:r w:rsidR="006E2CC9" w:rsidRPr="008E329A">
              <w:rPr>
                <w:spacing w:val="0"/>
              </w:rPr>
              <w:t xml:space="preserve"> </w:t>
            </w:r>
            <w:r w:rsidRPr="008E329A">
              <w:rPr>
                <w:spacing w:val="0"/>
              </w:rPr>
              <w:t>origin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Countries.</w:t>
            </w:r>
          </w:p>
          <w:p w14:paraId="16C493C6" w14:textId="77777777" w:rsidR="00ED0D94" w:rsidRPr="008E329A" w:rsidRDefault="00ED0D94" w:rsidP="005F3618">
            <w:pPr>
              <w:pStyle w:val="Sub-ClauseText"/>
              <w:numPr>
                <w:ilvl w:val="1"/>
                <w:numId w:val="15"/>
              </w:numPr>
              <w:ind w:left="605" w:hanging="605"/>
              <w:rPr>
                <w:spacing w:val="0"/>
              </w:rPr>
            </w:pPr>
            <w:r w:rsidRPr="008E329A">
              <w:rPr>
                <w:spacing w:val="0"/>
              </w:rPr>
              <w:t>For</w:t>
            </w:r>
            <w:r w:rsidR="006E2CC9" w:rsidRPr="008E329A">
              <w:rPr>
                <w:spacing w:val="0"/>
              </w:rPr>
              <w:t xml:space="preserve"> </w:t>
            </w:r>
            <w:r w:rsidRPr="008E329A">
              <w:rPr>
                <w:spacing w:val="0"/>
              </w:rPr>
              <w:t>purposes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this</w:t>
            </w:r>
            <w:r w:rsidR="006E2CC9" w:rsidRPr="008E329A">
              <w:rPr>
                <w:spacing w:val="0"/>
              </w:rPr>
              <w:t xml:space="preserve"> </w:t>
            </w:r>
            <w:r w:rsidR="00C11F49" w:rsidRPr="008E329A">
              <w:rPr>
                <w:spacing w:val="0"/>
              </w:rPr>
              <w:t>ITB</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term</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includes</w:t>
            </w:r>
            <w:r w:rsidR="006E2CC9" w:rsidRPr="008E329A">
              <w:rPr>
                <w:spacing w:val="0"/>
              </w:rPr>
              <w:t xml:space="preserve"> </w:t>
            </w:r>
            <w:r w:rsidRPr="008E329A">
              <w:rPr>
                <w:spacing w:val="0"/>
              </w:rPr>
              <w:t>commodities,</w:t>
            </w:r>
            <w:r w:rsidR="006E2CC9" w:rsidRPr="008E329A">
              <w:rPr>
                <w:spacing w:val="0"/>
              </w:rPr>
              <w:t xml:space="preserve"> </w:t>
            </w:r>
            <w:r w:rsidRPr="008E329A">
              <w:rPr>
                <w:spacing w:val="0"/>
              </w:rPr>
              <w:t>raw</w:t>
            </w:r>
            <w:r w:rsidR="006E2CC9" w:rsidRPr="008E329A">
              <w:rPr>
                <w:spacing w:val="0"/>
              </w:rPr>
              <w:t xml:space="preserve"> </w:t>
            </w:r>
            <w:r w:rsidRPr="008E329A">
              <w:rPr>
                <w:spacing w:val="0"/>
              </w:rPr>
              <w:t>material,</w:t>
            </w:r>
            <w:r w:rsidR="006E2CC9" w:rsidRPr="008E329A">
              <w:rPr>
                <w:spacing w:val="0"/>
              </w:rPr>
              <w:t xml:space="preserve"> </w:t>
            </w:r>
            <w:r w:rsidRPr="008E329A">
              <w:rPr>
                <w:spacing w:val="0"/>
              </w:rPr>
              <w:t>machinery,</w:t>
            </w:r>
            <w:r w:rsidR="006E2CC9" w:rsidRPr="008E329A">
              <w:rPr>
                <w:spacing w:val="0"/>
              </w:rPr>
              <w:t xml:space="preserve"> </w:t>
            </w:r>
            <w:r w:rsidRPr="008E329A">
              <w:rPr>
                <w:spacing w:val="0"/>
              </w:rPr>
              <w:lastRenderedPageBreak/>
              <w:t>equipment,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industrial</w:t>
            </w:r>
            <w:r w:rsidR="006E2CC9" w:rsidRPr="008E329A">
              <w:rPr>
                <w:spacing w:val="0"/>
              </w:rPr>
              <w:t xml:space="preserve"> </w:t>
            </w:r>
            <w:r w:rsidRPr="008E329A">
              <w:rPr>
                <w:spacing w:val="0"/>
              </w:rPr>
              <w:t>plants;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includes</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insurance,</w:t>
            </w:r>
            <w:r w:rsidR="006E2CC9" w:rsidRPr="008E329A">
              <w:rPr>
                <w:spacing w:val="0"/>
              </w:rPr>
              <w:t xml:space="preserve"> </w:t>
            </w:r>
            <w:r w:rsidRPr="008E329A">
              <w:rPr>
                <w:spacing w:val="0"/>
              </w:rPr>
              <w:t>installation,</w:t>
            </w:r>
            <w:r w:rsidR="006E2CC9" w:rsidRPr="008E329A">
              <w:rPr>
                <w:spacing w:val="0"/>
              </w:rPr>
              <w:t xml:space="preserve"> </w:t>
            </w:r>
            <w:r w:rsidRPr="008E329A">
              <w:rPr>
                <w:spacing w:val="0"/>
              </w:rPr>
              <w:t>training,</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initial</w:t>
            </w:r>
            <w:r w:rsidR="006E2CC9" w:rsidRPr="008E329A">
              <w:rPr>
                <w:spacing w:val="0"/>
              </w:rPr>
              <w:t xml:space="preserve"> </w:t>
            </w:r>
            <w:r w:rsidRPr="008E329A">
              <w:rPr>
                <w:spacing w:val="0"/>
              </w:rPr>
              <w:t>maintenance.</w:t>
            </w:r>
          </w:p>
          <w:p w14:paraId="0E65CE80" w14:textId="77777777" w:rsidR="00ED0D94" w:rsidRPr="008E329A" w:rsidRDefault="00ED0D94" w:rsidP="005F3618">
            <w:pPr>
              <w:pStyle w:val="Sub-ClauseText"/>
              <w:numPr>
                <w:ilvl w:val="1"/>
                <w:numId w:val="15"/>
              </w:numPr>
              <w:ind w:left="605" w:hanging="605"/>
            </w:pPr>
            <w:r w:rsidRPr="008E329A">
              <w:rPr>
                <w:spacing w:val="0"/>
              </w:rPr>
              <w:t>The</w:t>
            </w:r>
            <w:r w:rsidR="006E2CC9" w:rsidRPr="008E329A">
              <w:rPr>
                <w:spacing w:val="0"/>
              </w:rPr>
              <w:t xml:space="preserve"> </w:t>
            </w:r>
            <w:r w:rsidRPr="008E329A">
              <w:rPr>
                <w:spacing w:val="0"/>
              </w:rPr>
              <w:t>term</w:t>
            </w:r>
            <w:r w:rsidR="006E2CC9" w:rsidRPr="008E329A">
              <w:rPr>
                <w:spacing w:val="0"/>
              </w:rPr>
              <w:t xml:space="preserve"> </w:t>
            </w:r>
            <w:r w:rsidRPr="008E329A">
              <w:rPr>
                <w:spacing w:val="0"/>
              </w:rPr>
              <w:t>“origin”</w:t>
            </w:r>
            <w:r w:rsidR="006E2CC9" w:rsidRPr="008E329A">
              <w:rPr>
                <w:spacing w:val="0"/>
              </w:rPr>
              <w:t xml:space="preserve"> </w:t>
            </w:r>
            <w:r w:rsidRPr="008E329A">
              <w:rPr>
                <w:spacing w:val="0"/>
              </w:rPr>
              <w:t>means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where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mined,</w:t>
            </w:r>
            <w:r w:rsidR="006E2CC9" w:rsidRPr="008E329A">
              <w:rPr>
                <w:spacing w:val="0"/>
              </w:rPr>
              <w:t xml:space="preserve"> </w:t>
            </w:r>
            <w:r w:rsidRPr="008E329A">
              <w:rPr>
                <w:spacing w:val="0"/>
              </w:rPr>
              <w:t>grown,</w:t>
            </w:r>
            <w:r w:rsidR="006E2CC9" w:rsidRPr="008E329A">
              <w:rPr>
                <w:spacing w:val="0"/>
              </w:rPr>
              <w:t xml:space="preserve"> </w:t>
            </w:r>
            <w:r w:rsidRPr="008E329A">
              <w:rPr>
                <w:spacing w:val="0"/>
              </w:rPr>
              <w:t>cultivated,</w:t>
            </w:r>
            <w:r w:rsidR="006E2CC9" w:rsidRPr="008E329A">
              <w:rPr>
                <w:spacing w:val="0"/>
              </w:rPr>
              <w:t xml:space="preserve"> </w:t>
            </w:r>
            <w:r w:rsidRPr="008E329A">
              <w:rPr>
                <w:spacing w:val="0"/>
              </w:rPr>
              <w:t>produced,</w:t>
            </w:r>
            <w:r w:rsidR="006E2CC9" w:rsidRPr="008E329A">
              <w:rPr>
                <w:spacing w:val="0"/>
              </w:rPr>
              <w:t xml:space="preserve"> </w:t>
            </w:r>
            <w:r w:rsidRPr="008E329A">
              <w:rPr>
                <w:spacing w:val="0"/>
              </w:rPr>
              <w:t>manufactured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processed;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through</w:t>
            </w:r>
            <w:r w:rsidR="006E2CC9" w:rsidRPr="008E329A">
              <w:rPr>
                <w:spacing w:val="0"/>
              </w:rPr>
              <w:t xml:space="preserve"> </w:t>
            </w:r>
            <w:r w:rsidRPr="008E329A">
              <w:rPr>
                <w:spacing w:val="0"/>
              </w:rPr>
              <w:t>manufacture,</w:t>
            </w:r>
            <w:r w:rsidR="006E2CC9" w:rsidRPr="008E329A">
              <w:rPr>
                <w:spacing w:val="0"/>
              </w:rPr>
              <w:t xml:space="preserve"> </w:t>
            </w:r>
            <w:r w:rsidRPr="008E329A">
              <w:rPr>
                <w:spacing w:val="0"/>
              </w:rPr>
              <w:t>processing,</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assembly,</w:t>
            </w:r>
            <w:r w:rsidR="006E2CC9" w:rsidRPr="008E329A">
              <w:rPr>
                <w:spacing w:val="0"/>
              </w:rPr>
              <w:t xml:space="preserve"> </w:t>
            </w:r>
            <w:r w:rsidRPr="008E329A">
              <w:rPr>
                <w:spacing w:val="0"/>
              </w:rPr>
              <w:t>another</w:t>
            </w:r>
            <w:r w:rsidR="006E2CC9" w:rsidRPr="008E329A">
              <w:rPr>
                <w:spacing w:val="0"/>
              </w:rPr>
              <w:t xml:space="preserve"> </w:t>
            </w:r>
            <w:r w:rsidRPr="008E329A">
              <w:rPr>
                <w:spacing w:val="0"/>
              </w:rPr>
              <w:t>commercially</w:t>
            </w:r>
            <w:r w:rsidR="006E2CC9" w:rsidRPr="008E329A">
              <w:rPr>
                <w:spacing w:val="0"/>
              </w:rPr>
              <w:t xml:space="preserve"> </w:t>
            </w:r>
            <w:r w:rsidRPr="008E329A">
              <w:rPr>
                <w:spacing w:val="0"/>
              </w:rPr>
              <w:t>recognized</w:t>
            </w:r>
            <w:r w:rsidR="006E2CC9" w:rsidRPr="008E329A">
              <w:rPr>
                <w:spacing w:val="0"/>
              </w:rPr>
              <w:t xml:space="preserve"> </w:t>
            </w:r>
            <w:r w:rsidRPr="008E329A">
              <w:rPr>
                <w:spacing w:val="0"/>
              </w:rPr>
              <w:t>article</w:t>
            </w:r>
            <w:r w:rsidR="006E2CC9" w:rsidRPr="008E329A">
              <w:rPr>
                <w:spacing w:val="0"/>
              </w:rPr>
              <w:t xml:space="preserve"> </w:t>
            </w:r>
            <w:r w:rsidRPr="008E329A">
              <w:rPr>
                <w:spacing w:val="0"/>
              </w:rPr>
              <w:t>results</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differs</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basic</w:t>
            </w:r>
            <w:r w:rsidR="006E2CC9" w:rsidRPr="008E329A">
              <w:rPr>
                <w:spacing w:val="0"/>
              </w:rPr>
              <w:t xml:space="preserve"> </w:t>
            </w:r>
            <w:r w:rsidRPr="008E329A">
              <w:rPr>
                <w:spacing w:val="0"/>
              </w:rPr>
              <w:t>characteristics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components.</w:t>
            </w:r>
          </w:p>
        </w:tc>
      </w:tr>
      <w:tr w:rsidR="00FC147D" w:rsidRPr="008E329A" w14:paraId="6D15319A" w14:textId="77777777" w:rsidTr="00CE0DE7">
        <w:tc>
          <w:tcPr>
            <w:tcW w:w="9090" w:type="dxa"/>
            <w:gridSpan w:val="2"/>
          </w:tcPr>
          <w:p w14:paraId="5C84C8B8" w14:textId="77777777" w:rsidR="00FC147D" w:rsidRPr="008E329A" w:rsidRDefault="00FC147D" w:rsidP="005F3618">
            <w:pPr>
              <w:pStyle w:val="Section1-Sections"/>
              <w:spacing w:after="120"/>
            </w:pPr>
            <w:bookmarkStart w:id="63" w:name="_Toc505659524"/>
            <w:bookmarkStart w:id="64" w:name="_Toc431809060"/>
            <w:bookmarkStart w:id="65" w:name="_Toc348000787"/>
            <w:bookmarkStart w:id="66" w:name="_Toc436905709"/>
            <w:bookmarkStart w:id="67" w:name="_Toc135757175"/>
            <w:r w:rsidRPr="008E329A">
              <w:lastRenderedPageBreak/>
              <w:t>Contents</w:t>
            </w:r>
            <w:r w:rsidR="006E2CC9" w:rsidRPr="008E329A">
              <w:t xml:space="preserve"> </w:t>
            </w:r>
            <w:r w:rsidRPr="008E329A">
              <w:t>of</w:t>
            </w:r>
            <w:r w:rsidR="006E2CC9" w:rsidRPr="008E329A">
              <w:t xml:space="preserve"> </w:t>
            </w:r>
            <w:bookmarkEnd w:id="63"/>
            <w:bookmarkEnd w:id="64"/>
            <w:bookmarkEnd w:id="65"/>
            <w:bookmarkEnd w:id="66"/>
            <w:r w:rsidR="00E23A76" w:rsidRPr="008E329A">
              <w:t>Request for Bids Document</w:t>
            </w:r>
            <w:bookmarkEnd w:id="67"/>
          </w:p>
        </w:tc>
      </w:tr>
      <w:tr w:rsidR="00ED0D94" w:rsidRPr="008E329A" w14:paraId="2B2BB15A" w14:textId="77777777" w:rsidTr="00CE0DE7">
        <w:tc>
          <w:tcPr>
            <w:tcW w:w="3563" w:type="dxa"/>
          </w:tcPr>
          <w:p w14:paraId="611CDD53" w14:textId="77777777" w:rsidR="00ED0D94" w:rsidRPr="008E329A" w:rsidRDefault="00ED0D94" w:rsidP="009246F0">
            <w:pPr>
              <w:pStyle w:val="Section1-Clauses"/>
              <w:spacing w:before="120" w:after="120"/>
              <w:ind w:left="345"/>
            </w:pPr>
            <w:bookmarkStart w:id="68" w:name="_Toc431809061"/>
            <w:bookmarkStart w:id="69" w:name="_Toc348000788"/>
            <w:bookmarkStart w:id="70" w:name="_Toc436905710"/>
            <w:bookmarkStart w:id="71" w:name="_Toc135757176"/>
            <w:bookmarkStart w:id="72" w:name="_Toc438438826"/>
            <w:bookmarkStart w:id="73" w:name="_Toc438532574"/>
            <w:bookmarkStart w:id="74" w:name="_Toc438733970"/>
            <w:bookmarkStart w:id="75" w:name="_Toc438907010"/>
            <w:bookmarkStart w:id="76" w:name="_Toc438907209"/>
            <w:r w:rsidRPr="008E329A">
              <w:t>Sections</w:t>
            </w:r>
            <w:r w:rsidR="006E2CC9" w:rsidRPr="008E329A">
              <w:t xml:space="preserve"> </w:t>
            </w:r>
            <w:r w:rsidRPr="008E329A">
              <w:t>of</w:t>
            </w:r>
            <w:r w:rsidR="006E2CC9" w:rsidRPr="008E329A">
              <w:t xml:space="preserve"> </w:t>
            </w:r>
            <w:bookmarkEnd w:id="68"/>
            <w:bookmarkEnd w:id="69"/>
            <w:bookmarkEnd w:id="70"/>
            <w:r w:rsidR="00CA1ABD" w:rsidRPr="008E329A">
              <w:t>Bidding</w:t>
            </w:r>
            <w:r w:rsidR="00E23A76" w:rsidRPr="008E329A">
              <w:t xml:space="preserve"> Document</w:t>
            </w:r>
            <w:bookmarkEnd w:id="71"/>
          </w:p>
          <w:bookmarkEnd w:id="72"/>
          <w:bookmarkEnd w:id="73"/>
          <w:bookmarkEnd w:id="74"/>
          <w:bookmarkEnd w:id="75"/>
          <w:bookmarkEnd w:id="76"/>
          <w:p w14:paraId="2B63A713" w14:textId="77777777" w:rsidR="00ED0D94" w:rsidRPr="008E329A" w:rsidRDefault="00ED0D94" w:rsidP="005F3618">
            <w:pPr>
              <w:pStyle w:val="i"/>
              <w:keepNext/>
              <w:suppressAutoHyphens w:val="0"/>
              <w:spacing w:before="120" w:after="120"/>
              <w:rPr>
                <w:rFonts w:ascii="Times New Roman" w:hAnsi="Times New Roman"/>
              </w:rPr>
            </w:pPr>
          </w:p>
        </w:tc>
        <w:tc>
          <w:tcPr>
            <w:tcW w:w="5527" w:type="dxa"/>
          </w:tcPr>
          <w:p w14:paraId="290D494A" w14:textId="77777777" w:rsidR="00ED0D94" w:rsidRPr="008E329A" w:rsidRDefault="00ED0D94" w:rsidP="005F3618">
            <w:pPr>
              <w:pStyle w:val="Sub-ClauseText"/>
              <w:numPr>
                <w:ilvl w:val="1"/>
                <w:numId w:val="16"/>
              </w:numPr>
              <w:ind w:left="605" w:hanging="605"/>
              <w:rPr>
                <w:spacing w:val="0"/>
              </w:rPr>
            </w:pP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consist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Parts</w:t>
            </w:r>
            <w:r w:rsidR="006E2CC9" w:rsidRPr="008E329A">
              <w:rPr>
                <w:spacing w:val="0"/>
              </w:rPr>
              <w:t xml:space="preserve"> </w:t>
            </w:r>
            <w:r w:rsidRPr="008E329A">
              <w:rPr>
                <w:spacing w:val="0"/>
              </w:rPr>
              <w:t>1,</w:t>
            </w:r>
            <w:r w:rsidR="006E2CC9" w:rsidRPr="008E329A">
              <w:rPr>
                <w:spacing w:val="0"/>
              </w:rPr>
              <w:t xml:space="preserve"> </w:t>
            </w:r>
            <w:r w:rsidRPr="008E329A">
              <w:rPr>
                <w:spacing w:val="0"/>
              </w:rPr>
              <w:t>2,</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3,</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include</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the</w:t>
            </w:r>
            <w:r w:rsidR="006E2CC9" w:rsidRPr="008E329A">
              <w:rPr>
                <w:spacing w:val="0"/>
              </w:rPr>
              <w:t xml:space="preserve"> </w:t>
            </w:r>
            <w:r w:rsidR="00C33CCB" w:rsidRPr="008E329A">
              <w:rPr>
                <w:spacing w:val="0"/>
              </w:rPr>
              <w:t>sections</w:t>
            </w:r>
            <w:r w:rsidR="006E2CC9" w:rsidRPr="008E329A">
              <w:rPr>
                <w:spacing w:val="0"/>
              </w:rPr>
              <w:t xml:space="preserve"> </w:t>
            </w:r>
            <w:r w:rsidRPr="008E329A">
              <w:rPr>
                <w:spacing w:val="0"/>
              </w:rPr>
              <w:t>indicated</w:t>
            </w:r>
            <w:r w:rsidR="006E2CC9" w:rsidRPr="008E329A">
              <w:rPr>
                <w:spacing w:val="0"/>
              </w:rPr>
              <w:t xml:space="preserve"> </w:t>
            </w:r>
            <w:r w:rsidRPr="008E329A">
              <w:rPr>
                <w:spacing w:val="0"/>
              </w:rPr>
              <w:t>below,</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should</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conjunction</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any</w:t>
            </w:r>
            <w:r w:rsidR="006E2CC9" w:rsidRPr="008E329A">
              <w:rPr>
                <w:spacing w:val="0"/>
              </w:rPr>
              <w:t xml:space="preserve"> </w:t>
            </w:r>
            <w:r w:rsidR="00C20ADE" w:rsidRPr="008E329A">
              <w:rPr>
                <w:spacing w:val="0"/>
              </w:rPr>
              <w:t>a</w:t>
            </w:r>
            <w:r w:rsidRPr="008E329A">
              <w:rPr>
                <w:spacing w:val="0"/>
              </w:rPr>
              <w:t>ddenda</w:t>
            </w:r>
            <w:r w:rsidR="006E2CC9" w:rsidRPr="008E329A">
              <w:rPr>
                <w:spacing w:val="0"/>
              </w:rPr>
              <w:t xml:space="preserve"> </w:t>
            </w:r>
            <w:r w:rsidRPr="008E329A">
              <w:rPr>
                <w:spacing w:val="0"/>
              </w:rPr>
              <w:t>issued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8.</w:t>
            </w:r>
          </w:p>
          <w:p w14:paraId="7DC156FF" w14:textId="77777777" w:rsidR="00ED0D94" w:rsidRPr="008E329A" w:rsidRDefault="00ED0D94" w:rsidP="005F3618">
            <w:pPr>
              <w:tabs>
                <w:tab w:val="left" w:pos="1152"/>
                <w:tab w:val="left" w:pos="2502"/>
              </w:tabs>
              <w:spacing w:before="120" w:after="120"/>
              <w:ind w:left="612"/>
              <w:rPr>
                <w:b/>
              </w:rPr>
            </w:pPr>
            <w:r w:rsidRPr="008E329A">
              <w:rPr>
                <w:b/>
              </w:rPr>
              <w:t>PART</w:t>
            </w:r>
            <w:r w:rsidR="006E2CC9" w:rsidRPr="008E329A">
              <w:rPr>
                <w:b/>
              </w:rPr>
              <w:t xml:space="preserve"> </w:t>
            </w:r>
            <w:proofErr w:type="gramStart"/>
            <w:r w:rsidRPr="008E329A">
              <w:rPr>
                <w:b/>
              </w:rPr>
              <w:t>1</w:t>
            </w:r>
            <w:r w:rsidR="006E2CC9" w:rsidRPr="008E329A">
              <w:rPr>
                <w:b/>
              </w:rPr>
              <w:t xml:space="preserve">  </w:t>
            </w:r>
            <w:r w:rsidRPr="008E329A">
              <w:rPr>
                <w:b/>
              </w:rPr>
              <w:t>Bidding</w:t>
            </w:r>
            <w:proofErr w:type="gramEnd"/>
            <w:r w:rsidR="006E2CC9" w:rsidRPr="008E329A">
              <w:rPr>
                <w:b/>
              </w:rPr>
              <w:t xml:space="preserve"> </w:t>
            </w:r>
            <w:r w:rsidRPr="008E329A">
              <w:rPr>
                <w:b/>
              </w:rPr>
              <w:t>Procedures</w:t>
            </w:r>
          </w:p>
          <w:p w14:paraId="7D3380E6" w14:textId="77777777" w:rsidR="00ED0D94" w:rsidRPr="008E329A" w:rsidRDefault="00ED0D94" w:rsidP="005F3618">
            <w:pPr>
              <w:numPr>
                <w:ilvl w:val="0"/>
                <w:numId w:val="2"/>
              </w:numPr>
              <w:tabs>
                <w:tab w:val="clear" w:pos="432"/>
              </w:tabs>
              <w:spacing w:before="120" w:after="120"/>
              <w:ind w:left="1099" w:hanging="360"/>
            </w:pPr>
            <w:r w:rsidRPr="008E329A">
              <w:t>Section</w:t>
            </w:r>
            <w:r w:rsidR="006E2CC9" w:rsidRPr="008E329A">
              <w:t xml:space="preserve"> </w:t>
            </w:r>
            <w:r w:rsidRPr="008E329A">
              <w:t>I</w:t>
            </w:r>
            <w:r w:rsidR="006E2CC9" w:rsidRPr="008E329A">
              <w:t xml:space="preserve"> </w:t>
            </w:r>
            <w:r w:rsidR="00C820A8" w:rsidRPr="008E329A">
              <w:t>-</w:t>
            </w:r>
            <w:r w:rsidR="006E2CC9" w:rsidRPr="008E329A">
              <w:t xml:space="preserve"> </w:t>
            </w:r>
            <w:r w:rsidRPr="008E329A">
              <w:t>Instructions</w:t>
            </w:r>
            <w:r w:rsidR="006E2CC9" w:rsidRPr="008E329A">
              <w:t xml:space="preserve"> </w:t>
            </w:r>
            <w:r w:rsidRPr="008E329A">
              <w:t>to</w:t>
            </w:r>
            <w:r w:rsidR="006E2CC9" w:rsidRPr="008E329A">
              <w:t xml:space="preserve"> </w:t>
            </w:r>
            <w:r w:rsidRPr="008E329A">
              <w:t>Bidders</w:t>
            </w:r>
            <w:r w:rsidR="006E2CC9" w:rsidRPr="008E329A">
              <w:t xml:space="preserve"> </w:t>
            </w:r>
            <w:r w:rsidRPr="008E329A">
              <w:t>(ITB)</w:t>
            </w:r>
          </w:p>
          <w:p w14:paraId="3BE4F8F5" w14:textId="77777777" w:rsidR="00ED0D94" w:rsidRPr="008E329A" w:rsidRDefault="00ED0D94" w:rsidP="005F3618">
            <w:pPr>
              <w:numPr>
                <w:ilvl w:val="0"/>
                <w:numId w:val="3"/>
              </w:numPr>
              <w:tabs>
                <w:tab w:val="clear" w:pos="432"/>
              </w:tabs>
              <w:spacing w:before="120" w:after="120"/>
              <w:ind w:left="1099" w:hanging="360"/>
            </w:pPr>
            <w:r w:rsidRPr="008E329A">
              <w:t>Section</w:t>
            </w:r>
            <w:r w:rsidR="006E2CC9" w:rsidRPr="008E329A">
              <w:t xml:space="preserve"> </w:t>
            </w:r>
            <w:r w:rsidRPr="008E329A">
              <w:t>II</w:t>
            </w:r>
            <w:r w:rsidR="006E2CC9" w:rsidRPr="008E329A">
              <w:t xml:space="preserve"> </w:t>
            </w:r>
            <w:r w:rsidR="00C820A8" w:rsidRPr="008E329A">
              <w:t>-</w:t>
            </w:r>
            <w:r w:rsidR="006E2CC9" w:rsidRPr="008E329A">
              <w:t xml:space="preserve"> </w:t>
            </w:r>
            <w:r w:rsidRPr="008E329A">
              <w:t>Bidding</w:t>
            </w:r>
            <w:r w:rsidR="006E2CC9" w:rsidRPr="008E329A">
              <w:t xml:space="preserve"> </w:t>
            </w:r>
            <w:r w:rsidRPr="008E329A">
              <w:t>Data</w:t>
            </w:r>
            <w:r w:rsidR="006E2CC9" w:rsidRPr="008E329A">
              <w:t xml:space="preserve"> </w:t>
            </w:r>
            <w:r w:rsidRPr="008E329A">
              <w:t>Sheet</w:t>
            </w:r>
            <w:r w:rsidR="006E2CC9" w:rsidRPr="008E329A">
              <w:t xml:space="preserve"> </w:t>
            </w:r>
            <w:r w:rsidRPr="008E329A">
              <w:t>(BDS)</w:t>
            </w:r>
          </w:p>
          <w:p w14:paraId="5A2F9D27" w14:textId="77777777" w:rsidR="00ED0D94" w:rsidRPr="008E329A" w:rsidRDefault="00ED0D94" w:rsidP="005F3618">
            <w:pPr>
              <w:numPr>
                <w:ilvl w:val="0"/>
                <w:numId w:val="3"/>
              </w:numPr>
              <w:tabs>
                <w:tab w:val="clear" w:pos="432"/>
              </w:tabs>
              <w:spacing w:before="120" w:after="120"/>
              <w:ind w:left="1099" w:hanging="360"/>
            </w:pPr>
            <w:r w:rsidRPr="008E329A">
              <w:t>Section</w:t>
            </w:r>
            <w:r w:rsidR="006E2CC9" w:rsidRPr="008E329A">
              <w:t xml:space="preserve"> </w:t>
            </w:r>
            <w:r w:rsidRPr="008E329A">
              <w:t>III</w:t>
            </w:r>
            <w:r w:rsidR="006E2CC9" w:rsidRPr="008E329A">
              <w:t xml:space="preserve"> </w:t>
            </w:r>
            <w:r w:rsidR="00C820A8" w:rsidRPr="008E329A">
              <w:t>-</w:t>
            </w:r>
            <w:r w:rsidR="006E2CC9" w:rsidRPr="008E329A">
              <w:t xml:space="preserve"> </w:t>
            </w:r>
            <w:r w:rsidRPr="008E329A">
              <w:t>Evaluation</w:t>
            </w:r>
            <w:r w:rsidR="006E2CC9" w:rsidRPr="008E329A">
              <w:t xml:space="preserve"> </w:t>
            </w:r>
            <w:r w:rsidRPr="008E329A">
              <w:t>and</w:t>
            </w:r>
            <w:r w:rsidR="006E2CC9" w:rsidRPr="008E329A">
              <w:t xml:space="preserve"> </w:t>
            </w:r>
            <w:r w:rsidRPr="008E329A">
              <w:t>Qualification</w:t>
            </w:r>
            <w:r w:rsidR="006E2CC9" w:rsidRPr="008E329A">
              <w:t xml:space="preserve"> </w:t>
            </w:r>
            <w:r w:rsidRPr="008E329A">
              <w:t>Criteria</w:t>
            </w:r>
          </w:p>
          <w:p w14:paraId="6FACCC50" w14:textId="77777777" w:rsidR="00ED0D94" w:rsidRPr="008E329A" w:rsidRDefault="00ED0D94" w:rsidP="005F3618">
            <w:pPr>
              <w:numPr>
                <w:ilvl w:val="0"/>
                <w:numId w:val="4"/>
              </w:numPr>
              <w:tabs>
                <w:tab w:val="clear" w:pos="432"/>
              </w:tabs>
              <w:spacing w:before="120" w:after="120"/>
              <w:ind w:left="1099" w:hanging="360"/>
            </w:pPr>
            <w:r w:rsidRPr="008E329A">
              <w:t>Section</w:t>
            </w:r>
            <w:r w:rsidR="006E2CC9" w:rsidRPr="008E329A">
              <w:t xml:space="preserve"> </w:t>
            </w:r>
            <w:r w:rsidRPr="008E329A">
              <w:t>IV</w:t>
            </w:r>
            <w:r w:rsidR="006E2CC9" w:rsidRPr="008E329A">
              <w:t xml:space="preserve"> </w:t>
            </w:r>
            <w:r w:rsidR="00C820A8" w:rsidRPr="008E329A">
              <w:t>-</w:t>
            </w:r>
            <w:r w:rsidR="006E2CC9" w:rsidRPr="008E329A">
              <w:t xml:space="preserve"> </w:t>
            </w:r>
            <w:r w:rsidRPr="008E329A">
              <w:t>Bidding</w:t>
            </w:r>
            <w:r w:rsidR="006E2CC9" w:rsidRPr="008E329A">
              <w:t xml:space="preserve"> </w:t>
            </w:r>
            <w:r w:rsidRPr="008E329A">
              <w:t>Forms</w:t>
            </w:r>
          </w:p>
          <w:p w14:paraId="53270F86" w14:textId="77777777" w:rsidR="00ED0D94" w:rsidRPr="008E329A" w:rsidRDefault="00ED0D94" w:rsidP="005F3618">
            <w:pPr>
              <w:numPr>
                <w:ilvl w:val="0"/>
                <w:numId w:val="4"/>
              </w:numPr>
              <w:tabs>
                <w:tab w:val="clear" w:pos="432"/>
              </w:tabs>
              <w:spacing w:before="120" w:after="120"/>
              <w:ind w:left="1099" w:hanging="360"/>
            </w:pPr>
            <w:r w:rsidRPr="008E329A">
              <w:t>Section</w:t>
            </w:r>
            <w:r w:rsidR="006E2CC9" w:rsidRPr="008E329A">
              <w:t xml:space="preserve"> </w:t>
            </w:r>
            <w:r w:rsidRPr="008E329A">
              <w:t>V</w:t>
            </w:r>
            <w:r w:rsidR="00C20ADE" w:rsidRPr="008E329A">
              <w:t xml:space="preserve"> </w:t>
            </w:r>
            <w:r w:rsidR="00C820A8" w:rsidRPr="008E329A">
              <w:t>-</w:t>
            </w:r>
            <w:r w:rsidR="006E2CC9" w:rsidRPr="008E329A">
              <w:t xml:space="preserve"> </w:t>
            </w:r>
            <w:r w:rsidRPr="008E329A">
              <w:t>Eligible</w:t>
            </w:r>
            <w:r w:rsidR="006E2CC9" w:rsidRPr="008E329A">
              <w:t xml:space="preserve"> </w:t>
            </w:r>
            <w:r w:rsidRPr="008E329A">
              <w:t>Countries</w:t>
            </w:r>
          </w:p>
          <w:p w14:paraId="1C8B6844" w14:textId="77777777" w:rsidR="00ED0D94" w:rsidRPr="008E329A" w:rsidRDefault="00ED0D94" w:rsidP="005F3618">
            <w:pPr>
              <w:numPr>
                <w:ilvl w:val="0"/>
                <w:numId w:val="5"/>
              </w:numPr>
              <w:tabs>
                <w:tab w:val="clear" w:pos="432"/>
              </w:tabs>
              <w:spacing w:before="120" w:after="120"/>
              <w:ind w:left="1099" w:hanging="360"/>
              <w:jc w:val="both"/>
            </w:pPr>
            <w:r w:rsidRPr="008E329A">
              <w:t>Section</w:t>
            </w:r>
            <w:r w:rsidR="006E2CC9" w:rsidRPr="008E329A">
              <w:t xml:space="preserve"> </w:t>
            </w:r>
            <w:r w:rsidR="00C20ADE" w:rsidRPr="008E329A">
              <w:t xml:space="preserve">VI - </w:t>
            </w:r>
            <w:r w:rsidR="00D702CC" w:rsidRPr="008E329A">
              <w:t>Fraud</w:t>
            </w:r>
            <w:r w:rsidR="006E2CC9" w:rsidRPr="008E329A">
              <w:t xml:space="preserve"> </w:t>
            </w:r>
            <w:r w:rsidR="00D702CC" w:rsidRPr="008E329A">
              <w:t>and</w:t>
            </w:r>
            <w:r w:rsidR="006E2CC9" w:rsidRPr="008E329A">
              <w:t xml:space="preserve"> </w:t>
            </w:r>
            <w:r w:rsidR="00D702CC" w:rsidRPr="008E329A">
              <w:t>Corruption</w:t>
            </w:r>
            <w:r w:rsidR="006E2CC9" w:rsidRPr="008E329A">
              <w:t xml:space="preserve"> </w:t>
            </w:r>
          </w:p>
        </w:tc>
      </w:tr>
      <w:tr w:rsidR="00ED0D94" w:rsidRPr="008E329A" w14:paraId="6CD0CD67" w14:textId="77777777" w:rsidTr="00CE0DE7">
        <w:tc>
          <w:tcPr>
            <w:tcW w:w="3563" w:type="dxa"/>
          </w:tcPr>
          <w:p w14:paraId="463F8976" w14:textId="77777777" w:rsidR="00ED0D94" w:rsidRPr="008E329A" w:rsidRDefault="00ED0D94" w:rsidP="005F3618">
            <w:pPr>
              <w:spacing w:before="120" w:after="120"/>
            </w:pPr>
          </w:p>
        </w:tc>
        <w:tc>
          <w:tcPr>
            <w:tcW w:w="5527" w:type="dxa"/>
          </w:tcPr>
          <w:p w14:paraId="0E893D73" w14:textId="77777777" w:rsidR="00ED0D94" w:rsidRPr="008E329A" w:rsidRDefault="00ED0D94" w:rsidP="005F3618">
            <w:pPr>
              <w:tabs>
                <w:tab w:val="left" w:pos="1152"/>
                <w:tab w:val="left" w:pos="2502"/>
              </w:tabs>
              <w:spacing w:before="120" w:after="120"/>
              <w:ind w:left="612"/>
              <w:rPr>
                <w:b/>
              </w:rPr>
            </w:pPr>
            <w:r w:rsidRPr="008E329A">
              <w:rPr>
                <w:b/>
              </w:rPr>
              <w:t>PART</w:t>
            </w:r>
            <w:r w:rsidR="006E2CC9" w:rsidRPr="008E329A">
              <w:rPr>
                <w:b/>
              </w:rPr>
              <w:t xml:space="preserve"> </w:t>
            </w:r>
            <w:proofErr w:type="gramStart"/>
            <w:r w:rsidRPr="008E329A">
              <w:rPr>
                <w:b/>
              </w:rPr>
              <w:t>2</w:t>
            </w:r>
            <w:r w:rsidR="006E2CC9" w:rsidRPr="008E329A">
              <w:rPr>
                <w:b/>
              </w:rPr>
              <w:t xml:space="preserve">  </w:t>
            </w:r>
            <w:r w:rsidRPr="008E329A">
              <w:rPr>
                <w:b/>
              </w:rPr>
              <w:t>Supply</w:t>
            </w:r>
            <w:proofErr w:type="gramEnd"/>
            <w:r w:rsidR="006E2CC9" w:rsidRPr="008E329A">
              <w:rPr>
                <w:b/>
              </w:rPr>
              <w:t xml:space="preserve"> </w:t>
            </w:r>
            <w:r w:rsidRPr="008E329A">
              <w:rPr>
                <w:b/>
              </w:rPr>
              <w:t>Requirements</w:t>
            </w:r>
          </w:p>
          <w:p w14:paraId="4207267D" w14:textId="77777777" w:rsidR="00ED0D94" w:rsidRPr="008E329A" w:rsidRDefault="00ED0D94" w:rsidP="005F3618">
            <w:pPr>
              <w:numPr>
                <w:ilvl w:val="0"/>
                <w:numId w:val="5"/>
              </w:numPr>
              <w:tabs>
                <w:tab w:val="clear" w:pos="432"/>
              </w:tabs>
              <w:spacing w:before="120" w:after="120"/>
              <w:ind w:left="1099" w:hanging="360"/>
              <w:jc w:val="both"/>
            </w:pPr>
            <w:r w:rsidRPr="008E329A">
              <w:t>Section</w:t>
            </w:r>
            <w:r w:rsidR="006E2CC9" w:rsidRPr="008E329A">
              <w:t xml:space="preserve"> </w:t>
            </w:r>
            <w:r w:rsidRPr="008E329A">
              <w:t>VII</w:t>
            </w:r>
            <w:r w:rsidR="006E2CC9" w:rsidRPr="008E329A">
              <w:t xml:space="preserve"> </w:t>
            </w:r>
            <w:r w:rsidR="00C820A8" w:rsidRPr="008E329A">
              <w:t>-</w:t>
            </w:r>
            <w:r w:rsidR="006E2CC9" w:rsidRPr="008E329A">
              <w:t xml:space="preserve"> </w:t>
            </w:r>
            <w:r w:rsidRPr="008E329A">
              <w:t>Schedule</w:t>
            </w:r>
            <w:r w:rsidR="006E2CC9" w:rsidRPr="008E329A">
              <w:t xml:space="preserve"> </w:t>
            </w:r>
            <w:r w:rsidRPr="008E329A">
              <w:t>of</w:t>
            </w:r>
            <w:r w:rsidR="006E2CC9" w:rsidRPr="008E329A">
              <w:t xml:space="preserve"> </w:t>
            </w:r>
            <w:r w:rsidRPr="008E329A">
              <w:t>Requirements</w:t>
            </w:r>
          </w:p>
          <w:p w14:paraId="275C6EB7" w14:textId="77777777" w:rsidR="00ED0D94" w:rsidRPr="008E329A" w:rsidRDefault="00ED0D94" w:rsidP="005F3618">
            <w:pPr>
              <w:tabs>
                <w:tab w:val="left" w:pos="1152"/>
                <w:tab w:val="left" w:pos="2502"/>
              </w:tabs>
              <w:spacing w:before="120" w:after="120"/>
              <w:ind w:left="612"/>
              <w:rPr>
                <w:b/>
              </w:rPr>
            </w:pPr>
            <w:r w:rsidRPr="008E329A">
              <w:rPr>
                <w:b/>
              </w:rPr>
              <w:t>PART</w:t>
            </w:r>
            <w:r w:rsidR="006E2CC9" w:rsidRPr="008E329A">
              <w:rPr>
                <w:b/>
              </w:rPr>
              <w:t xml:space="preserve"> </w:t>
            </w:r>
            <w:proofErr w:type="gramStart"/>
            <w:r w:rsidRPr="008E329A">
              <w:rPr>
                <w:b/>
              </w:rPr>
              <w:t>3</w:t>
            </w:r>
            <w:r w:rsidR="006E2CC9" w:rsidRPr="008E329A">
              <w:rPr>
                <w:b/>
              </w:rPr>
              <w:t xml:space="preserve">  </w:t>
            </w:r>
            <w:r w:rsidRPr="008E329A">
              <w:rPr>
                <w:b/>
              </w:rPr>
              <w:t>Contract</w:t>
            </w:r>
            <w:proofErr w:type="gramEnd"/>
          </w:p>
          <w:p w14:paraId="20102C23" w14:textId="77777777" w:rsidR="00ED0D94" w:rsidRPr="008E329A" w:rsidRDefault="00ED0D94" w:rsidP="005F3618">
            <w:pPr>
              <w:numPr>
                <w:ilvl w:val="0"/>
                <w:numId w:val="5"/>
              </w:numPr>
              <w:tabs>
                <w:tab w:val="clear" w:pos="432"/>
              </w:tabs>
              <w:spacing w:before="120" w:after="120"/>
              <w:ind w:left="1099" w:hanging="360"/>
              <w:jc w:val="both"/>
            </w:pPr>
            <w:r w:rsidRPr="008E329A">
              <w:t>Section</w:t>
            </w:r>
            <w:r w:rsidR="006E2CC9" w:rsidRPr="008E329A">
              <w:t xml:space="preserve"> </w:t>
            </w:r>
            <w:r w:rsidRPr="008E329A">
              <w:t>VIII</w:t>
            </w:r>
            <w:r w:rsidR="006E2CC9" w:rsidRPr="008E329A">
              <w:t xml:space="preserve"> </w:t>
            </w:r>
            <w:r w:rsidR="00C820A8" w:rsidRPr="008E329A">
              <w:t>-</w:t>
            </w:r>
            <w:r w:rsidR="006E2CC9" w:rsidRPr="008E329A">
              <w:t xml:space="preserve"> </w:t>
            </w:r>
            <w:r w:rsidRPr="008E329A">
              <w:t>General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r w:rsidR="006E2CC9" w:rsidRPr="008E329A">
              <w:t xml:space="preserve"> </w:t>
            </w:r>
          </w:p>
          <w:p w14:paraId="277A0366" w14:textId="77777777" w:rsidR="00ED0D94" w:rsidRPr="008E329A" w:rsidRDefault="00ED0D94" w:rsidP="005F3618">
            <w:pPr>
              <w:numPr>
                <w:ilvl w:val="0"/>
                <w:numId w:val="5"/>
              </w:numPr>
              <w:tabs>
                <w:tab w:val="clear" w:pos="432"/>
              </w:tabs>
              <w:spacing w:before="120" w:after="120"/>
              <w:ind w:left="1099" w:hanging="360"/>
              <w:jc w:val="both"/>
            </w:pPr>
            <w:r w:rsidRPr="008E329A">
              <w:t>Section</w:t>
            </w:r>
            <w:r w:rsidR="006E2CC9" w:rsidRPr="008E329A">
              <w:t xml:space="preserve"> </w:t>
            </w:r>
            <w:r w:rsidRPr="008E329A">
              <w:t>IX</w:t>
            </w:r>
            <w:r w:rsidR="006E2CC9" w:rsidRPr="008E329A">
              <w:t xml:space="preserve"> </w:t>
            </w:r>
            <w:r w:rsidR="00C820A8" w:rsidRPr="008E329A">
              <w:t>-</w:t>
            </w:r>
            <w:r w:rsidR="006E2CC9" w:rsidRPr="008E329A">
              <w:t xml:space="preserve"> </w:t>
            </w:r>
            <w:r w:rsidRPr="008E329A">
              <w:t>Special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r w:rsidR="006E2CC9" w:rsidRPr="008E329A">
              <w:t xml:space="preserve"> </w:t>
            </w:r>
          </w:p>
          <w:p w14:paraId="0EE11AE0" w14:textId="77777777" w:rsidR="00ED0D94" w:rsidRPr="008E329A" w:rsidRDefault="00ED0D94" w:rsidP="005F3618">
            <w:pPr>
              <w:numPr>
                <w:ilvl w:val="0"/>
                <w:numId w:val="5"/>
              </w:numPr>
              <w:tabs>
                <w:tab w:val="clear" w:pos="432"/>
              </w:tabs>
              <w:spacing w:before="120" w:after="120"/>
              <w:ind w:left="1099" w:hanging="360"/>
              <w:jc w:val="both"/>
            </w:pPr>
            <w:r w:rsidRPr="008E329A">
              <w:t>Section</w:t>
            </w:r>
            <w:r w:rsidR="006E2CC9" w:rsidRPr="008E329A">
              <w:t xml:space="preserve"> </w:t>
            </w:r>
            <w:r w:rsidRPr="008E329A">
              <w:t>X</w:t>
            </w:r>
            <w:r w:rsidR="006E2CC9" w:rsidRPr="008E329A">
              <w:t xml:space="preserve"> </w:t>
            </w:r>
            <w:r w:rsidR="00C820A8" w:rsidRPr="008E329A">
              <w:t>-</w:t>
            </w:r>
            <w:r w:rsidR="006E2CC9" w:rsidRPr="008E329A">
              <w:t xml:space="preserve"> </w:t>
            </w:r>
            <w:r w:rsidRPr="008E329A">
              <w:t>Contract</w:t>
            </w:r>
            <w:r w:rsidR="006E2CC9" w:rsidRPr="008E329A">
              <w:t xml:space="preserve"> </w:t>
            </w:r>
            <w:r w:rsidRPr="008E329A">
              <w:t>Forms</w:t>
            </w:r>
            <w:r w:rsidR="006E2CC9" w:rsidRPr="008E329A">
              <w:t xml:space="preserve"> </w:t>
            </w:r>
          </w:p>
        </w:tc>
      </w:tr>
      <w:tr w:rsidR="00ED0D94" w:rsidRPr="008E329A" w14:paraId="26924FDE" w14:textId="77777777" w:rsidTr="00CE0DE7">
        <w:tc>
          <w:tcPr>
            <w:tcW w:w="3563" w:type="dxa"/>
          </w:tcPr>
          <w:p w14:paraId="2164D3F1" w14:textId="77777777" w:rsidR="00ED0D94" w:rsidRPr="008E329A" w:rsidRDefault="00ED0D94" w:rsidP="005F3618">
            <w:pPr>
              <w:spacing w:before="120" w:after="120"/>
            </w:pPr>
          </w:p>
        </w:tc>
        <w:tc>
          <w:tcPr>
            <w:tcW w:w="5527" w:type="dxa"/>
          </w:tcPr>
          <w:p w14:paraId="34239134" w14:textId="77777777" w:rsidR="00ED0D94" w:rsidRPr="008E329A" w:rsidRDefault="00ED0D94" w:rsidP="005F3618">
            <w:pPr>
              <w:pStyle w:val="Sub-ClauseText"/>
              <w:numPr>
                <w:ilvl w:val="1"/>
                <w:numId w:val="16"/>
              </w:numPr>
              <w:ind w:left="605" w:hanging="605"/>
              <w:rPr>
                <w:spacing w:val="0"/>
              </w:rPr>
            </w:pPr>
            <w:r w:rsidRPr="008E329A">
              <w:rPr>
                <w:spacing w:val="0"/>
              </w:rPr>
              <w:t>The</w:t>
            </w:r>
            <w:r w:rsidR="006E2CC9" w:rsidRPr="008E329A">
              <w:rPr>
                <w:spacing w:val="0"/>
              </w:rPr>
              <w:t xml:space="preserve"> </w:t>
            </w:r>
            <w:r w:rsidRPr="008E329A">
              <w:rPr>
                <w:spacing w:val="0"/>
              </w:rPr>
              <w:t>Specific</w:t>
            </w:r>
            <w:r w:rsidR="006E2CC9" w:rsidRPr="008E329A">
              <w:rPr>
                <w:spacing w:val="0"/>
              </w:rPr>
              <w:t xml:space="preserve"> </w:t>
            </w:r>
            <w:r w:rsidRPr="008E329A">
              <w:rPr>
                <w:spacing w:val="0"/>
              </w:rPr>
              <w:t>Procurement</w:t>
            </w:r>
            <w:r w:rsidR="006E2CC9" w:rsidRPr="008E329A">
              <w:rPr>
                <w:spacing w:val="0"/>
              </w:rPr>
              <w:t xml:space="preserve"> </w:t>
            </w:r>
            <w:r w:rsidRPr="008E329A">
              <w:rPr>
                <w:spacing w:val="0"/>
              </w:rPr>
              <w:t>Notice</w:t>
            </w:r>
            <w:r w:rsidR="006E2CC9" w:rsidRPr="008E329A">
              <w:rPr>
                <w:spacing w:val="0"/>
              </w:rPr>
              <w:t xml:space="preserve"> </w:t>
            </w:r>
            <w:r w:rsidR="00A8321F" w:rsidRPr="008E329A">
              <w:rPr>
                <w:spacing w:val="0"/>
              </w:rPr>
              <w:t>-</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(RFB)</w:t>
            </w:r>
            <w:r w:rsidR="006E2CC9" w:rsidRPr="008E329A">
              <w:rPr>
                <w:spacing w:val="0"/>
              </w:rPr>
              <w:t xml:space="preserve"> </w:t>
            </w:r>
            <w:r w:rsidRPr="008E329A">
              <w:rPr>
                <w:spacing w:val="0"/>
              </w:rPr>
              <w:t>issued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this</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p>
          <w:p w14:paraId="53864AC3" w14:textId="77777777" w:rsidR="00ED0D94" w:rsidRPr="008E329A" w:rsidRDefault="00ED0D94" w:rsidP="005F3618">
            <w:pPr>
              <w:pStyle w:val="Sub-ClauseText"/>
              <w:numPr>
                <w:ilvl w:val="1"/>
                <w:numId w:val="16"/>
              </w:numPr>
              <w:ind w:left="605" w:hanging="605"/>
              <w:rPr>
                <w:spacing w:val="0"/>
              </w:rPr>
            </w:pPr>
            <w:r w:rsidRPr="008E329A">
              <w:rPr>
                <w:spacing w:val="0"/>
              </w:rPr>
              <w:t>Unless</w:t>
            </w:r>
            <w:r w:rsidR="006E2CC9" w:rsidRPr="008E329A">
              <w:rPr>
                <w:spacing w:val="0"/>
              </w:rPr>
              <w:t xml:space="preserve"> </w:t>
            </w:r>
            <w:r w:rsidRPr="008E329A">
              <w:rPr>
                <w:spacing w:val="0"/>
              </w:rPr>
              <w:t>obtained</w:t>
            </w:r>
            <w:r w:rsidR="006E2CC9" w:rsidRPr="008E329A">
              <w:rPr>
                <w:spacing w:val="0"/>
              </w:rPr>
              <w:t xml:space="preserve"> </w:t>
            </w:r>
            <w:r w:rsidRPr="008E329A">
              <w:rPr>
                <w:spacing w:val="0"/>
              </w:rPr>
              <w:t>directly</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responsible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completeness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document,</w:t>
            </w:r>
            <w:r w:rsidR="006E2CC9" w:rsidRPr="008E329A">
              <w:rPr>
                <w:spacing w:val="0"/>
              </w:rPr>
              <w:t xml:space="preserve"> </w:t>
            </w:r>
            <w:r w:rsidRPr="008E329A">
              <w:rPr>
                <w:spacing w:val="0"/>
              </w:rPr>
              <w:t>responses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requests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lastRenderedPageBreak/>
              <w:t>clarification,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Minutes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pre-Bid</w:t>
            </w:r>
            <w:r w:rsidR="006E2CC9" w:rsidRPr="008E329A">
              <w:rPr>
                <w:spacing w:val="0"/>
              </w:rPr>
              <w:t xml:space="preserve"> </w:t>
            </w:r>
            <w:r w:rsidRPr="008E329A">
              <w:rPr>
                <w:spacing w:val="0"/>
              </w:rPr>
              <w:t>meeting</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or</w:t>
            </w:r>
            <w:r w:rsidR="006E2CC9" w:rsidRPr="008E329A">
              <w:rPr>
                <w:spacing w:val="0"/>
              </w:rPr>
              <w:t xml:space="preserve"> </w:t>
            </w:r>
            <w:r w:rsidR="00C20ADE" w:rsidRPr="008E329A">
              <w:rPr>
                <w:spacing w:val="0"/>
              </w:rPr>
              <w:t>a</w:t>
            </w:r>
            <w:r w:rsidRPr="008E329A">
              <w:rPr>
                <w:spacing w:val="0"/>
              </w:rPr>
              <w:t>ddenda</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8.</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contradiction,</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obtained</w:t>
            </w:r>
            <w:r w:rsidR="006E2CC9" w:rsidRPr="008E329A">
              <w:rPr>
                <w:spacing w:val="0"/>
              </w:rPr>
              <w:t xml:space="preserve"> </w:t>
            </w:r>
            <w:r w:rsidRPr="008E329A">
              <w:rPr>
                <w:spacing w:val="0"/>
              </w:rPr>
              <w:t>directly</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prevail.</w:t>
            </w:r>
          </w:p>
          <w:p w14:paraId="61EEF0A2" w14:textId="77777777" w:rsidR="00ED0D94" w:rsidRPr="008E329A" w:rsidRDefault="00ED0D94" w:rsidP="005F3618">
            <w:pPr>
              <w:pStyle w:val="Sub-ClauseText"/>
              <w:numPr>
                <w:ilvl w:val="1"/>
                <w:numId w:val="16"/>
              </w:numPr>
              <w:ind w:left="605" w:hanging="605"/>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expected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examine</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instructions,</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specifications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furnish</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information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documentation</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p>
        </w:tc>
      </w:tr>
      <w:tr w:rsidR="00ED0D94" w:rsidRPr="008E329A" w14:paraId="39F62525" w14:textId="77777777" w:rsidTr="00CE0DE7">
        <w:tc>
          <w:tcPr>
            <w:tcW w:w="3563" w:type="dxa"/>
          </w:tcPr>
          <w:p w14:paraId="560EC965" w14:textId="77777777" w:rsidR="000E5DF7" w:rsidRPr="008E329A" w:rsidRDefault="000E5DF7" w:rsidP="009246F0">
            <w:pPr>
              <w:pStyle w:val="Section1-Clauses"/>
              <w:spacing w:before="120" w:after="120"/>
              <w:ind w:left="345"/>
            </w:pPr>
            <w:bookmarkStart w:id="77" w:name="_Toc438438827"/>
            <w:bookmarkStart w:id="78" w:name="_Toc438532575"/>
            <w:bookmarkStart w:id="79" w:name="_Toc438733971"/>
            <w:bookmarkStart w:id="80" w:name="_Toc438907011"/>
            <w:bookmarkStart w:id="81" w:name="_Toc438907210"/>
            <w:bookmarkStart w:id="82" w:name="_Toc348000789"/>
            <w:bookmarkStart w:id="83" w:name="_Toc431809062"/>
            <w:bookmarkStart w:id="84" w:name="_Toc436905711"/>
            <w:bookmarkStart w:id="85" w:name="_Toc135757177"/>
            <w:r w:rsidRPr="008E329A">
              <w:lastRenderedPageBreak/>
              <w:t>Clarification</w:t>
            </w:r>
            <w:r w:rsidR="006E2CC9" w:rsidRPr="008E329A">
              <w:t xml:space="preserve"> </w:t>
            </w:r>
            <w:r w:rsidRPr="008E329A">
              <w:t>of</w:t>
            </w:r>
            <w:r w:rsidR="006E2CC9" w:rsidRPr="008E329A">
              <w:t xml:space="preserve"> </w:t>
            </w:r>
            <w:bookmarkEnd w:id="77"/>
            <w:bookmarkEnd w:id="78"/>
            <w:bookmarkEnd w:id="79"/>
            <w:bookmarkEnd w:id="80"/>
            <w:bookmarkEnd w:id="81"/>
            <w:bookmarkEnd w:id="82"/>
            <w:bookmarkEnd w:id="83"/>
            <w:bookmarkEnd w:id="84"/>
            <w:r w:rsidR="00E23A76" w:rsidRPr="008E329A">
              <w:t xml:space="preserve">the </w:t>
            </w:r>
            <w:r w:rsidR="00CA1ABD" w:rsidRPr="008E329A">
              <w:t>Bidding</w:t>
            </w:r>
            <w:r w:rsidR="00E23A76" w:rsidRPr="008E329A">
              <w:t xml:space="preserve"> Document</w:t>
            </w:r>
            <w:bookmarkEnd w:id="85"/>
          </w:p>
          <w:p w14:paraId="1051080D" w14:textId="77777777" w:rsidR="00ED0D94" w:rsidRPr="008E329A" w:rsidRDefault="00ED0D94" w:rsidP="005F3618">
            <w:pPr>
              <w:spacing w:before="120" w:after="120"/>
              <w:ind w:left="337" w:hanging="337"/>
              <w:rPr>
                <w:b/>
              </w:rPr>
            </w:pPr>
          </w:p>
        </w:tc>
        <w:tc>
          <w:tcPr>
            <w:tcW w:w="5527" w:type="dxa"/>
          </w:tcPr>
          <w:p w14:paraId="0FAEA4D4" w14:textId="77777777" w:rsidR="00ED0D94" w:rsidRPr="008E329A" w:rsidRDefault="00ED0D94" w:rsidP="00DE239E">
            <w:pPr>
              <w:pStyle w:val="Sub-ClauseText"/>
              <w:numPr>
                <w:ilvl w:val="1"/>
                <w:numId w:val="78"/>
              </w:numPr>
              <w:ind w:left="612" w:hanging="612"/>
              <w:rPr>
                <w:b/>
              </w:rPr>
            </w:pP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requiring</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contact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address</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respond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received</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t>within</w:t>
            </w:r>
            <w:r w:rsidR="006E2CC9" w:rsidRPr="008E329A">
              <w:t xml:space="preserve"> </w:t>
            </w:r>
            <w:r w:rsidRPr="008E329A">
              <w:t>a</w:t>
            </w:r>
            <w:r w:rsidR="006E2CC9" w:rsidRPr="008E329A">
              <w:t xml:space="preserve"> </w:t>
            </w:r>
            <w:r w:rsidRPr="008E329A">
              <w:t>period</w:t>
            </w:r>
            <w:r w:rsidR="006E2CC9" w:rsidRPr="008E329A">
              <w:t xml:space="preserve"> </w:t>
            </w:r>
            <w:r w:rsidRPr="008E329A">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rPr>
                <w:b/>
              </w:rPr>
              <w:t xml:space="preserve"> </w:t>
            </w:r>
            <w:r w:rsidRPr="008E329A">
              <w:rPr>
                <w:b/>
              </w:rPr>
              <w:t>BDS</w:t>
            </w:r>
            <w:r w:rsidRPr="008E329A">
              <w:rPr>
                <w:b/>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forward</w:t>
            </w:r>
            <w:r w:rsidR="006E2CC9" w:rsidRPr="008E329A">
              <w:rPr>
                <w:spacing w:val="0"/>
              </w:rPr>
              <w:t xml:space="preserve"> </w:t>
            </w:r>
            <w:r w:rsidRPr="008E329A">
              <w:rPr>
                <w:spacing w:val="0"/>
              </w:rPr>
              <w:t>copies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response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who</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acquired</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6.3,</w:t>
            </w:r>
            <w:r w:rsidR="006E2CC9" w:rsidRPr="008E329A">
              <w:t xml:space="preserve"> </w:t>
            </w:r>
            <w:r w:rsidRPr="008E329A">
              <w:rPr>
                <w:spacing w:val="0"/>
              </w:rPr>
              <w:t>including</w:t>
            </w:r>
            <w:r w:rsidR="006E2CC9" w:rsidRPr="008E329A">
              <w:rPr>
                <w:spacing w:val="0"/>
              </w:rPr>
              <w:t xml:space="preserve"> </w:t>
            </w:r>
            <w:r w:rsidRPr="008E329A">
              <w:rPr>
                <w:spacing w:val="0"/>
              </w:rPr>
              <w:t>a</w:t>
            </w:r>
            <w:r w:rsidR="006E2CC9" w:rsidRPr="008E329A">
              <w:rPr>
                <w:spacing w:val="0"/>
              </w:rPr>
              <w:t xml:space="preserve"> </w:t>
            </w:r>
            <w:r w:rsidRPr="008E329A">
              <w:rPr>
                <w:spacing w:val="0"/>
              </w:rPr>
              <w:t>description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inquiry</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without</w:t>
            </w:r>
            <w:r w:rsidR="006E2CC9" w:rsidRPr="008E329A">
              <w:rPr>
                <w:spacing w:val="0"/>
              </w:rPr>
              <w:t xml:space="preserve"> </w:t>
            </w:r>
            <w:r w:rsidRPr="008E329A">
              <w:rPr>
                <w:spacing w:val="0"/>
              </w:rPr>
              <w:t>identifying</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source.</w:t>
            </w:r>
            <w:r w:rsidR="006E2CC9" w:rsidRPr="008E329A">
              <w:rPr>
                <w:spacing w:val="0"/>
              </w:rPr>
              <w:t xml:space="preserve"> </w:t>
            </w:r>
            <w:r w:rsidRPr="008E329A">
              <w:rPr>
                <w:spacing w:val="0"/>
              </w:rPr>
              <w:t>If</w:t>
            </w:r>
            <w:r w:rsidR="006E2CC9" w:rsidRPr="008E329A">
              <w:rPr>
                <w:spacing w:val="0"/>
              </w:rPr>
              <w:t xml:space="preserve"> </w:t>
            </w:r>
            <w:proofErr w:type="gramStart"/>
            <w:r w:rsidRPr="008E329A">
              <w:rPr>
                <w:spacing w:val="0"/>
              </w:rPr>
              <w:t>so</w:t>
            </w:r>
            <w:proofErr w:type="gramEnd"/>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also</w:t>
            </w:r>
            <w:r w:rsidR="006E2CC9" w:rsidRPr="008E329A">
              <w:rPr>
                <w:spacing w:val="0"/>
              </w:rPr>
              <w:t xml:space="preserve"> </w:t>
            </w:r>
            <w:r w:rsidRPr="008E329A">
              <w:rPr>
                <w:spacing w:val="0"/>
              </w:rPr>
              <w:t>promptly</w:t>
            </w:r>
            <w:r w:rsidR="006E2CC9" w:rsidRPr="008E329A">
              <w:rPr>
                <w:spacing w:val="0"/>
              </w:rPr>
              <w:t xml:space="preserve"> </w:t>
            </w:r>
            <w:r w:rsidRPr="008E329A">
              <w:rPr>
                <w:spacing w:val="0"/>
              </w:rPr>
              <w:t>publish</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response</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web</w:t>
            </w:r>
            <w:r w:rsidR="006E2CC9" w:rsidRPr="008E329A">
              <w:rPr>
                <w:spacing w:val="0"/>
              </w:rPr>
              <w:t xml:space="preserve"> </w:t>
            </w:r>
            <w:r w:rsidRPr="008E329A">
              <w:rPr>
                <w:spacing w:val="0"/>
              </w:rPr>
              <w:t>page</w:t>
            </w:r>
            <w:r w:rsidR="006E2CC9" w:rsidRPr="008E329A">
              <w:rPr>
                <w:spacing w:val="0"/>
              </w:rPr>
              <w:t xml:space="preserve"> </w:t>
            </w:r>
            <w:r w:rsidRPr="008E329A">
              <w:rPr>
                <w:spacing w:val="0"/>
              </w:rPr>
              <w:t>identified</w:t>
            </w:r>
            <w:r w:rsidR="006E2CC9" w:rsidRPr="008E329A">
              <w:rPr>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Pr="008E329A">
              <w:rPr>
                <w:spacing w:val="0"/>
              </w:rPr>
              <w:t>.</w:t>
            </w:r>
            <w:r w:rsidR="006E2CC9" w:rsidRPr="008E329A">
              <w:rPr>
                <w:spacing w:val="0"/>
              </w:rPr>
              <w:t xml:space="preserve"> </w:t>
            </w:r>
            <w:r w:rsidRPr="008E329A">
              <w:rPr>
                <w:spacing w:val="0"/>
              </w:rPr>
              <w:t>Should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result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changes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essential</w:t>
            </w:r>
            <w:r w:rsidR="006E2CC9" w:rsidRPr="008E329A">
              <w:rPr>
                <w:spacing w:val="0"/>
              </w:rPr>
              <w:t xml:space="preserve"> </w:t>
            </w:r>
            <w:r w:rsidRPr="008E329A">
              <w:rPr>
                <w:spacing w:val="0"/>
              </w:rPr>
              <w:t>elements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amend</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procedure</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8</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22.2.</w:t>
            </w:r>
          </w:p>
        </w:tc>
      </w:tr>
      <w:tr w:rsidR="00ED0D94" w:rsidRPr="008E329A" w14:paraId="4067FD42" w14:textId="77777777" w:rsidTr="00CE0DE7">
        <w:tc>
          <w:tcPr>
            <w:tcW w:w="3563" w:type="dxa"/>
          </w:tcPr>
          <w:p w14:paraId="32FBC4E6" w14:textId="77777777" w:rsidR="000E5DF7" w:rsidRPr="008E329A" w:rsidRDefault="000E5DF7" w:rsidP="009246F0">
            <w:pPr>
              <w:pStyle w:val="Section1-Clauses"/>
              <w:spacing w:before="120" w:after="120"/>
              <w:ind w:left="345"/>
            </w:pPr>
            <w:bookmarkStart w:id="86" w:name="_Toc431809063"/>
            <w:bookmarkStart w:id="87" w:name="_Toc438438828"/>
            <w:bookmarkStart w:id="88" w:name="_Toc438532576"/>
            <w:bookmarkStart w:id="89" w:name="_Toc438733972"/>
            <w:bookmarkStart w:id="90" w:name="_Toc438907012"/>
            <w:bookmarkStart w:id="91" w:name="_Toc438907211"/>
            <w:bookmarkStart w:id="92" w:name="_Toc348000790"/>
            <w:bookmarkStart w:id="93" w:name="_Toc436905712"/>
            <w:bookmarkStart w:id="94" w:name="_Toc135757178"/>
            <w:r w:rsidRPr="008E329A">
              <w:t>Amendment</w:t>
            </w:r>
            <w:r w:rsidR="006E2CC9" w:rsidRPr="008E329A">
              <w:t xml:space="preserve"> </w:t>
            </w:r>
            <w:r w:rsidRPr="008E329A">
              <w:t>of</w:t>
            </w:r>
            <w:r w:rsidR="006E2CC9" w:rsidRPr="008E329A">
              <w:t xml:space="preserve"> </w:t>
            </w:r>
            <w:bookmarkEnd w:id="86"/>
            <w:bookmarkEnd w:id="87"/>
            <w:bookmarkEnd w:id="88"/>
            <w:bookmarkEnd w:id="89"/>
            <w:bookmarkEnd w:id="90"/>
            <w:bookmarkEnd w:id="91"/>
            <w:bookmarkEnd w:id="92"/>
            <w:bookmarkEnd w:id="93"/>
            <w:r w:rsidR="00CA1ABD" w:rsidRPr="008E329A">
              <w:t>Bidding</w:t>
            </w:r>
            <w:r w:rsidR="00E23A76" w:rsidRPr="008E329A">
              <w:t xml:space="preserve"> Document</w:t>
            </w:r>
            <w:bookmarkEnd w:id="94"/>
          </w:p>
          <w:p w14:paraId="7FBD77D4" w14:textId="77777777" w:rsidR="00ED0D94" w:rsidRPr="008E329A" w:rsidRDefault="00ED0D94" w:rsidP="005F3618">
            <w:pPr>
              <w:spacing w:before="120" w:after="120"/>
              <w:ind w:left="337" w:hanging="337"/>
              <w:rPr>
                <w:b/>
              </w:rPr>
            </w:pPr>
          </w:p>
        </w:tc>
        <w:tc>
          <w:tcPr>
            <w:tcW w:w="5527" w:type="dxa"/>
          </w:tcPr>
          <w:p w14:paraId="22AAFCC6" w14:textId="77777777" w:rsidR="00ED0D94" w:rsidRPr="008E329A" w:rsidRDefault="00ED0D94" w:rsidP="005F3618">
            <w:pPr>
              <w:pStyle w:val="Sub-ClauseText"/>
              <w:numPr>
                <w:ilvl w:val="1"/>
                <w:numId w:val="17"/>
              </w:numPr>
              <w:ind w:left="605" w:hanging="605"/>
              <w:rPr>
                <w:spacing w:val="0"/>
              </w:rPr>
            </w:pPr>
            <w:r w:rsidRPr="008E329A">
              <w:rPr>
                <w:spacing w:val="0"/>
              </w:rPr>
              <w:t>At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amend</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issuing</w:t>
            </w:r>
            <w:r w:rsidR="006E2CC9" w:rsidRPr="008E329A">
              <w:rPr>
                <w:spacing w:val="0"/>
              </w:rPr>
              <w:t xml:space="preserve"> </w:t>
            </w:r>
            <w:r w:rsidR="00C20ADE" w:rsidRPr="008E329A">
              <w:rPr>
                <w:spacing w:val="0"/>
              </w:rPr>
              <w:t>a</w:t>
            </w:r>
            <w:r w:rsidRPr="008E329A">
              <w:rPr>
                <w:spacing w:val="0"/>
              </w:rPr>
              <w:t>ddenda.</w:t>
            </w:r>
          </w:p>
          <w:p w14:paraId="14AFFC0B" w14:textId="77777777" w:rsidR="00ED0D94" w:rsidRPr="008E329A" w:rsidRDefault="00ED0D94" w:rsidP="005F3618">
            <w:pPr>
              <w:pStyle w:val="Sub-ClauseText"/>
              <w:numPr>
                <w:ilvl w:val="1"/>
                <w:numId w:val="17"/>
              </w:numPr>
              <w:ind w:left="605" w:hanging="605"/>
              <w:rPr>
                <w:spacing w:val="0"/>
              </w:rPr>
            </w:pPr>
            <w:r w:rsidRPr="008E329A">
              <w:rPr>
                <w:spacing w:val="0"/>
              </w:rPr>
              <w:t>Any</w:t>
            </w:r>
            <w:r w:rsidR="006E2CC9" w:rsidRPr="008E329A">
              <w:rPr>
                <w:spacing w:val="0"/>
              </w:rPr>
              <w:t xml:space="preserve"> </w:t>
            </w:r>
            <w:r w:rsidRPr="008E329A">
              <w:rPr>
                <w:spacing w:val="0"/>
              </w:rPr>
              <w:t>addendum</w:t>
            </w:r>
            <w:r w:rsidR="006E2CC9" w:rsidRPr="008E329A">
              <w:rPr>
                <w:spacing w:val="0"/>
              </w:rPr>
              <w:t xml:space="preserve"> </w:t>
            </w:r>
            <w:r w:rsidRPr="008E329A">
              <w:rPr>
                <w:spacing w:val="0"/>
              </w:rPr>
              <w:t>issued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communicated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who</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obtained</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6.3.</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also</w:t>
            </w:r>
            <w:r w:rsidR="006E2CC9" w:rsidRPr="008E329A">
              <w:rPr>
                <w:spacing w:val="0"/>
              </w:rPr>
              <w:t xml:space="preserve"> </w:t>
            </w:r>
            <w:r w:rsidRPr="008E329A">
              <w:rPr>
                <w:spacing w:val="0"/>
              </w:rPr>
              <w:t>promptly</w:t>
            </w:r>
            <w:r w:rsidR="006E2CC9" w:rsidRPr="008E329A">
              <w:rPr>
                <w:spacing w:val="0"/>
              </w:rPr>
              <w:t xml:space="preserve"> </w:t>
            </w:r>
            <w:r w:rsidRPr="008E329A">
              <w:rPr>
                <w:spacing w:val="0"/>
              </w:rPr>
              <w:t>publish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addendum</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web</w:t>
            </w:r>
            <w:r w:rsidR="006E2CC9" w:rsidRPr="008E329A">
              <w:rPr>
                <w:spacing w:val="0"/>
              </w:rPr>
              <w:t xml:space="preserve"> </w:t>
            </w:r>
            <w:r w:rsidRPr="008E329A">
              <w:rPr>
                <w:spacing w:val="0"/>
              </w:rPr>
              <w:t>page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7.1.</w:t>
            </w:r>
            <w:r w:rsidR="006E2CC9" w:rsidRPr="008E329A">
              <w:rPr>
                <w:spacing w:val="0"/>
              </w:rPr>
              <w:t xml:space="preserve"> </w:t>
            </w:r>
          </w:p>
          <w:p w14:paraId="3E64E9BE" w14:textId="77777777" w:rsidR="00ED0D94" w:rsidRPr="008E329A" w:rsidRDefault="00ED0D94" w:rsidP="005F3618">
            <w:pPr>
              <w:pStyle w:val="Sub-ClauseText"/>
              <w:numPr>
                <w:ilvl w:val="1"/>
                <w:numId w:val="17"/>
              </w:numPr>
              <w:ind w:left="605" w:hanging="605"/>
              <w:rPr>
                <w:spacing w:val="0"/>
              </w:rPr>
            </w:pPr>
            <w:r w:rsidRPr="008E329A">
              <w:rPr>
                <w:spacing w:val="0"/>
              </w:rPr>
              <w:t>To</w:t>
            </w:r>
            <w:r w:rsidR="006E2CC9" w:rsidRPr="008E329A">
              <w:rPr>
                <w:spacing w:val="0"/>
              </w:rPr>
              <w:t xml:space="preserve"> </w:t>
            </w:r>
            <w:r w:rsidRPr="008E329A">
              <w:rPr>
                <w:spacing w:val="0"/>
              </w:rPr>
              <w:t>give</w:t>
            </w:r>
            <w:r w:rsidR="006E2CC9" w:rsidRPr="008E329A">
              <w:rPr>
                <w:spacing w:val="0"/>
              </w:rPr>
              <w:t xml:space="preserve"> </w:t>
            </w:r>
            <w:r w:rsidRPr="008E329A">
              <w:rPr>
                <w:spacing w:val="0"/>
              </w:rPr>
              <w:t>prospective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reasonable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take</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addendum</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account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preparing</w:t>
            </w:r>
            <w:r w:rsidR="006E2CC9" w:rsidRPr="008E329A">
              <w:rPr>
                <w:spacing w:val="0"/>
              </w:rPr>
              <w:t xml:space="preserve"> </w:t>
            </w:r>
            <w:r w:rsidRPr="008E329A">
              <w:rPr>
                <w:spacing w:val="0"/>
              </w:rPr>
              <w:t>their</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lastRenderedPageBreak/>
              <w:t>discretion,</w:t>
            </w:r>
            <w:r w:rsidR="006E2CC9" w:rsidRPr="008E329A">
              <w:rPr>
                <w:spacing w:val="0"/>
              </w:rPr>
              <w:t xml:space="preserve"> </w:t>
            </w:r>
            <w:r w:rsidRPr="008E329A">
              <w:rPr>
                <w:spacing w:val="0"/>
              </w:rPr>
              <w:t>extend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22.2.</w:t>
            </w:r>
          </w:p>
        </w:tc>
      </w:tr>
      <w:tr w:rsidR="00FC147D" w:rsidRPr="008E329A" w14:paraId="6C251A85" w14:textId="77777777" w:rsidTr="00CE0DE7">
        <w:tc>
          <w:tcPr>
            <w:tcW w:w="9090" w:type="dxa"/>
            <w:gridSpan w:val="2"/>
          </w:tcPr>
          <w:p w14:paraId="706BA1A5" w14:textId="77777777" w:rsidR="00FC147D" w:rsidRPr="008E329A" w:rsidRDefault="00FC147D" w:rsidP="005F3618">
            <w:pPr>
              <w:pStyle w:val="Section1-Sections"/>
              <w:spacing w:after="120"/>
            </w:pPr>
            <w:bookmarkStart w:id="95" w:name="_Toc505659525"/>
            <w:bookmarkStart w:id="96" w:name="_Toc431809064"/>
            <w:bookmarkStart w:id="97" w:name="_Toc348000791"/>
            <w:bookmarkStart w:id="98" w:name="_Toc436905713"/>
            <w:bookmarkStart w:id="99" w:name="_Toc135757179"/>
            <w:r w:rsidRPr="008E329A">
              <w:lastRenderedPageBreak/>
              <w:t>Preparation</w:t>
            </w:r>
            <w:r w:rsidR="006E2CC9" w:rsidRPr="008E329A">
              <w:t xml:space="preserve"> </w:t>
            </w:r>
            <w:r w:rsidRPr="008E329A">
              <w:t>of</w:t>
            </w:r>
            <w:r w:rsidR="006E2CC9" w:rsidRPr="008E329A">
              <w:t xml:space="preserve"> </w:t>
            </w:r>
            <w:r w:rsidRPr="008E329A">
              <w:t>Bids</w:t>
            </w:r>
            <w:bookmarkEnd w:id="95"/>
            <w:bookmarkEnd w:id="96"/>
            <w:bookmarkEnd w:id="97"/>
            <w:bookmarkEnd w:id="98"/>
            <w:bookmarkEnd w:id="99"/>
          </w:p>
        </w:tc>
      </w:tr>
      <w:tr w:rsidR="00ED0D94" w:rsidRPr="008E329A" w14:paraId="6097920A" w14:textId="77777777" w:rsidTr="00CE0DE7">
        <w:tc>
          <w:tcPr>
            <w:tcW w:w="3563" w:type="dxa"/>
          </w:tcPr>
          <w:p w14:paraId="66774997" w14:textId="77777777" w:rsidR="000E5DF7" w:rsidRPr="008E329A" w:rsidRDefault="000E5DF7" w:rsidP="009246F0">
            <w:pPr>
              <w:pStyle w:val="Section1-Clauses"/>
              <w:spacing w:before="120" w:after="120"/>
              <w:ind w:left="345"/>
            </w:pPr>
            <w:bookmarkStart w:id="100" w:name="_Toc431809065"/>
            <w:bookmarkStart w:id="101" w:name="_Toc438438830"/>
            <w:bookmarkStart w:id="102" w:name="_Toc438532578"/>
            <w:bookmarkStart w:id="103" w:name="_Toc438733974"/>
            <w:bookmarkStart w:id="104" w:name="_Toc438907013"/>
            <w:bookmarkStart w:id="105" w:name="_Toc438907212"/>
            <w:bookmarkStart w:id="106" w:name="_Toc348000792"/>
            <w:bookmarkStart w:id="107" w:name="_Toc436905714"/>
            <w:bookmarkStart w:id="108" w:name="_Toc135757180"/>
            <w:r w:rsidRPr="008E329A">
              <w:t>Cost</w:t>
            </w:r>
            <w:r w:rsidR="006E2CC9" w:rsidRPr="008E329A">
              <w:t xml:space="preserve"> </w:t>
            </w:r>
            <w:r w:rsidRPr="008E329A">
              <w:t>of</w:t>
            </w:r>
            <w:r w:rsidR="006E2CC9" w:rsidRPr="008E329A">
              <w:t xml:space="preserve"> </w:t>
            </w:r>
            <w:r w:rsidRPr="008E329A">
              <w:t>Bidding</w:t>
            </w:r>
            <w:bookmarkEnd w:id="100"/>
            <w:bookmarkEnd w:id="101"/>
            <w:bookmarkEnd w:id="102"/>
            <w:bookmarkEnd w:id="103"/>
            <w:bookmarkEnd w:id="104"/>
            <w:bookmarkEnd w:id="105"/>
            <w:bookmarkEnd w:id="106"/>
            <w:bookmarkEnd w:id="107"/>
            <w:bookmarkEnd w:id="108"/>
          </w:p>
          <w:p w14:paraId="094F07A4" w14:textId="77777777" w:rsidR="00ED0D94" w:rsidRPr="008E329A" w:rsidRDefault="00ED0D94" w:rsidP="005F3618">
            <w:pPr>
              <w:spacing w:before="120" w:after="120"/>
              <w:ind w:left="427" w:hanging="427"/>
              <w:rPr>
                <w:b/>
              </w:rPr>
            </w:pPr>
          </w:p>
        </w:tc>
        <w:tc>
          <w:tcPr>
            <w:tcW w:w="5527" w:type="dxa"/>
          </w:tcPr>
          <w:p w14:paraId="37E4D3A1" w14:textId="77777777" w:rsidR="00ED0D94" w:rsidRPr="008E329A" w:rsidRDefault="00ED0D94" w:rsidP="005F3618">
            <w:pPr>
              <w:pStyle w:val="Sub-ClauseText"/>
              <w:numPr>
                <w:ilvl w:val="1"/>
                <w:numId w:val="18"/>
              </w:numPr>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bear</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costs</w:t>
            </w:r>
            <w:r w:rsidR="006E2CC9" w:rsidRPr="008E329A">
              <w:rPr>
                <w:spacing w:val="0"/>
              </w:rPr>
              <w:t xml:space="preserve"> </w:t>
            </w:r>
            <w:r w:rsidRPr="008E329A">
              <w:rPr>
                <w:spacing w:val="0"/>
              </w:rPr>
              <w:t>associated</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preparation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00307427" w:rsidRPr="008E329A">
              <w:rPr>
                <w:spacing w:val="0"/>
              </w:rPr>
              <w:t>Bid</w:t>
            </w:r>
            <w:r w:rsidRPr="008E329A">
              <w:rPr>
                <w:spacing w:val="0"/>
              </w:rPr>
              <w: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responsible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liable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those</w:t>
            </w:r>
            <w:r w:rsidR="006E2CC9" w:rsidRPr="008E329A">
              <w:rPr>
                <w:spacing w:val="0"/>
              </w:rPr>
              <w:t xml:space="preserve"> </w:t>
            </w:r>
            <w:r w:rsidRPr="008E329A">
              <w:rPr>
                <w:spacing w:val="0"/>
              </w:rPr>
              <w:t>costs,</w:t>
            </w:r>
            <w:r w:rsidR="006E2CC9" w:rsidRPr="008E329A">
              <w:rPr>
                <w:spacing w:val="0"/>
              </w:rPr>
              <w:t xml:space="preserve"> </w:t>
            </w:r>
            <w:r w:rsidRPr="008E329A">
              <w:rPr>
                <w:spacing w:val="0"/>
              </w:rPr>
              <w:t>regardless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conduct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outcome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Pr="008E329A">
              <w:rPr>
                <w:spacing w:val="0"/>
              </w:rPr>
              <w:t>ding</w:t>
            </w:r>
            <w:r w:rsidR="006E2CC9" w:rsidRPr="008E329A">
              <w:rPr>
                <w:spacing w:val="0"/>
              </w:rPr>
              <w:t xml:space="preserve"> </w:t>
            </w:r>
            <w:r w:rsidRPr="008E329A">
              <w:rPr>
                <w:spacing w:val="0"/>
              </w:rPr>
              <w:t>process.</w:t>
            </w:r>
          </w:p>
        </w:tc>
      </w:tr>
      <w:tr w:rsidR="00ED0D94" w:rsidRPr="008E329A" w14:paraId="6A5C3100" w14:textId="77777777" w:rsidTr="00CE0DE7">
        <w:tc>
          <w:tcPr>
            <w:tcW w:w="3563" w:type="dxa"/>
          </w:tcPr>
          <w:p w14:paraId="31CA7F92" w14:textId="77777777" w:rsidR="000E5DF7" w:rsidRPr="008E329A" w:rsidRDefault="000E5DF7" w:rsidP="009246F0">
            <w:pPr>
              <w:pStyle w:val="Section1-Clauses"/>
              <w:spacing w:before="120" w:after="120"/>
              <w:ind w:left="345"/>
            </w:pPr>
            <w:bookmarkStart w:id="109" w:name="_Toc431809066"/>
            <w:bookmarkStart w:id="110" w:name="_Toc438438831"/>
            <w:bookmarkStart w:id="111" w:name="_Toc438532579"/>
            <w:bookmarkStart w:id="112" w:name="_Toc438733975"/>
            <w:bookmarkStart w:id="113" w:name="_Toc438907014"/>
            <w:bookmarkStart w:id="114" w:name="_Toc438907213"/>
            <w:bookmarkStart w:id="115" w:name="_Toc436905715"/>
            <w:bookmarkStart w:id="116" w:name="_Toc135757181"/>
            <w:r w:rsidRPr="008E329A">
              <w:t>Language</w:t>
            </w:r>
            <w:r w:rsidR="006E2CC9" w:rsidRPr="008E329A">
              <w:t xml:space="preserve"> </w:t>
            </w:r>
            <w:r w:rsidRPr="008E329A">
              <w:t>of</w:t>
            </w:r>
            <w:r w:rsidR="006E2CC9" w:rsidRPr="008E329A">
              <w:t xml:space="preserve"> </w:t>
            </w:r>
            <w:r w:rsidRPr="008E329A">
              <w:t>Bid</w:t>
            </w:r>
            <w:bookmarkEnd w:id="109"/>
            <w:bookmarkEnd w:id="110"/>
            <w:bookmarkEnd w:id="111"/>
            <w:bookmarkEnd w:id="112"/>
            <w:bookmarkEnd w:id="113"/>
            <w:bookmarkEnd w:id="114"/>
            <w:bookmarkEnd w:id="115"/>
            <w:bookmarkEnd w:id="116"/>
          </w:p>
          <w:p w14:paraId="408CDA22" w14:textId="77777777" w:rsidR="00ED0D94" w:rsidRPr="008E329A" w:rsidRDefault="00ED0D94" w:rsidP="005F3618">
            <w:pPr>
              <w:spacing w:before="120" w:after="120"/>
              <w:ind w:left="427" w:hanging="427"/>
              <w:rPr>
                <w:b/>
              </w:rPr>
            </w:pPr>
          </w:p>
        </w:tc>
        <w:tc>
          <w:tcPr>
            <w:tcW w:w="5527" w:type="dxa"/>
          </w:tcPr>
          <w:p w14:paraId="769918E0" w14:textId="77777777" w:rsidR="00ED0D94" w:rsidRPr="008E329A" w:rsidRDefault="00ED0D94" w:rsidP="005F3618">
            <w:pPr>
              <w:pStyle w:val="Sub-ClauseText"/>
              <w:numPr>
                <w:ilvl w:val="1"/>
                <w:numId w:val="19"/>
              </w:numPr>
              <w:rPr>
                <w:spacing w:val="0"/>
              </w:rPr>
            </w:pP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well</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correspondence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relating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exchanged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language</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b/>
                <w:bCs/>
                <w:spacing w:val="0"/>
              </w:rPr>
              <w:t xml:space="preserve"> </w:t>
            </w:r>
            <w:r w:rsidRPr="008E329A">
              <w:rPr>
                <w:b/>
                <w:spacing w:val="0"/>
              </w:rPr>
              <w:t>BDS.</w:t>
            </w:r>
            <w:r w:rsidR="006E2CC9" w:rsidRPr="008E329A">
              <w:rPr>
                <w:spacing w:val="0"/>
              </w:rPr>
              <w:t xml:space="preserve"> </w:t>
            </w:r>
            <w:r w:rsidRPr="008E329A">
              <w:rPr>
                <w:spacing w:val="0"/>
              </w:rPr>
              <w:t>Supporting</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printed</w:t>
            </w:r>
            <w:r w:rsidR="006E2CC9" w:rsidRPr="008E329A">
              <w:rPr>
                <w:spacing w:val="0"/>
              </w:rPr>
              <w:t xml:space="preserve"> </w:t>
            </w:r>
            <w:r w:rsidRPr="008E329A">
              <w:rPr>
                <w:spacing w:val="0"/>
              </w:rPr>
              <w:t>literature</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another</w:t>
            </w:r>
            <w:r w:rsidR="006E2CC9" w:rsidRPr="008E329A">
              <w:rPr>
                <w:spacing w:val="0"/>
              </w:rPr>
              <w:t xml:space="preserve"> </w:t>
            </w:r>
            <w:r w:rsidRPr="008E329A">
              <w:rPr>
                <w:spacing w:val="0"/>
              </w:rPr>
              <w:t>language</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they</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accompanied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accurate</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relevant</w:t>
            </w:r>
            <w:r w:rsidR="006E2CC9" w:rsidRPr="008E329A">
              <w:rPr>
                <w:spacing w:val="0"/>
              </w:rPr>
              <w:t xml:space="preserve"> </w:t>
            </w:r>
            <w:r w:rsidRPr="008E329A">
              <w:rPr>
                <w:spacing w:val="0"/>
              </w:rPr>
              <w:t>passages</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language</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purposes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interpretation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govern.</w:t>
            </w:r>
          </w:p>
        </w:tc>
      </w:tr>
      <w:tr w:rsidR="00ED0D94" w:rsidRPr="008E329A" w14:paraId="44B0E87F" w14:textId="77777777" w:rsidTr="00CE0DE7">
        <w:tc>
          <w:tcPr>
            <w:tcW w:w="3563" w:type="dxa"/>
          </w:tcPr>
          <w:p w14:paraId="6DD0AEEE" w14:textId="77777777" w:rsidR="000E5DF7" w:rsidRPr="008E329A" w:rsidRDefault="000E5DF7" w:rsidP="009246F0">
            <w:pPr>
              <w:pStyle w:val="Section1-Clauses"/>
              <w:spacing w:before="120" w:after="120"/>
              <w:ind w:left="345"/>
            </w:pPr>
            <w:bookmarkStart w:id="117" w:name="_Toc431809067"/>
            <w:bookmarkStart w:id="118" w:name="_Toc438438832"/>
            <w:bookmarkStart w:id="119" w:name="_Toc438532580"/>
            <w:bookmarkStart w:id="120" w:name="_Toc438733976"/>
            <w:bookmarkStart w:id="121" w:name="_Toc438907015"/>
            <w:bookmarkStart w:id="122" w:name="_Toc438907214"/>
            <w:bookmarkStart w:id="123" w:name="_Toc436905716"/>
            <w:bookmarkStart w:id="124" w:name="_Toc135757182"/>
            <w:r w:rsidRPr="008E329A">
              <w:t>Documents</w:t>
            </w:r>
            <w:r w:rsidR="006E2CC9" w:rsidRPr="008E329A">
              <w:t xml:space="preserve"> </w:t>
            </w:r>
            <w:r w:rsidRPr="008E329A">
              <w:t>comprising</w:t>
            </w:r>
            <w:r w:rsidR="006E2CC9" w:rsidRPr="008E329A">
              <w:t xml:space="preserve"> </w:t>
            </w:r>
            <w:r w:rsidRPr="008E329A">
              <w:t>Bid</w:t>
            </w:r>
            <w:bookmarkEnd w:id="117"/>
            <w:bookmarkEnd w:id="118"/>
            <w:bookmarkEnd w:id="119"/>
            <w:bookmarkEnd w:id="120"/>
            <w:bookmarkEnd w:id="121"/>
            <w:bookmarkEnd w:id="122"/>
            <w:bookmarkEnd w:id="123"/>
            <w:bookmarkEnd w:id="124"/>
          </w:p>
          <w:p w14:paraId="79D3C9CF" w14:textId="77777777" w:rsidR="00ED0D94" w:rsidRPr="008E329A" w:rsidRDefault="00ED0D94" w:rsidP="005F3618">
            <w:pPr>
              <w:spacing w:before="120" w:after="120"/>
              <w:ind w:left="427" w:hanging="427"/>
              <w:rPr>
                <w:b/>
              </w:rPr>
            </w:pPr>
          </w:p>
        </w:tc>
        <w:tc>
          <w:tcPr>
            <w:tcW w:w="5527" w:type="dxa"/>
          </w:tcPr>
          <w:p w14:paraId="4CF1F306" w14:textId="77777777" w:rsidR="00ED0D94" w:rsidRPr="008E329A" w:rsidRDefault="00ED0D94" w:rsidP="005F3618">
            <w:pPr>
              <w:pStyle w:val="Sub-ClauseText"/>
              <w:numPr>
                <w:ilvl w:val="1"/>
                <w:numId w:val="33"/>
              </w:numPr>
              <w:rPr>
                <w:spacing w:val="0"/>
              </w:rPr>
            </w:pP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comprise</w:t>
            </w:r>
            <w:r w:rsidR="006E2CC9" w:rsidRPr="008E329A">
              <w:rPr>
                <w:spacing w:val="0"/>
              </w:rPr>
              <w:t xml:space="preserve"> </w:t>
            </w:r>
            <w:r w:rsidR="00F63C17" w:rsidRPr="008E329A">
              <w:rPr>
                <w:spacing w:val="0"/>
              </w:rPr>
              <w:t>two</w:t>
            </w:r>
            <w:r w:rsidR="006E2CC9" w:rsidRPr="008E329A">
              <w:rPr>
                <w:spacing w:val="0"/>
              </w:rPr>
              <w:t xml:space="preserve"> </w:t>
            </w:r>
            <w:r w:rsidR="004D676B" w:rsidRPr="008E329A">
              <w:rPr>
                <w:spacing w:val="0"/>
              </w:rPr>
              <w:t>Parts</w:t>
            </w:r>
            <w:r w:rsidR="003C4A91" w:rsidRPr="008E329A">
              <w:rPr>
                <w:spacing w:val="0"/>
              </w:rPr>
              <w:t>,</w:t>
            </w:r>
            <w:r w:rsidR="006E2CC9" w:rsidRPr="008E329A">
              <w:rPr>
                <w:spacing w:val="0"/>
              </w:rPr>
              <w:t xml:space="preserve"> </w:t>
            </w:r>
            <w:r w:rsidR="003C4A91" w:rsidRPr="008E329A">
              <w:rPr>
                <w:spacing w:val="0"/>
              </w:rPr>
              <w:t>namely</w:t>
            </w:r>
            <w:r w:rsidR="006E2CC9" w:rsidRPr="008E329A">
              <w:rPr>
                <w:spacing w:val="0"/>
              </w:rPr>
              <w:t xml:space="preserve"> </w:t>
            </w:r>
            <w:r w:rsidR="00AE7F96" w:rsidRPr="008E329A">
              <w:rPr>
                <w:spacing w:val="0"/>
              </w:rPr>
              <w:t>the</w:t>
            </w:r>
            <w:r w:rsidR="006E2CC9" w:rsidRPr="008E329A">
              <w:rPr>
                <w:spacing w:val="0"/>
              </w:rPr>
              <w:t xml:space="preserve"> </w:t>
            </w:r>
            <w:r w:rsidR="00AE7F96" w:rsidRPr="008E329A">
              <w:rPr>
                <w:spacing w:val="0"/>
              </w:rPr>
              <w:t>T</w:t>
            </w:r>
            <w:r w:rsidR="003C4A91" w:rsidRPr="008E329A">
              <w:rPr>
                <w:spacing w:val="0"/>
              </w:rPr>
              <w:t>echnical</w:t>
            </w:r>
            <w:r w:rsidR="006E2CC9" w:rsidRPr="008E329A">
              <w:rPr>
                <w:spacing w:val="0"/>
              </w:rPr>
              <w:t xml:space="preserve"> </w:t>
            </w:r>
            <w:r w:rsidR="004D676B" w:rsidRPr="008E329A">
              <w:rPr>
                <w:spacing w:val="0"/>
              </w:rPr>
              <w:t>Part</w:t>
            </w:r>
            <w:r w:rsidR="006E2CC9" w:rsidRPr="008E329A">
              <w:rPr>
                <w:spacing w:val="0"/>
              </w:rPr>
              <w:t xml:space="preserve"> </w:t>
            </w:r>
            <w:r w:rsidR="003C4A91" w:rsidRPr="008E329A">
              <w:rPr>
                <w:spacing w:val="0"/>
              </w:rPr>
              <w:t>and</w:t>
            </w:r>
            <w:r w:rsidR="006E2CC9" w:rsidRPr="008E329A">
              <w:rPr>
                <w:spacing w:val="0"/>
              </w:rPr>
              <w:t xml:space="preserve"> </w:t>
            </w:r>
            <w:r w:rsidR="00AE7F96" w:rsidRPr="008E329A">
              <w:rPr>
                <w:spacing w:val="0"/>
              </w:rPr>
              <w:t>the</w:t>
            </w:r>
            <w:r w:rsidR="006E2CC9" w:rsidRPr="008E329A">
              <w:rPr>
                <w:spacing w:val="0"/>
              </w:rPr>
              <w:t xml:space="preserve"> </w:t>
            </w:r>
            <w:r w:rsidR="00AE7F96" w:rsidRPr="008E329A">
              <w:rPr>
                <w:spacing w:val="0"/>
              </w:rPr>
              <w:t>F</w:t>
            </w:r>
            <w:r w:rsidR="003C4A91" w:rsidRPr="008E329A">
              <w:rPr>
                <w:spacing w:val="0"/>
              </w:rPr>
              <w:t>inancial</w:t>
            </w:r>
            <w:r w:rsidR="006E2CC9" w:rsidRPr="008E329A">
              <w:rPr>
                <w:spacing w:val="0"/>
              </w:rPr>
              <w:t xml:space="preserve"> </w:t>
            </w:r>
            <w:r w:rsidR="004D676B" w:rsidRPr="008E329A">
              <w:rPr>
                <w:spacing w:val="0"/>
              </w:rPr>
              <w:t>Part</w:t>
            </w:r>
            <w:r w:rsidR="003C4A91" w:rsidRPr="008E329A">
              <w:rPr>
                <w:spacing w:val="0"/>
              </w:rPr>
              <w:t>.</w:t>
            </w:r>
            <w:r w:rsidR="006E2CC9" w:rsidRPr="008E329A">
              <w:rPr>
                <w:spacing w:val="0"/>
              </w:rPr>
              <w:t xml:space="preserve"> </w:t>
            </w:r>
            <w:r w:rsidR="003C4A91" w:rsidRPr="008E329A">
              <w:rPr>
                <w:spacing w:val="0"/>
              </w:rPr>
              <w:t>These</w:t>
            </w:r>
            <w:r w:rsidR="006E2CC9" w:rsidRPr="008E329A">
              <w:rPr>
                <w:spacing w:val="0"/>
              </w:rPr>
              <w:t xml:space="preserve"> </w:t>
            </w:r>
            <w:r w:rsidR="003C4A91" w:rsidRPr="008E329A">
              <w:rPr>
                <w:spacing w:val="0"/>
              </w:rPr>
              <w:t>tw</w:t>
            </w:r>
            <w:r w:rsidR="000F7E79" w:rsidRPr="008E329A">
              <w:rPr>
                <w:spacing w:val="0"/>
              </w:rPr>
              <w:t>o</w:t>
            </w:r>
            <w:r w:rsidR="006E2CC9" w:rsidRPr="008E329A">
              <w:rPr>
                <w:spacing w:val="0"/>
              </w:rPr>
              <w:t xml:space="preserve"> </w:t>
            </w:r>
            <w:r w:rsidR="004D676B" w:rsidRPr="008E329A">
              <w:rPr>
                <w:spacing w:val="0"/>
              </w:rPr>
              <w:t>Part</w:t>
            </w:r>
            <w:r w:rsidR="003C4A91" w:rsidRPr="008E329A">
              <w:rPr>
                <w:spacing w:val="0"/>
              </w:rPr>
              <w:t>s</w:t>
            </w:r>
            <w:r w:rsidR="006E2CC9" w:rsidRPr="008E329A">
              <w:rPr>
                <w:spacing w:val="0"/>
              </w:rPr>
              <w:t xml:space="preserve"> </w:t>
            </w:r>
            <w:r w:rsidR="003C4A91" w:rsidRPr="008E329A">
              <w:rPr>
                <w:spacing w:val="0"/>
              </w:rPr>
              <w:t>shall</w:t>
            </w:r>
            <w:r w:rsidR="006E2CC9" w:rsidRPr="008E329A">
              <w:rPr>
                <w:spacing w:val="0"/>
              </w:rPr>
              <w:t xml:space="preserve"> </w:t>
            </w:r>
            <w:r w:rsidR="003C4A91" w:rsidRPr="008E329A">
              <w:rPr>
                <w:spacing w:val="0"/>
              </w:rPr>
              <w:t>be</w:t>
            </w:r>
            <w:r w:rsidR="006E2CC9" w:rsidRPr="008E329A">
              <w:rPr>
                <w:spacing w:val="0"/>
              </w:rPr>
              <w:t xml:space="preserve"> </w:t>
            </w:r>
            <w:r w:rsidR="00F63C17" w:rsidRPr="008E329A">
              <w:rPr>
                <w:spacing w:val="0"/>
              </w:rPr>
              <w:t>submitted</w:t>
            </w:r>
            <w:r w:rsidR="006E2CC9" w:rsidRPr="008E329A">
              <w:rPr>
                <w:spacing w:val="0"/>
              </w:rPr>
              <w:t xml:space="preserve"> </w:t>
            </w:r>
            <w:r w:rsidR="00F63C17" w:rsidRPr="008E329A">
              <w:rPr>
                <w:spacing w:val="0"/>
              </w:rPr>
              <w:t>simultaneously</w:t>
            </w:r>
            <w:r w:rsidR="006E2CC9" w:rsidRPr="008E329A">
              <w:rPr>
                <w:spacing w:val="0"/>
              </w:rPr>
              <w:t xml:space="preserve"> </w:t>
            </w:r>
            <w:r w:rsidR="003C4A91" w:rsidRPr="008E329A">
              <w:rPr>
                <w:spacing w:val="0"/>
              </w:rPr>
              <w:t>in</w:t>
            </w:r>
            <w:r w:rsidR="006E2CC9" w:rsidRPr="008E329A">
              <w:rPr>
                <w:spacing w:val="0"/>
              </w:rPr>
              <w:t xml:space="preserve"> </w:t>
            </w:r>
            <w:r w:rsidR="003C4A91" w:rsidRPr="008E329A">
              <w:rPr>
                <w:spacing w:val="0"/>
              </w:rPr>
              <w:t>two</w:t>
            </w:r>
            <w:r w:rsidR="006E2CC9" w:rsidRPr="008E329A">
              <w:rPr>
                <w:spacing w:val="0"/>
              </w:rPr>
              <w:t xml:space="preserve"> </w:t>
            </w:r>
            <w:r w:rsidR="003C4A91" w:rsidRPr="008E329A">
              <w:rPr>
                <w:spacing w:val="0"/>
              </w:rPr>
              <w:t>separate</w:t>
            </w:r>
            <w:r w:rsidR="006E2CC9" w:rsidRPr="008E329A">
              <w:rPr>
                <w:spacing w:val="0"/>
              </w:rPr>
              <w:t xml:space="preserve"> </w:t>
            </w:r>
            <w:r w:rsidR="003C4A91" w:rsidRPr="008E329A">
              <w:rPr>
                <w:spacing w:val="0"/>
              </w:rPr>
              <w:t>sealed</w:t>
            </w:r>
            <w:r w:rsidR="006E2CC9" w:rsidRPr="008E329A">
              <w:rPr>
                <w:spacing w:val="0"/>
              </w:rPr>
              <w:t xml:space="preserve"> </w:t>
            </w:r>
            <w:r w:rsidR="003C4A91" w:rsidRPr="008E329A">
              <w:rPr>
                <w:spacing w:val="0"/>
              </w:rPr>
              <w:t>envelopes</w:t>
            </w:r>
            <w:r w:rsidR="006E2CC9" w:rsidRPr="008E329A">
              <w:rPr>
                <w:spacing w:val="0"/>
              </w:rPr>
              <w:t xml:space="preserve"> </w:t>
            </w:r>
            <w:r w:rsidR="00180006" w:rsidRPr="008E329A">
              <w:t>(two-</w:t>
            </w:r>
            <w:r w:rsidR="00512C6C" w:rsidRPr="008E329A">
              <w:t>envelope</w:t>
            </w:r>
            <w:r w:rsidR="006E2CC9" w:rsidRPr="008E329A">
              <w:t xml:space="preserve"> </w:t>
            </w:r>
            <w:r w:rsidR="00180006" w:rsidRPr="008E329A">
              <w:t>Bidding</w:t>
            </w:r>
            <w:r w:rsidR="006E2CC9" w:rsidRPr="008E329A">
              <w:t xml:space="preserve"> </w:t>
            </w:r>
            <w:r w:rsidR="00512C6C" w:rsidRPr="008E329A">
              <w:t>process)</w:t>
            </w:r>
            <w:r w:rsidR="00F63C17" w:rsidRPr="008E329A">
              <w:rPr>
                <w:spacing w:val="0"/>
              </w:rPr>
              <w:t>.</w:t>
            </w:r>
            <w:r w:rsidR="006E2CC9" w:rsidRPr="008E329A">
              <w:rPr>
                <w:spacing w:val="0"/>
              </w:rPr>
              <w:t xml:space="preserve"> </w:t>
            </w:r>
            <w:r w:rsidR="00F63C17" w:rsidRPr="008E329A">
              <w:rPr>
                <w:spacing w:val="0"/>
              </w:rPr>
              <w:t>One</w:t>
            </w:r>
            <w:r w:rsidR="006E2CC9" w:rsidRPr="008E329A">
              <w:rPr>
                <w:spacing w:val="0"/>
              </w:rPr>
              <w:t xml:space="preserve"> </w:t>
            </w:r>
            <w:r w:rsidR="00F63C17" w:rsidRPr="008E329A">
              <w:rPr>
                <w:spacing w:val="0"/>
              </w:rPr>
              <w:t>envelope</w:t>
            </w:r>
            <w:r w:rsidR="006E2CC9" w:rsidRPr="008E329A">
              <w:rPr>
                <w:spacing w:val="0"/>
              </w:rPr>
              <w:t xml:space="preserve"> </w:t>
            </w:r>
            <w:r w:rsidR="00F63C17" w:rsidRPr="008E329A">
              <w:rPr>
                <w:spacing w:val="0"/>
              </w:rPr>
              <w:t>shall</w:t>
            </w:r>
            <w:r w:rsidR="006E2CC9" w:rsidRPr="008E329A">
              <w:rPr>
                <w:spacing w:val="0"/>
              </w:rPr>
              <w:t xml:space="preserve"> </w:t>
            </w:r>
            <w:r w:rsidR="00F63C17" w:rsidRPr="008E329A">
              <w:rPr>
                <w:spacing w:val="0"/>
              </w:rPr>
              <w:t>contain</w:t>
            </w:r>
            <w:r w:rsidR="006E2CC9" w:rsidRPr="008E329A">
              <w:rPr>
                <w:spacing w:val="0"/>
              </w:rPr>
              <w:t xml:space="preserve"> </w:t>
            </w:r>
            <w:r w:rsidR="003C4A91" w:rsidRPr="008E329A">
              <w:rPr>
                <w:spacing w:val="0"/>
              </w:rPr>
              <w:t>only</w:t>
            </w:r>
            <w:r w:rsidR="006E2CC9" w:rsidRPr="008E329A">
              <w:rPr>
                <w:spacing w:val="0"/>
              </w:rPr>
              <w:t xml:space="preserve"> </w:t>
            </w:r>
            <w:r w:rsidR="003C4A91" w:rsidRPr="008E329A">
              <w:rPr>
                <w:spacing w:val="0"/>
              </w:rPr>
              <w:t>information</w:t>
            </w:r>
            <w:r w:rsidR="006E2CC9" w:rsidRPr="008E329A">
              <w:rPr>
                <w:spacing w:val="0"/>
              </w:rPr>
              <w:t xml:space="preserve"> </w:t>
            </w:r>
            <w:r w:rsidR="003C4A91" w:rsidRPr="008E329A">
              <w:rPr>
                <w:spacing w:val="0"/>
              </w:rPr>
              <w:t>relating</w:t>
            </w:r>
            <w:r w:rsidR="006E2CC9" w:rsidRPr="008E329A">
              <w:rPr>
                <w:spacing w:val="0"/>
              </w:rPr>
              <w:t xml:space="preserve"> </w:t>
            </w:r>
            <w:r w:rsidR="003C4A91" w:rsidRPr="008E329A">
              <w:rPr>
                <w:spacing w:val="0"/>
              </w:rPr>
              <w:t>to</w:t>
            </w:r>
            <w:r w:rsidR="006E2CC9" w:rsidRPr="008E329A">
              <w:rPr>
                <w:spacing w:val="0"/>
              </w:rPr>
              <w:t xml:space="preserve"> </w:t>
            </w:r>
            <w:r w:rsidR="00F63C17" w:rsidRPr="008E329A">
              <w:rPr>
                <w:spacing w:val="0"/>
              </w:rPr>
              <w:t>the</w:t>
            </w:r>
            <w:r w:rsidR="006E2CC9" w:rsidRPr="008E329A">
              <w:rPr>
                <w:spacing w:val="0"/>
              </w:rPr>
              <w:t xml:space="preserve"> </w:t>
            </w:r>
            <w:r w:rsidR="00F63C17" w:rsidRPr="008E329A">
              <w:rPr>
                <w:spacing w:val="0"/>
              </w:rPr>
              <w:t>T</w:t>
            </w:r>
            <w:r w:rsidR="00CD4E2A" w:rsidRPr="008E329A">
              <w:rPr>
                <w:spacing w:val="0"/>
              </w:rPr>
              <w:t>echnical</w:t>
            </w:r>
            <w:r w:rsidR="006E2CC9" w:rsidRPr="008E329A">
              <w:rPr>
                <w:spacing w:val="0"/>
              </w:rPr>
              <w:t xml:space="preserve"> </w:t>
            </w:r>
            <w:r w:rsidR="004D676B" w:rsidRPr="008E329A">
              <w:rPr>
                <w:spacing w:val="0"/>
              </w:rPr>
              <w:t>Part</w:t>
            </w:r>
            <w:r w:rsidR="006E2CC9" w:rsidRPr="008E329A">
              <w:rPr>
                <w:spacing w:val="0"/>
              </w:rPr>
              <w:t xml:space="preserve"> </w:t>
            </w:r>
            <w:r w:rsidR="00CD4E2A" w:rsidRPr="008E329A">
              <w:rPr>
                <w:spacing w:val="0"/>
              </w:rPr>
              <w:t>and</w:t>
            </w:r>
            <w:r w:rsidR="006E2CC9" w:rsidRPr="008E329A">
              <w:rPr>
                <w:spacing w:val="0"/>
              </w:rPr>
              <w:t xml:space="preserve"> </w:t>
            </w:r>
            <w:r w:rsidR="00F63C17" w:rsidRPr="008E329A">
              <w:rPr>
                <w:spacing w:val="0"/>
              </w:rPr>
              <w:t>the</w:t>
            </w:r>
            <w:r w:rsidR="006E2CC9" w:rsidRPr="008E329A">
              <w:rPr>
                <w:spacing w:val="0"/>
              </w:rPr>
              <w:t xml:space="preserve"> </w:t>
            </w:r>
            <w:r w:rsidR="00F63C17" w:rsidRPr="008E329A">
              <w:rPr>
                <w:spacing w:val="0"/>
              </w:rPr>
              <w:t>other</w:t>
            </w:r>
            <w:r w:rsidR="003C4A91" w:rsidRPr="008E329A">
              <w:rPr>
                <w:spacing w:val="0"/>
              </w:rPr>
              <w:t>,</w:t>
            </w:r>
            <w:r w:rsidR="006E2CC9" w:rsidRPr="008E329A">
              <w:rPr>
                <w:spacing w:val="0"/>
              </w:rPr>
              <w:t xml:space="preserve"> </w:t>
            </w:r>
            <w:r w:rsidR="003C4A91" w:rsidRPr="008E329A">
              <w:rPr>
                <w:spacing w:val="0"/>
              </w:rPr>
              <w:t>only</w:t>
            </w:r>
            <w:r w:rsidR="006E2CC9" w:rsidRPr="008E329A">
              <w:rPr>
                <w:spacing w:val="0"/>
              </w:rPr>
              <w:t xml:space="preserve"> </w:t>
            </w:r>
            <w:r w:rsidR="003C4A91" w:rsidRPr="008E329A">
              <w:rPr>
                <w:spacing w:val="0"/>
              </w:rPr>
              <w:t>information</w:t>
            </w:r>
            <w:r w:rsidR="006E2CC9" w:rsidRPr="008E329A">
              <w:rPr>
                <w:spacing w:val="0"/>
              </w:rPr>
              <w:t xml:space="preserve"> </w:t>
            </w:r>
            <w:r w:rsidR="003C4A91" w:rsidRPr="008E329A">
              <w:rPr>
                <w:spacing w:val="0"/>
              </w:rPr>
              <w:t>relating</w:t>
            </w:r>
            <w:r w:rsidR="006E2CC9" w:rsidRPr="008E329A">
              <w:rPr>
                <w:spacing w:val="0"/>
              </w:rPr>
              <w:t xml:space="preserve"> </w:t>
            </w:r>
            <w:r w:rsidR="003C4A91" w:rsidRPr="008E329A">
              <w:rPr>
                <w:spacing w:val="0"/>
              </w:rPr>
              <w:t>to</w:t>
            </w:r>
            <w:r w:rsidR="006E2CC9" w:rsidRPr="008E329A">
              <w:rPr>
                <w:spacing w:val="0"/>
              </w:rPr>
              <w:t xml:space="preserve"> </w:t>
            </w:r>
            <w:r w:rsidR="00F63C17" w:rsidRPr="008E329A">
              <w:rPr>
                <w:spacing w:val="0"/>
              </w:rPr>
              <w:t>the</w:t>
            </w:r>
            <w:r w:rsidR="006E2CC9" w:rsidRPr="008E329A">
              <w:rPr>
                <w:spacing w:val="0"/>
              </w:rPr>
              <w:t xml:space="preserve"> </w:t>
            </w:r>
            <w:r w:rsidR="00F63C17" w:rsidRPr="008E329A">
              <w:rPr>
                <w:spacing w:val="0"/>
              </w:rPr>
              <w:t>F</w:t>
            </w:r>
            <w:r w:rsidR="00CD4E2A" w:rsidRPr="008E329A">
              <w:rPr>
                <w:spacing w:val="0"/>
              </w:rPr>
              <w:t>inancial</w:t>
            </w:r>
            <w:r w:rsidR="006E2CC9" w:rsidRPr="008E329A">
              <w:rPr>
                <w:spacing w:val="0"/>
              </w:rPr>
              <w:t xml:space="preserve"> </w:t>
            </w:r>
            <w:r w:rsidR="004D676B" w:rsidRPr="008E329A">
              <w:rPr>
                <w:spacing w:val="0"/>
              </w:rPr>
              <w:t>Part</w:t>
            </w:r>
            <w:r w:rsidR="00CD4E2A" w:rsidRPr="008E329A">
              <w:rPr>
                <w:spacing w:val="0"/>
              </w:rPr>
              <w:t>.</w:t>
            </w:r>
            <w:r w:rsidR="006E2CC9" w:rsidRPr="008E329A">
              <w:rPr>
                <w:spacing w:val="0"/>
              </w:rPr>
              <w:t xml:space="preserve"> </w:t>
            </w:r>
            <w:r w:rsidR="00CD4E2A" w:rsidRPr="008E329A">
              <w:rPr>
                <w:spacing w:val="0"/>
              </w:rPr>
              <w:t>These</w:t>
            </w:r>
            <w:r w:rsidR="006E2CC9" w:rsidRPr="008E329A">
              <w:rPr>
                <w:spacing w:val="0"/>
              </w:rPr>
              <w:t xml:space="preserve"> </w:t>
            </w:r>
            <w:r w:rsidR="00CD4E2A" w:rsidRPr="008E329A">
              <w:rPr>
                <w:spacing w:val="0"/>
              </w:rPr>
              <w:t>two</w:t>
            </w:r>
            <w:r w:rsidR="006E2CC9" w:rsidRPr="008E329A">
              <w:rPr>
                <w:spacing w:val="0"/>
              </w:rPr>
              <w:t xml:space="preserve"> </w:t>
            </w:r>
            <w:r w:rsidR="00F63C17" w:rsidRPr="008E329A">
              <w:rPr>
                <w:spacing w:val="0"/>
              </w:rPr>
              <w:t>envelopes</w:t>
            </w:r>
            <w:r w:rsidR="006E2CC9" w:rsidRPr="008E329A">
              <w:rPr>
                <w:spacing w:val="0"/>
              </w:rPr>
              <w:t xml:space="preserve"> </w:t>
            </w:r>
            <w:r w:rsidR="00F63C17" w:rsidRPr="008E329A">
              <w:rPr>
                <w:spacing w:val="0"/>
              </w:rPr>
              <w:t>shall</w:t>
            </w:r>
            <w:r w:rsidR="006E2CC9" w:rsidRPr="008E329A">
              <w:rPr>
                <w:spacing w:val="0"/>
              </w:rPr>
              <w:t xml:space="preserve"> </w:t>
            </w:r>
            <w:r w:rsidR="00F63C17" w:rsidRPr="008E329A">
              <w:rPr>
                <w:spacing w:val="0"/>
              </w:rPr>
              <w:t>be</w:t>
            </w:r>
            <w:r w:rsidR="006E2CC9" w:rsidRPr="008E329A">
              <w:rPr>
                <w:spacing w:val="0"/>
              </w:rPr>
              <w:t xml:space="preserve"> </w:t>
            </w:r>
            <w:r w:rsidR="00F63C17" w:rsidRPr="008E329A">
              <w:rPr>
                <w:spacing w:val="0"/>
              </w:rPr>
              <w:t>enclosed</w:t>
            </w:r>
            <w:r w:rsidR="006E2CC9" w:rsidRPr="008E329A">
              <w:rPr>
                <w:spacing w:val="0"/>
              </w:rPr>
              <w:t xml:space="preserve"> </w:t>
            </w:r>
            <w:r w:rsidR="00F63C17" w:rsidRPr="008E329A">
              <w:rPr>
                <w:spacing w:val="0"/>
              </w:rPr>
              <w:t>in</w:t>
            </w:r>
            <w:r w:rsidR="006E2CC9" w:rsidRPr="008E329A">
              <w:rPr>
                <w:spacing w:val="0"/>
              </w:rPr>
              <w:t xml:space="preserve"> </w:t>
            </w:r>
            <w:r w:rsidR="00F63C17" w:rsidRPr="008E329A">
              <w:rPr>
                <w:spacing w:val="0"/>
              </w:rPr>
              <w:t>a</w:t>
            </w:r>
            <w:r w:rsidR="006E2CC9" w:rsidRPr="008E329A">
              <w:rPr>
                <w:spacing w:val="0"/>
              </w:rPr>
              <w:t xml:space="preserve"> </w:t>
            </w:r>
            <w:r w:rsidR="00F63C17" w:rsidRPr="008E329A">
              <w:rPr>
                <w:spacing w:val="0"/>
              </w:rPr>
              <w:t>separate</w:t>
            </w:r>
            <w:r w:rsidR="006E2CC9" w:rsidRPr="008E329A">
              <w:rPr>
                <w:spacing w:val="0"/>
              </w:rPr>
              <w:t xml:space="preserve"> </w:t>
            </w:r>
            <w:r w:rsidR="00F63C17" w:rsidRPr="008E329A">
              <w:rPr>
                <w:spacing w:val="0"/>
              </w:rPr>
              <w:t>sealed</w:t>
            </w:r>
            <w:r w:rsidR="006E2CC9" w:rsidRPr="008E329A">
              <w:rPr>
                <w:spacing w:val="0"/>
              </w:rPr>
              <w:t xml:space="preserve"> </w:t>
            </w:r>
            <w:r w:rsidR="00F63C17" w:rsidRPr="008E329A">
              <w:rPr>
                <w:spacing w:val="0"/>
              </w:rPr>
              <w:t>outer</w:t>
            </w:r>
            <w:r w:rsidR="006E2CC9" w:rsidRPr="008E329A">
              <w:rPr>
                <w:spacing w:val="0"/>
              </w:rPr>
              <w:t xml:space="preserve"> </w:t>
            </w:r>
            <w:r w:rsidR="00CD4E2A" w:rsidRPr="008E329A">
              <w:rPr>
                <w:spacing w:val="0"/>
              </w:rPr>
              <w:t>envelope</w:t>
            </w:r>
            <w:r w:rsidR="006E2CC9" w:rsidRPr="008E329A">
              <w:rPr>
                <w:spacing w:val="0"/>
              </w:rPr>
              <w:t xml:space="preserve"> </w:t>
            </w:r>
            <w:r w:rsidR="00AE7F96" w:rsidRPr="008E329A">
              <w:rPr>
                <w:spacing w:val="0"/>
              </w:rPr>
              <w:t>marked</w:t>
            </w:r>
            <w:r w:rsidR="006E2CC9" w:rsidRPr="008E329A">
              <w:rPr>
                <w:spacing w:val="0"/>
              </w:rPr>
              <w:t xml:space="preserve"> </w:t>
            </w:r>
            <w:r w:rsidR="00AE7F96" w:rsidRPr="008E329A">
              <w:rPr>
                <w:spacing w:val="0"/>
              </w:rPr>
              <w:t>“</w:t>
            </w:r>
            <w:r w:rsidR="00C41629" w:rsidRPr="008E329A">
              <w:rPr>
                <w:smallCaps/>
                <w:spacing w:val="0"/>
              </w:rPr>
              <w:t>Original</w:t>
            </w:r>
            <w:r w:rsidR="006E2CC9" w:rsidRPr="008E329A">
              <w:rPr>
                <w:smallCaps/>
                <w:spacing w:val="0"/>
              </w:rPr>
              <w:t xml:space="preserve"> </w:t>
            </w:r>
            <w:r w:rsidR="00C41629" w:rsidRPr="008E329A">
              <w:rPr>
                <w:smallCaps/>
                <w:spacing w:val="0"/>
              </w:rPr>
              <w:t>Bid</w:t>
            </w:r>
            <w:r w:rsidR="00AE7F96" w:rsidRPr="008E329A">
              <w:rPr>
                <w:spacing w:val="0"/>
              </w:rPr>
              <w:t>”</w:t>
            </w:r>
            <w:r w:rsidR="00CD4E2A" w:rsidRPr="008E329A">
              <w:rPr>
                <w:spacing w:val="0"/>
              </w:rPr>
              <w:t>.</w:t>
            </w:r>
            <w:r w:rsidR="006E2CC9" w:rsidRPr="008E329A">
              <w:rPr>
                <w:spacing w:val="0"/>
              </w:rPr>
              <w:t xml:space="preserve"> </w:t>
            </w:r>
          </w:p>
          <w:p w14:paraId="79050B83" w14:textId="77777777" w:rsidR="00CD4E2A" w:rsidRPr="008E329A" w:rsidRDefault="00CD4E2A" w:rsidP="005F3618">
            <w:pPr>
              <w:pStyle w:val="Sub-ClauseText"/>
              <w:numPr>
                <w:ilvl w:val="1"/>
                <w:numId w:val="33"/>
              </w:numPr>
              <w:rPr>
                <w:spacing w:val="0"/>
              </w:rPr>
            </w:pPr>
            <w:r w:rsidRPr="008E329A">
              <w:rPr>
                <w:spacing w:val="0"/>
              </w:rPr>
              <w:t>The</w:t>
            </w:r>
            <w:r w:rsidR="006E2CC9" w:rsidRPr="008E329A">
              <w:rPr>
                <w:spacing w:val="0"/>
              </w:rPr>
              <w:t xml:space="preserve"> </w:t>
            </w:r>
            <w:r w:rsidR="00504D5D" w:rsidRPr="008E329A">
              <w:rPr>
                <w:b/>
                <w:spacing w:val="0"/>
              </w:rPr>
              <w:t>Technical</w:t>
            </w:r>
            <w:r w:rsidR="006E2CC9" w:rsidRPr="008E329A">
              <w:rPr>
                <w:b/>
                <w:spacing w:val="0"/>
              </w:rPr>
              <w:t xml:space="preserve"> </w:t>
            </w:r>
            <w:r w:rsidR="004D676B" w:rsidRPr="008E329A">
              <w:rPr>
                <w:b/>
                <w:spacing w:val="0"/>
              </w:rPr>
              <w:t>Part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contain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p>
          <w:p w14:paraId="519794BA" w14:textId="77777777" w:rsidR="00ED0D94" w:rsidRPr="008E329A" w:rsidRDefault="00ED0D94" w:rsidP="005F3618">
            <w:pPr>
              <w:pStyle w:val="Heading3"/>
              <w:numPr>
                <w:ilvl w:val="2"/>
                <w:numId w:val="33"/>
              </w:numPr>
              <w:spacing w:before="120" w:after="120"/>
            </w:pPr>
            <w:r w:rsidRPr="008E329A">
              <w:rPr>
                <w:b/>
              </w:rPr>
              <w:t>Letter</w:t>
            </w:r>
            <w:r w:rsidR="006E2CC9" w:rsidRPr="008E329A">
              <w:rPr>
                <w:b/>
              </w:rPr>
              <w:t xml:space="preserve"> </w:t>
            </w:r>
            <w:r w:rsidRPr="008E329A">
              <w:rPr>
                <w:b/>
              </w:rPr>
              <w:t>of</w:t>
            </w:r>
            <w:r w:rsidR="006E2CC9" w:rsidRPr="008E329A">
              <w:rPr>
                <w:b/>
              </w:rPr>
              <w:t xml:space="preserve"> </w:t>
            </w:r>
            <w:r w:rsidRPr="008E329A">
              <w:rPr>
                <w:b/>
              </w:rPr>
              <w:t>Bid</w:t>
            </w:r>
            <w:r w:rsidR="006E2CC9" w:rsidRPr="008E329A">
              <w:rPr>
                <w:b/>
              </w:rPr>
              <w:t xml:space="preserve"> </w:t>
            </w:r>
            <w:r w:rsidR="000A5BF8" w:rsidRPr="008E329A">
              <w:rPr>
                <w:b/>
              </w:rPr>
              <w:t>-</w:t>
            </w:r>
            <w:r w:rsidR="006E2CC9" w:rsidRPr="008E329A">
              <w:rPr>
                <w:b/>
              </w:rPr>
              <w:t xml:space="preserve"> </w:t>
            </w:r>
            <w:r w:rsidR="00BB7861" w:rsidRPr="008E329A">
              <w:rPr>
                <w:b/>
              </w:rPr>
              <w:t>Technical</w:t>
            </w:r>
            <w:r w:rsidR="006E2CC9" w:rsidRPr="008E329A">
              <w:rPr>
                <w:b/>
              </w:rPr>
              <w:t xml:space="preserve"> </w:t>
            </w:r>
            <w:r w:rsidR="00BB7861" w:rsidRPr="008E329A">
              <w:rPr>
                <w:b/>
              </w:rPr>
              <w:t>Part</w:t>
            </w:r>
            <w:r w:rsidR="004D676B" w:rsidRPr="008E329A">
              <w:rPr>
                <w:b/>
              </w:rPr>
              <w:t>:</w:t>
            </w:r>
            <w:r w:rsidR="006E2CC9" w:rsidRPr="008E329A">
              <w:rPr>
                <w:b/>
              </w:rPr>
              <w:t xml:space="preserve"> </w:t>
            </w:r>
            <w:r w:rsidR="007F1ADD" w:rsidRPr="008E329A">
              <w:t>prepared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000F7E79" w:rsidRPr="008E329A">
              <w:t>ITB</w:t>
            </w:r>
            <w:r w:rsidR="006E2CC9" w:rsidRPr="008E329A">
              <w:t xml:space="preserve"> </w:t>
            </w:r>
            <w:r w:rsidRPr="008E329A">
              <w:t>12;</w:t>
            </w:r>
          </w:p>
          <w:p w14:paraId="3F319264" w14:textId="77777777" w:rsidR="00ED0D94" w:rsidRPr="008E329A" w:rsidRDefault="00ED0D94" w:rsidP="005F3618">
            <w:pPr>
              <w:pStyle w:val="Heading3"/>
              <w:numPr>
                <w:ilvl w:val="2"/>
                <w:numId w:val="33"/>
              </w:numPr>
              <w:spacing w:before="120" w:after="120"/>
            </w:pPr>
            <w:r w:rsidRPr="008E329A">
              <w:rPr>
                <w:b/>
              </w:rPr>
              <w:t>Bid</w:t>
            </w:r>
            <w:r w:rsidR="006E2CC9" w:rsidRPr="008E329A">
              <w:rPr>
                <w:b/>
              </w:rPr>
              <w:t xml:space="preserve"> </w:t>
            </w:r>
            <w:r w:rsidRPr="008E329A">
              <w:rPr>
                <w:b/>
              </w:rPr>
              <w:t>Security</w:t>
            </w:r>
            <w:r w:rsidR="006E2CC9" w:rsidRPr="008E329A">
              <w:t xml:space="preserve"> </w:t>
            </w:r>
            <w:r w:rsidRPr="008E329A">
              <w:t>or</w:t>
            </w:r>
            <w:r w:rsidR="006E2CC9" w:rsidRPr="008E329A">
              <w:t xml:space="preserve"> </w:t>
            </w:r>
            <w:r w:rsidRPr="008E329A">
              <w:rPr>
                <w:b/>
              </w:rPr>
              <w:t>Bid-Securing</w:t>
            </w:r>
            <w:r w:rsidR="006E2CC9" w:rsidRPr="008E329A">
              <w:rPr>
                <w:b/>
              </w:rPr>
              <w:t xml:space="preserve"> </w:t>
            </w:r>
            <w:r w:rsidRPr="008E329A">
              <w:rPr>
                <w:b/>
              </w:rPr>
              <w:t>Declaration</w:t>
            </w:r>
            <w:r w:rsidR="004D676B" w:rsidRPr="008E329A">
              <w:t>:</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19.1;</w:t>
            </w:r>
          </w:p>
          <w:p w14:paraId="6BC9D29A" w14:textId="77777777" w:rsidR="00ED0D94" w:rsidRPr="008E329A" w:rsidRDefault="00504D5D" w:rsidP="005F3618">
            <w:pPr>
              <w:pStyle w:val="Heading3"/>
              <w:numPr>
                <w:ilvl w:val="2"/>
                <w:numId w:val="33"/>
              </w:numPr>
              <w:spacing w:before="120" w:after="120"/>
            </w:pPr>
            <w:r w:rsidRPr="008E329A">
              <w:rPr>
                <w:b/>
              </w:rPr>
              <w:t>Alternative</w:t>
            </w:r>
            <w:r w:rsidR="006E2CC9" w:rsidRPr="008E329A">
              <w:rPr>
                <w:b/>
              </w:rPr>
              <w:t xml:space="preserve"> </w:t>
            </w:r>
            <w:r w:rsidR="00BB7861" w:rsidRPr="008E329A">
              <w:rPr>
                <w:b/>
              </w:rPr>
              <w:t>Bid</w:t>
            </w:r>
            <w:r w:rsidR="006E2CC9" w:rsidRPr="008E329A">
              <w:rPr>
                <w:b/>
              </w:rPr>
              <w:t xml:space="preserve"> </w:t>
            </w:r>
            <w:r w:rsidR="00BB7861" w:rsidRPr="008E329A">
              <w:rPr>
                <w:b/>
              </w:rPr>
              <w:t>-</w:t>
            </w:r>
            <w:r w:rsidR="006E2CC9" w:rsidRPr="008E329A">
              <w:rPr>
                <w:b/>
              </w:rPr>
              <w:t xml:space="preserve"> </w:t>
            </w:r>
            <w:r w:rsidR="00F63C17" w:rsidRPr="008E329A">
              <w:rPr>
                <w:b/>
              </w:rPr>
              <w:t>T</w:t>
            </w:r>
            <w:r w:rsidR="003C4A91" w:rsidRPr="008E329A">
              <w:rPr>
                <w:b/>
              </w:rPr>
              <w:t>echnical</w:t>
            </w:r>
            <w:r w:rsidR="006E2CC9" w:rsidRPr="008E329A">
              <w:rPr>
                <w:b/>
              </w:rPr>
              <w:t xml:space="preserve"> </w:t>
            </w:r>
            <w:r w:rsidR="004D676B" w:rsidRPr="008E329A">
              <w:rPr>
                <w:b/>
              </w:rPr>
              <w:t>Part</w:t>
            </w:r>
            <w:r w:rsidRPr="008E329A">
              <w:t>:</w:t>
            </w:r>
            <w:r w:rsidR="006E2CC9" w:rsidRPr="008E329A">
              <w:t xml:space="preserve"> </w:t>
            </w:r>
            <w:r w:rsidR="000F7E79" w:rsidRPr="008E329A">
              <w:t>if</w:t>
            </w:r>
            <w:r w:rsidR="006E2CC9" w:rsidRPr="008E329A">
              <w:t xml:space="preserve"> </w:t>
            </w:r>
            <w:r w:rsidR="000F7E79" w:rsidRPr="008E329A">
              <w:t>permissible</w:t>
            </w:r>
            <w:r w:rsidR="006E2CC9" w:rsidRPr="008E329A">
              <w:t xml:space="preserve"> </w:t>
            </w:r>
            <w:r w:rsidR="000F7E79" w:rsidRPr="008E329A">
              <w:t>in</w:t>
            </w:r>
            <w:r w:rsidR="006E2CC9" w:rsidRPr="008E329A">
              <w:t xml:space="preserve"> </w:t>
            </w:r>
            <w:r w:rsidR="000F7E79" w:rsidRPr="008E329A">
              <w:t>accordance</w:t>
            </w:r>
            <w:r w:rsidR="006E2CC9" w:rsidRPr="008E329A">
              <w:t xml:space="preserve"> </w:t>
            </w:r>
            <w:r w:rsidR="000F7E79" w:rsidRPr="008E329A">
              <w:t>with</w:t>
            </w:r>
            <w:r w:rsidR="006E2CC9" w:rsidRPr="008E329A">
              <w:t xml:space="preserve"> </w:t>
            </w:r>
            <w:r w:rsidR="000F7E79" w:rsidRPr="008E329A">
              <w:t>ITB</w:t>
            </w:r>
            <w:r w:rsidR="006E2CC9" w:rsidRPr="008E329A">
              <w:t xml:space="preserve"> </w:t>
            </w:r>
            <w:r w:rsidR="000F7E79" w:rsidRPr="008E329A">
              <w:t>13,</w:t>
            </w:r>
            <w:r w:rsidR="006E2CC9" w:rsidRPr="008E329A">
              <w:t xml:space="preserve"> </w:t>
            </w:r>
            <w:r w:rsidR="00CD4E2A" w:rsidRPr="008E329A">
              <w:t>the</w:t>
            </w:r>
            <w:r w:rsidR="006E2CC9" w:rsidRPr="008E329A">
              <w:t xml:space="preserve"> </w:t>
            </w:r>
            <w:r w:rsidR="00074316" w:rsidRPr="008E329A">
              <w:t>Technical</w:t>
            </w:r>
            <w:r w:rsidR="006E2CC9" w:rsidRPr="008E329A">
              <w:t xml:space="preserve"> </w:t>
            </w:r>
            <w:r w:rsidR="00074316" w:rsidRPr="008E329A">
              <w:t>Part</w:t>
            </w:r>
            <w:r w:rsidR="006E2CC9" w:rsidRPr="008E329A">
              <w:t xml:space="preserve"> </w:t>
            </w:r>
            <w:r w:rsidR="00CD4E2A" w:rsidRPr="008E329A">
              <w:t>of</w:t>
            </w:r>
            <w:r w:rsidR="006E2CC9" w:rsidRPr="008E329A">
              <w:t xml:space="preserve"> </w:t>
            </w:r>
            <w:r w:rsidR="00CD4E2A" w:rsidRPr="008E329A">
              <w:t>any</w:t>
            </w:r>
            <w:r w:rsidR="006E2CC9" w:rsidRPr="008E329A">
              <w:t xml:space="preserve"> </w:t>
            </w:r>
            <w:r w:rsidRPr="008E329A">
              <w:t>A</w:t>
            </w:r>
            <w:r w:rsidR="00ED0D94" w:rsidRPr="008E329A">
              <w:t>lternative</w:t>
            </w:r>
            <w:r w:rsidR="006E2CC9" w:rsidRPr="008E329A">
              <w:t xml:space="preserve"> </w:t>
            </w:r>
            <w:r w:rsidR="00307427" w:rsidRPr="008E329A">
              <w:t>Bid</w:t>
            </w:r>
            <w:r w:rsidR="00ED0D94" w:rsidRPr="008E329A">
              <w:t>;</w:t>
            </w:r>
          </w:p>
          <w:p w14:paraId="38A15AB4" w14:textId="77777777" w:rsidR="00ED0D94" w:rsidRPr="008E329A" w:rsidRDefault="00504D5D" w:rsidP="005F3618">
            <w:pPr>
              <w:pStyle w:val="Heading3"/>
              <w:numPr>
                <w:ilvl w:val="2"/>
                <w:numId w:val="33"/>
              </w:numPr>
              <w:spacing w:before="120" w:after="120"/>
            </w:pPr>
            <w:r w:rsidRPr="008E329A">
              <w:rPr>
                <w:b/>
              </w:rPr>
              <w:t>Autho</w:t>
            </w:r>
            <w:r w:rsidR="004D676B" w:rsidRPr="008E329A">
              <w:rPr>
                <w:b/>
              </w:rPr>
              <w:t>rization</w:t>
            </w:r>
            <w:r w:rsidRPr="008E329A">
              <w:t>:</w:t>
            </w:r>
            <w:r w:rsidR="006E2CC9" w:rsidRPr="008E329A">
              <w:t xml:space="preserve"> </w:t>
            </w:r>
            <w:r w:rsidR="00ED0D94" w:rsidRPr="008E329A">
              <w:t>written</w:t>
            </w:r>
            <w:r w:rsidR="006E2CC9" w:rsidRPr="008E329A">
              <w:t xml:space="preserve"> </w:t>
            </w:r>
            <w:r w:rsidR="00ED0D94" w:rsidRPr="008E329A">
              <w:t>confirmation</w:t>
            </w:r>
            <w:r w:rsidR="006E2CC9" w:rsidRPr="008E329A">
              <w:t xml:space="preserve"> </w:t>
            </w:r>
            <w:r w:rsidR="00ED0D94" w:rsidRPr="008E329A">
              <w:t>authorizing</w:t>
            </w:r>
            <w:r w:rsidR="006E2CC9" w:rsidRPr="008E329A">
              <w:t xml:space="preserve"> </w:t>
            </w:r>
            <w:r w:rsidR="00ED0D94" w:rsidRPr="008E329A">
              <w:t>the</w:t>
            </w:r>
            <w:r w:rsidR="006E2CC9" w:rsidRPr="008E329A">
              <w:t xml:space="preserve"> </w:t>
            </w:r>
            <w:r w:rsidR="00ED0D94" w:rsidRPr="008E329A">
              <w:t>signatory</w:t>
            </w:r>
            <w:r w:rsidR="006E2CC9" w:rsidRPr="008E329A">
              <w:t xml:space="preserve"> </w:t>
            </w:r>
            <w:r w:rsidR="00ED0D94" w:rsidRPr="008E329A">
              <w:t>of</w:t>
            </w:r>
            <w:r w:rsidR="006E2CC9" w:rsidRPr="008E329A">
              <w:t xml:space="preserve"> </w:t>
            </w:r>
            <w:r w:rsidR="00ED0D94" w:rsidRPr="008E329A">
              <w:t>the</w:t>
            </w:r>
            <w:r w:rsidR="006E2CC9" w:rsidRPr="008E329A">
              <w:t xml:space="preserve"> </w:t>
            </w:r>
            <w:r w:rsidR="00ED0D94" w:rsidRPr="008E329A">
              <w:t>Bid</w:t>
            </w:r>
            <w:r w:rsidR="006E2CC9" w:rsidRPr="008E329A">
              <w:t xml:space="preserve"> </w:t>
            </w:r>
            <w:r w:rsidR="00ED0D94" w:rsidRPr="008E329A">
              <w:t>to</w:t>
            </w:r>
            <w:r w:rsidR="006E2CC9" w:rsidRPr="008E329A">
              <w:t xml:space="preserve"> </w:t>
            </w:r>
            <w:r w:rsidR="00ED0D94" w:rsidRPr="008E329A">
              <w:lastRenderedPageBreak/>
              <w:t>commit</w:t>
            </w:r>
            <w:r w:rsidR="006E2CC9" w:rsidRPr="008E329A">
              <w:t xml:space="preserve"> </w:t>
            </w:r>
            <w:r w:rsidR="00ED0D94" w:rsidRPr="008E329A">
              <w:t>the</w:t>
            </w:r>
            <w:r w:rsidR="006E2CC9" w:rsidRPr="008E329A">
              <w:t xml:space="preserve"> </w:t>
            </w:r>
            <w:r w:rsidR="00ED0D94" w:rsidRPr="008E329A">
              <w:t>Bidder,</w:t>
            </w:r>
            <w:r w:rsidR="006E2CC9" w:rsidRPr="008E329A">
              <w:t xml:space="preserve"> </w:t>
            </w:r>
            <w:r w:rsidR="00ED0D94" w:rsidRPr="008E329A">
              <w:t>in</w:t>
            </w:r>
            <w:r w:rsidR="006E2CC9" w:rsidRPr="008E329A">
              <w:t xml:space="preserve"> </w:t>
            </w:r>
            <w:r w:rsidR="00ED0D94" w:rsidRPr="008E329A">
              <w:t>accordance</w:t>
            </w:r>
            <w:r w:rsidR="006E2CC9" w:rsidRPr="008E329A">
              <w:t xml:space="preserve"> </w:t>
            </w:r>
            <w:r w:rsidR="00ED0D94" w:rsidRPr="008E329A">
              <w:t>with</w:t>
            </w:r>
            <w:r w:rsidR="006E2CC9" w:rsidRPr="008E329A">
              <w:t xml:space="preserve"> </w:t>
            </w:r>
            <w:r w:rsidR="00ED0D94" w:rsidRPr="008E329A">
              <w:t>ITB</w:t>
            </w:r>
            <w:r w:rsidR="006E2CC9" w:rsidRPr="008E329A">
              <w:t xml:space="preserve"> </w:t>
            </w:r>
            <w:r w:rsidR="00ED0D94" w:rsidRPr="008E329A">
              <w:t>20.</w:t>
            </w:r>
            <w:r w:rsidR="00B16DEA" w:rsidRPr="008E329A">
              <w:t>3</w:t>
            </w:r>
            <w:r w:rsidR="00ED0D94" w:rsidRPr="008E329A">
              <w:t>;</w:t>
            </w:r>
          </w:p>
          <w:p w14:paraId="21216F81" w14:textId="77777777" w:rsidR="00FF5CEA" w:rsidRPr="008E329A" w:rsidRDefault="00FF5CEA" w:rsidP="005F3618">
            <w:pPr>
              <w:pStyle w:val="Heading3"/>
              <w:numPr>
                <w:ilvl w:val="2"/>
                <w:numId w:val="33"/>
              </w:numPr>
              <w:spacing w:before="120" w:after="120"/>
            </w:pPr>
            <w:r w:rsidRPr="008E329A">
              <w:rPr>
                <w:b/>
              </w:rPr>
              <w:t>Bidder’s</w:t>
            </w:r>
            <w:r w:rsidR="006E2CC9" w:rsidRPr="008E329A">
              <w:rPr>
                <w:b/>
              </w:rPr>
              <w:t xml:space="preserve"> </w:t>
            </w:r>
            <w:r w:rsidR="004C6251" w:rsidRPr="008E329A">
              <w:rPr>
                <w:b/>
              </w:rPr>
              <w:t>E</w:t>
            </w:r>
            <w:r w:rsidRPr="008E329A">
              <w:rPr>
                <w:b/>
              </w:rPr>
              <w:t>ligibility</w:t>
            </w:r>
            <w:r w:rsidRPr="008E329A">
              <w:t>:</w:t>
            </w:r>
            <w:r w:rsidR="006E2CC9" w:rsidRPr="008E329A">
              <w:t xml:space="preserve"> </w:t>
            </w:r>
            <w:r w:rsidRPr="008E329A">
              <w:t>documentary</w:t>
            </w:r>
            <w:r w:rsidR="006E2CC9" w:rsidRPr="008E329A">
              <w:t xml:space="preserve"> </w:t>
            </w:r>
            <w:r w:rsidRPr="008E329A">
              <w:t>evidence</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17</w:t>
            </w:r>
            <w:r w:rsidR="006E2CC9" w:rsidRPr="008E329A">
              <w:t xml:space="preserve"> </w:t>
            </w:r>
            <w:r w:rsidRPr="008E329A">
              <w:t>establishing</w:t>
            </w:r>
            <w:r w:rsidR="006E2CC9" w:rsidRPr="008E329A">
              <w:t xml:space="preserve"> </w:t>
            </w:r>
            <w:r w:rsidRPr="008E329A">
              <w:t>the</w:t>
            </w:r>
            <w:r w:rsidR="006E2CC9" w:rsidRPr="008E329A">
              <w:t xml:space="preserve"> </w:t>
            </w:r>
            <w:r w:rsidRPr="008E329A">
              <w:t>Bidder’s</w:t>
            </w:r>
            <w:r w:rsidR="006E2CC9" w:rsidRPr="008E329A">
              <w:t xml:space="preserve"> </w:t>
            </w:r>
            <w:r w:rsidRPr="008E329A">
              <w:t>eligibility</w:t>
            </w:r>
            <w:r w:rsidR="006E2CC9" w:rsidRPr="008E329A">
              <w:t xml:space="preserve"> </w:t>
            </w:r>
            <w:r w:rsidRPr="008E329A">
              <w:t>to</w:t>
            </w:r>
            <w:r w:rsidR="006E2CC9" w:rsidRPr="008E329A">
              <w:t xml:space="preserve"> </w:t>
            </w:r>
            <w:r w:rsidRPr="008E329A">
              <w:t>Bid;</w:t>
            </w:r>
          </w:p>
          <w:p w14:paraId="1ABF5F9D" w14:textId="77777777" w:rsidR="00ED0D94" w:rsidRPr="008E329A" w:rsidRDefault="00504D5D" w:rsidP="005F3618">
            <w:pPr>
              <w:pStyle w:val="Heading3"/>
              <w:numPr>
                <w:ilvl w:val="2"/>
                <w:numId w:val="33"/>
              </w:numPr>
              <w:spacing w:before="120" w:after="120"/>
            </w:pPr>
            <w:r w:rsidRPr="008E329A">
              <w:rPr>
                <w:b/>
              </w:rPr>
              <w:t>Qualifications</w:t>
            </w:r>
            <w:r w:rsidRPr="008E329A">
              <w:t>:</w:t>
            </w:r>
            <w:r w:rsidR="006E2CC9" w:rsidRPr="008E329A">
              <w:t xml:space="preserve"> </w:t>
            </w:r>
            <w:r w:rsidR="00ED0D94" w:rsidRPr="008E329A">
              <w:t>documentary</w:t>
            </w:r>
            <w:r w:rsidR="006E2CC9" w:rsidRPr="008E329A">
              <w:t xml:space="preserve"> </w:t>
            </w:r>
            <w:r w:rsidR="00ED0D94" w:rsidRPr="008E329A">
              <w:t>evidence</w:t>
            </w:r>
            <w:r w:rsidR="006E2CC9" w:rsidRPr="008E329A">
              <w:t xml:space="preserve"> </w:t>
            </w:r>
            <w:r w:rsidR="00ED0D94" w:rsidRPr="008E329A">
              <w:t>in</w:t>
            </w:r>
            <w:r w:rsidR="006E2CC9" w:rsidRPr="008E329A">
              <w:t xml:space="preserve"> </w:t>
            </w:r>
            <w:r w:rsidR="00ED0D94" w:rsidRPr="008E329A">
              <w:t>accordance</w:t>
            </w:r>
            <w:r w:rsidR="006E2CC9" w:rsidRPr="008E329A">
              <w:t xml:space="preserve"> </w:t>
            </w:r>
            <w:r w:rsidR="00ED0D94" w:rsidRPr="008E329A">
              <w:t>with</w:t>
            </w:r>
            <w:r w:rsidR="006E2CC9" w:rsidRPr="008E329A">
              <w:t xml:space="preserve"> </w:t>
            </w:r>
            <w:r w:rsidR="00ED0D94" w:rsidRPr="008E329A">
              <w:t>ITB</w:t>
            </w:r>
            <w:r w:rsidR="006E2CC9" w:rsidRPr="008E329A">
              <w:t xml:space="preserve"> </w:t>
            </w:r>
            <w:r w:rsidR="00ED0D94" w:rsidRPr="008E329A">
              <w:t>17</w:t>
            </w:r>
            <w:r w:rsidR="006E2CC9" w:rsidRPr="008E329A">
              <w:t xml:space="preserve"> </w:t>
            </w:r>
            <w:r w:rsidR="00ED0D94" w:rsidRPr="008E329A">
              <w:t>establishing</w:t>
            </w:r>
            <w:r w:rsidR="006E2CC9" w:rsidRPr="008E329A">
              <w:t xml:space="preserve"> </w:t>
            </w:r>
            <w:r w:rsidR="00ED0D94" w:rsidRPr="008E329A">
              <w:t>the</w:t>
            </w:r>
            <w:r w:rsidR="006E2CC9" w:rsidRPr="008E329A">
              <w:t xml:space="preserve"> </w:t>
            </w:r>
            <w:r w:rsidR="00ED0D94" w:rsidRPr="008E329A">
              <w:t>Bidder’s</w:t>
            </w:r>
            <w:r w:rsidR="006E2CC9" w:rsidRPr="008E329A">
              <w:t xml:space="preserve"> </w:t>
            </w:r>
            <w:r w:rsidR="00ED0D94" w:rsidRPr="008E329A">
              <w:t>qualifications</w:t>
            </w:r>
            <w:r w:rsidR="006E2CC9" w:rsidRPr="008E329A">
              <w:t xml:space="preserve"> </w:t>
            </w:r>
            <w:r w:rsidR="00ED0D94" w:rsidRPr="008E329A">
              <w:t>to</w:t>
            </w:r>
            <w:r w:rsidR="006E2CC9" w:rsidRPr="008E329A">
              <w:t xml:space="preserve"> </w:t>
            </w:r>
            <w:r w:rsidR="00ED0D94" w:rsidRPr="008E329A">
              <w:t>perform</w:t>
            </w:r>
            <w:r w:rsidR="006E2CC9" w:rsidRPr="008E329A">
              <w:t xml:space="preserve"> </w:t>
            </w:r>
            <w:r w:rsidR="00ED0D94" w:rsidRPr="008E329A">
              <w:t>the</w:t>
            </w:r>
            <w:r w:rsidR="006E2CC9" w:rsidRPr="008E329A">
              <w:t xml:space="preserve"> </w:t>
            </w:r>
            <w:r w:rsidR="00ED0D94" w:rsidRPr="008E329A">
              <w:t>Contract</w:t>
            </w:r>
            <w:r w:rsidR="006E2CC9" w:rsidRPr="008E329A">
              <w:t xml:space="preserve"> </w:t>
            </w:r>
            <w:r w:rsidR="00ED0D94" w:rsidRPr="008E329A">
              <w:t>if</w:t>
            </w:r>
            <w:r w:rsidR="006E2CC9" w:rsidRPr="008E329A">
              <w:t xml:space="preserve"> </w:t>
            </w:r>
            <w:r w:rsidR="00ED0D94" w:rsidRPr="008E329A">
              <w:t>its</w:t>
            </w:r>
            <w:r w:rsidR="006E2CC9" w:rsidRPr="008E329A">
              <w:t xml:space="preserve"> </w:t>
            </w:r>
            <w:r w:rsidR="00307427" w:rsidRPr="008E329A">
              <w:t>Bid</w:t>
            </w:r>
            <w:r w:rsidR="006E2CC9" w:rsidRPr="008E329A">
              <w:t xml:space="preserve"> </w:t>
            </w:r>
            <w:r w:rsidR="00ED0D94" w:rsidRPr="008E329A">
              <w:t>is</w:t>
            </w:r>
            <w:r w:rsidR="006E2CC9" w:rsidRPr="008E329A">
              <w:t xml:space="preserve"> </w:t>
            </w:r>
            <w:r w:rsidR="00ED0D94" w:rsidRPr="008E329A">
              <w:t>accepted;</w:t>
            </w:r>
            <w:r w:rsidR="006E2CC9" w:rsidRPr="008E329A">
              <w:t xml:space="preserve"> </w:t>
            </w:r>
          </w:p>
          <w:p w14:paraId="3AC3C2E8" w14:textId="77777777" w:rsidR="00ED0D94" w:rsidRPr="008E329A" w:rsidRDefault="003725F2" w:rsidP="005F3618">
            <w:pPr>
              <w:pStyle w:val="Heading3"/>
              <w:numPr>
                <w:ilvl w:val="2"/>
                <w:numId w:val="33"/>
              </w:numPr>
              <w:spacing w:before="120" w:after="120"/>
            </w:pPr>
            <w:r w:rsidRPr="008E329A">
              <w:rPr>
                <w:b/>
              </w:rPr>
              <w:t>Eligibility</w:t>
            </w:r>
            <w:r w:rsidR="006E2CC9" w:rsidRPr="008E329A">
              <w:rPr>
                <w:b/>
              </w:rPr>
              <w:t xml:space="preserve"> </w:t>
            </w:r>
            <w:r w:rsidRPr="008E329A">
              <w:rPr>
                <w:b/>
              </w:rPr>
              <w:t>of</w:t>
            </w:r>
            <w:r w:rsidR="006E2CC9" w:rsidRPr="008E329A">
              <w:rPr>
                <w:b/>
              </w:rPr>
              <w:t xml:space="preserve"> </w:t>
            </w:r>
            <w:r w:rsidRPr="008E329A">
              <w:rPr>
                <w:b/>
              </w:rPr>
              <w:t>Goods</w:t>
            </w:r>
            <w:r w:rsidR="006E2CC9" w:rsidRPr="008E329A">
              <w:rPr>
                <w:b/>
              </w:rPr>
              <w:t xml:space="preserve"> </w:t>
            </w:r>
            <w:r w:rsidRPr="008E329A">
              <w:rPr>
                <w:b/>
              </w:rPr>
              <w:t>and</w:t>
            </w:r>
            <w:r w:rsidR="006E2CC9" w:rsidRPr="008E329A">
              <w:rPr>
                <w:b/>
              </w:rPr>
              <w:t xml:space="preserve"> </w:t>
            </w:r>
            <w:r w:rsidRPr="008E329A">
              <w:rPr>
                <w:b/>
              </w:rPr>
              <w:t>Related</w:t>
            </w:r>
            <w:r w:rsidR="006E2CC9" w:rsidRPr="008E329A">
              <w:rPr>
                <w:b/>
              </w:rPr>
              <w:t xml:space="preserve"> </w:t>
            </w:r>
            <w:r w:rsidRPr="008E329A">
              <w:rPr>
                <w:b/>
              </w:rPr>
              <w:t>Services</w:t>
            </w:r>
            <w:r w:rsidR="00504D5D" w:rsidRPr="008E329A">
              <w:t>:</w:t>
            </w:r>
            <w:r w:rsidR="006E2CC9" w:rsidRPr="008E329A">
              <w:t xml:space="preserve"> </w:t>
            </w:r>
            <w:r w:rsidR="00ED0D94" w:rsidRPr="008E329A">
              <w:t>documentary</w:t>
            </w:r>
            <w:r w:rsidR="006E2CC9" w:rsidRPr="008E329A">
              <w:t xml:space="preserve"> </w:t>
            </w:r>
            <w:r w:rsidR="00ED0D94" w:rsidRPr="008E329A">
              <w:t>evidence</w:t>
            </w:r>
            <w:r w:rsidR="006E2CC9" w:rsidRPr="008E329A">
              <w:t xml:space="preserve"> </w:t>
            </w:r>
            <w:r w:rsidR="00ED0D94" w:rsidRPr="008E329A">
              <w:t>in</w:t>
            </w:r>
            <w:r w:rsidR="006E2CC9" w:rsidRPr="008E329A">
              <w:t xml:space="preserve"> </w:t>
            </w:r>
            <w:r w:rsidR="00ED0D94" w:rsidRPr="008E329A">
              <w:t>accordance</w:t>
            </w:r>
            <w:r w:rsidR="006E2CC9" w:rsidRPr="008E329A">
              <w:t xml:space="preserve"> </w:t>
            </w:r>
            <w:r w:rsidR="00ED0D94" w:rsidRPr="008E329A">
              <w:t>with</w:t>
            </w:r>
            <w:r w:rsidR="006E2CC9" w:rsidRPr="008E329A">
              <w:t xml:space="preserve"> </w:t>
            </w:r>
            <w:r w:rsidR="00ED0D94" w:rsidRPr="008E329A">
              <w:t>ITB</w:t>
            </w:r>
            <w:r w:rsidR="006E2CC9" w:rsidRPr="008E329A">
              <w:t xml:space="preserve"> </w:t>
            </w:r>
            <w:r w:rsidR="00ED0D94" w:rsidRPr="008E329A">
              <w:t>16,</w:t>
            </w:r>
            <w:r w:rsidR="006E2CC9" w:rsidRPr="008E329A">
              <w:t xml:space="preserve"> </w:t>
            </w:r>
            <w:r w:rsidRPr="008E329A">
              <w:t>establishing</w:t>
            </w:r>
            <w:r w:rsidR="006E2CC9" w:rsidRPr="008E329A">
              <w:t xml:space="preserve"> </w:t>
            </w:r>
            <w:r w:rsidRPr="008E329A">
              <w:t>the</w:t>
            </w:r>
            <w:r w:rsidR="006E2CC9" w:rsidRPr="008E329A">
              <w:t xml:space="preserve"> </w:t>
            </w:r>
            <w:r w:rsidRPr="008E329A">
              <w:t>eligibility</w:t>
            </w:r>
            <w:r w:rsidR="006E2CC9" w:rsidRPr="008E329A">
              <w:t xml:space="preserve"> </w:t>
            </w:r>
            <w:r w:rsidRPr="008E329A">
              <w:t>of</w:t>
            </w:r>
            <w:r w:rsidR="006E2CC9" w:rsidRPr="008E329A">
              <w:t xml:space="preserve"> </w:t>
            </w:r>
            <w:r w:rsidR="00ED0D94" w:rsidRPr="008E329A">
              <w:t>the</w:t>
            </w:r>
            <w:r w:rsidR="006E2CC9" w:rsidRPr="008E329A">
              <w:t xml:space="preserve"> </w:t>
            </w:r>
            <w:r w:rsidR="00ED0D94" w:rsidRPr="008E329A">
              <w:t>Goods</w:t>
            </w:r>
            <w:r w:rsidR="006E2CC9" w:rsidRPr="008E329A">
              <w:t xml:space="preserve"> </w:t>
            </w:r>
            <w:r w:rsidR="00ED0D94" w:rsidRPr="008E329A">
              <w:t>and</w:t>
            </w:r>
            <w:r w:rsidR="006E2CC9" w:rsidRPr="008E329A">
              <w:t xml:space="preserve"> </w:t>
            </w:r>
            <w:r w:rsidR="00ED0D94" w:rsidRPr="008E329A">
              <w:t>Related</w:t>
            </w:r>
            <w:r w:rsidR="006E2CC9" w:rsidRPr="008E329A">
              <w:t xml:space="preserve"> </w:t>
            </w:r>
            <w:r w:rsidR="00ED0D94" w:rsidRPr="008E329A">
              <w:t>Services</w:t>
            </w:r>
            <w:r w:rsidR="006E2CC9" w:rsidRPr="008E329A">
              <w:t xml:space="preserve"> </w:t>
            </w:r>
            <w:r w:rsidR="00ED0D94" w:rsidRPr="008E329A">
              <w:t>to</w:t>
            </w:r>
            <w:r w:rsidR="006E2CC9" w:rsidRPr="008E329A">
              <w:t xml:space="preserve"> </w:t>
            </w:r>
            <w:r w:rsidR="00ED0D94" w:rsidRPr="008E329A">
              <w:t>be</w:t>
            </w:r>
            <w:r w:rsidR="006E2CC9" w:rsidRPr="008E329A">
              <w:t xml:space="preserve"> </w:t>
            </w:r>
            <w:r w:rsidR="00ED0D94" w:rsidRPr="008E329A">
              <w:t>supplied</w:t>
            </w:r>
            <w:r w:rsidR="006E2CC9" w:rsidRPr="008E329A">
              <w:t xml:space="preserve"> </w:t>
            </w:r>
            <w:r w:rsidR="00ED0D94" w:rsidRPr="008E329A">
              <w:t>by</w:t>
            </w:r>
            <w:r w:rsidR="006E2CC9" w:rsidRPr="008E329A">
              <w:t xml:space="preserve"> </w:t>
            </w:r>
            <w:r w:rsidR="00ED0D94" w:rsidRPr="008E329A">
              <w:t>the</w:t>
            </w:r>
            <w:r w:rsidR="006E2CC9" w:rsidRPr="008E329A">
              <w:t xml:space="preserve"> </w:t>
            </w:r>
            <w:r w:rsidR="00ED0D94" w:rsidRPr="008E329A">
              <w:t>Bidder;</w:t>
            </w:r>
          </w:p>
          <w:p w14:paraId="031912F4" w14:textId="77777777" w:rsidR="00ED0D94" w:rsidRPr="008E329A" w:rsidRDefault="00504D5D" w:rsidP="005F3618">
            <w:pPr>
              <w:pStyle w:val="Heading3"/>
              <w:numPr>
                <w:ilvl w:val="2"/>
                <w:numId w:val="33"/>
              </w:numPr>
              <w:spacing w:before="120" w:after="120"/>
            </w:pPr>
            <w:r w:rsidRPr="008E329A">
              <w:rPr>
                <w:b/>
              </w:rPr>
              <w:t>Conformity</w:t>
            </w:r>
            <w:r w:rsidRPr="008E329A">
              <w:t>:</w:t>
            </w:r>
            <w:r w:rsidR="006E2CC9" w:rsidRPr="008E329A">
              <w:t xml:space="preserve"> </w:t>
            </w:r>
            <w:r w:rsidR="00ED0D94" w:rsidRPr="008E329A">
              <w:t>documentary</w:t>
            </w:r>
            <w:r w:rsidR="006E2CC9" w:rsidRPr="008E329A">
              <w:t xml:space="preserve"> </w:t>
            </w:r>
            <w:r w:rsidR="00ED0D94" w:rsidRPr="008E329A">
              <w:t>evidence</w:t>
            </w:r>
            <w:r w:rsidR="006E2CC9" w:rsidRPr="008E329A">
              <w:t xml:space="preserve"> </w:t>
            </w:r>
            <w:r w:rsidR="00ED0D94" w:rsidRPr="008E329A">
              <w:t>in</w:t>
            </w:r>
            <w:r w:rsidR="006E2CC9" w:rsidRPr="008E329A">
              <w:t xml:space="preserve"> </w:t>
            </w:r>
            <w:r w:rsidR="00ED0D94" w:rsidRPr="008E329A">
              <w:t>accordance</w:t>
            </w:r>
            <w:r w:rsidR="006E2CC9" w:rsidRPr="008E329A">
              <w:t xml:space="preserve"> </w:t>
            </w:r>
            <w:r w:rsidR="00ED0D94" w:rsidRPr="008E329A">
              <w:t>with</w:t>
            </w:r>
            <w:r w:rsidR="006E2CC9" w:rsidRPr="008E329A">
              <w:t xml:space="preserve"> </w:t>
            </w:r>
            <w:r w:rsidR="00ED0D94" w:rsidRPr="008E329A">
              <w:t>ITB</w:t>
            </w:r>
            <w:r w:rsidR="006E2CC9" w:rsidRPr="008E329A">
              <w:t xml:space="preserve"> </w:t>
            </w:r>
            <w:r w:rsidR="00ED0D94" w:rsidRPr="008E329A">
              <w:t>16,</w:t>
            </w:r>
            <w:r w:rsidR="006E2CC9" w:rsidRPr="008E329A">
              <w:t xml:space="preserve"> </w:t>
            </w:r>
            <w:r w:rsidR="00ED0D94" w:rsidRPr="008E329A">
              <w:t>that</w:t>
            </w:r>
            <w:r w:rsidR="006E2CC9" w:rsidRPr="008E329A">
              <w:t xml:space="preserve"> </w:t>
            </w:r>
            <w:r w:rsidR="00ED0D94" w:rsidRPr="008E329A">
              <w:t>the</w:t>
            </w:r>
            <w:r w:rsidR="006E2CC9" w:rsidRPr="008E329A">
              <w:t xml:space="preserve"> </w:t>
            </w:r>
            <w:r w:rsidR="00ED0D94" w:rsidRPr="008E329A">
              <w:t>Goods</w:t>
            </w:r>
            <w:r w:rsidR="006E2CC9" w:rsidRPr="008E329A">
              <w:t xml:space="preserve"> </w:t>
            </w:r>
            <w:r w:rsidR="00ED0D94" w:rsidRPr="008E329A">
              <w:t>and</w:t>
            </w:r>
            <w:r w:rsidR="006E2CC9" w:rsidRPr="008E329A">
              <w:t xml:space="preserve"> </w:t>
            </w:r>
            <w:r w:rsidR="00ED0D94" w:rsidRPr="008E329A">
              <w:t>Related</w:t>
            </w:r>
            <w:r w:rsidR="006E2CC9" w:rsidRPr="008E329A">
              <w:t xml:space="preserve"> </w:t>
            </w:r>
            <w:r w:rsidR="00ED0D94" w:rsidRPr="008E329A">
              <w:t>Services</w:t>
            </w:r>
            <w:r w:rsidR="006E2CC9" w:rsidRPr="008E329A">
              <w:t xml:space="preserve"> </w:t>
            </w:r>
            <w:r w:rsidR="00ED0D94" w:rsidRPr="008E329A">
              <w:t>conform</w:t>
            </w:r>
            <w:r w:rsidR="006E2CC9" w:rsidRPr="008E329A">
              <w:t xml:space="preserve"> </w:t>
            </w:r>
            <w:r w:rsidR="00ED0D94" w:rsidRPr="008E329A">
              <w:t>to</w:t>
            </w:r>
            <w:r w:rsidR="006E2CC9" w:rsidRPr="008E329A">
              <w:t xml:space="preserve"> </w:t>
            </w:r>
            <w:r w:rsidR="00ED0D94" w:rsidRPr="008E329A">
              <w:t>the</w:t>
            </w:r>
            <w:r w:rsidR="006E2CC9" w:rsidRPr="008E329A">
              <w:t xml:space="preserve"> </w:t>
            </w:r>
            <w:r w:rsidR="00CA1ABD" w:rsidRPr="008E329A">
              <w:t>bidding</w:t>
            </w:r>
            <w:r w:rsidR="00E23A76" w:rsidRPr="008E329A">
              <w:t xml:space="preserve"> document</w:t>
            </w:r>
            <w:r w:rsidR="00ED0D94" w:rsidRPr="008E329A">
              <w:t>;</w:t>
            </w:r>
          </w:p>
          <w:p w14:paraId="73F8D7DB" w14:textId="77777777" w:rsidR="00CD4E2A" w:rsidRPr="008E329A" w:rsidRDefault="00ED0D94" w:rsidP="005F3618">
            <w:pPr>
              <w:pStyle w:val="Heading3"/>
              <w:numPr>
                <w:ilvl w:val="2"/>
                <w:numId w:val="33"/>
              </w:numPr>
              <w:spacing w:before="120" w:after="120"/>
            </w:pPr>
            <w:r w:rsidRPr="008E329A">
              <w:t>any</w:t>
            </w:r>
            <w:r w:rsidR="006E2CC9" w:rsidRPr="008E329A">
              <w:t xml:space="preserve"> </w:t>
            </w:r>
            <w:r w:rsidRPr="008E329A">
              <w:t>other</w:t>
            </w:r>
            <w:r w:rsidR="006E2CC9" w:rsidRPr="008E329A">
              <w:t xml:space="preserve"> </w:t>
            </w:r>
            <w:r w:rsidRPr="008E329A">
              <w:t>document</w:t>
            </w:r>
            <w:r w:rsidR="006E2CC9" w:rsidRPr="008E329A">
              <w:t xml:space="preserve"> </w:t>
            </w:r>
            <w:r w:rsidRPr="008E329A">
              <w:rPr>
                <w:b/>
                <w:bCs/>
              </w:rPr>
              <w:t>required</w:t>
            </w:r>
            <w:r w:rsidR="006E2CC9" w:rsidRPr="008E329A">
              <w:rPr>
                <w:b/>
                <w:bCs/>
              </w:rPr>
              <w:t xml:space="preserve"> </w:t>
            </w:r>
            <w:r w:rsidRPr="008E329A">
              <w:rPr>
                <w:b/>
                <w:bCs/>
              </w:rPr>
              <w:t>in</w:t>
            </w:r>
            <w:r w:rsidR="006E2CC9" w:rsidRPr="008E329A">
              <w:rPr>
                <w:b/>
                <w:bCs/>
              </w:rPr>
              <w:t xml:space="preserve"> </w:t>
            </w:r>
            <w:r w:rsidRPr="008E329A">
              <w:rPr>
                <w:b/>
                <w:bCs/>
              </w:rPr>
              <w:t>the</w:t>
            </w:r>
            <w:r w:rsidR="006E2CC9" w:rsidRPr="008E329A">
              <w:rPr>
                <w:b/>
              </w:rPr>
              <w:t xml:space="preserve"> </w:t>
            </w:r>
            <w:r w:rsidRPr="008E329A">
              <w:rPr>
                <w:b/>
              </w:rPr>
              <w:t>BDS</w:t>
            </w:r>
            <w:r w:rsidR="00504D5D" w:rsidRPr="008E329A">
              <w:rPr>
                <w:b/>
              </w:rPr>
              <w:t>.</w:t>
            </w:r>
            <w:r w:rsidR="006E2CC9" w:rsidRPr="008E329A">
              <w:t xml:space="preserve">   </w:t>
            </w:r>
          </w:p>
          <w:p w14:paraId="2C7DD5C3" w14:textId="77777777" w:rsidR="00CD4E2A" w:rsidRPr="008E329A" w:rsidRDefault="00CD4E2A" w:rsidP="005F3618">
            <w:pPr>
              <w:pStyle w:val="Sub-ClauseText"/>
              <w:numPr>
                <w:ilvl w:val="1"/>
                <w:numId w:val="33"/>
              </w:numPr>
              <w:rPr>
                <w:spacing w:val="0"/>
              </w:rPr>
            </w:pPr>
            <w:r w:rsidRPr="008E329A">
              <w:rPr>
                <w:spacing w:val="0"/>
              </w:rPr>
              <w:t>The</w:t>
            </w:r>
            <w:r w:rsidR="006E2CC9" w:rsidRPr="008E329A">
              <w:rPr>
                <w:spacing w:val="0"/>
              </w:rPr>
              <w:t xml:space="preserve"> </w:t>
            </w:r>
            <w:r w:rsidR="00504D5D" w:rsidRPr="008E329A">
              <w:rPr>
                <w:b/>
                <w:spacing w:val="0"/>
              </w:rPr>
              <w:t>Financial</w:t>
            </w:r>
            <w:r w:rsidR="006E2CC9" w:rsidRPr="008E329A">
              <w:rPr>
                <w:b/>
                <w:spacing w:val="0"/>
              </w:rPr>
              <w:t xml:space="preserve"> </w:t>
            </w:r>
            <w:r w:rsidR="004D676B" w:rsidRPr="008E329A">
              <w:rPr>
                <w:b/>
                <w:spacing w:val="0"/>
              </w:rPr>
              <w:t>Part</w:t>
            </w:r>
            <w:r w:rsidR="006E2CC9" w:rsidRPr="008E329A">
              <w:rPr>
                <w:spacing w:val="0"/>
              </w:rPr>
              <w:t xml:space="preserve"> </w:t>
            </w:r>
            <w:r w:rsidR="001A3318" w:rsidRPr="008E329A">
              <w:rPr>
                <w:spacing w:val="0"/>
              </w:rPr>
              <w:t>envelope</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contain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p>
          <w:p w14:paraId="727E654A" w14:textId="77777777" w:rsidR="00CD4E2A" w:rsidRPr="008E329A" w:rsidRDefault="004D676B" w:rsidP="00DE239E">
            <w:pPr>
              <w:pStyle w:val="Sub-ClauseText"/>
              <w:numPr>
                <w:ilvl w:val="2"/>
                <w:numId w:val="82"/>
              </w:numPr>
            </w:pPr>
            <w:r w:rsidRPr="008E329A">
              <w:rPr>
                <w:b/>
              </w:rPr>
              <w:t>Letter</w:t>
            </w:r>
            <w:r w:rsidR="006E2CC9" w:rsidRPr="008E329A">
              <w:rPr>
                <w:b/>
              </w:rPr>
              <w:t xml:space="preserve"> </w:t>
            </w:r>
            <w:r w:rsidRPr="008E329A">
              <w:rPr>
                <w:b/>
              </w:rPr>
              <w:t>of</w:t>
            </w:r>
            <w:r w:rsidR="006E2CC9" w:rsidRPr="008E329A">
              <w:rPr>
                <w:b/>
              </w:rPr>
              <w:t xml:space="preserve"> </w:t>
            </w:r>
            <w:r w:rsidRPr="008E329A">
              <w:rPr>
                <w:b/>
              </w:rPr>
              <w:t>Bid</w:t>
            </w:r>
            <w:r w:rsidR="006E2CC9" w:rsidRPr="008E329A">
              <w:rPr>
                <w:b/>
              </w:rPr>
              <w:t xml:space="preserve"> </w:t>
            </w:r>
            <w:r w:rsidRPr="008E329A">
              <w:rPr>
                <w:b/>
              </w:rPr>
              <w:t>–</w:t>
            </w:r>
            <w:r w:rsidR="006E2CC9" w:rsidRPr="008E329A">
              <w:rPr>
                <w:b/>
              </w:rPr>
              <w:t xml:space="preserve"> </w:t>
            </w:r>
            <w:r w:rsidRPr="008E329A">
              <w:rPr>
                <w:b/>
              </w:rPr>
              <w:t>Financial</w:t>
            </w:r>
            <w:r w:rsidR="006E2CC9" w:rsidRPr="008E329A">
              <w:rPr>
                <w:b/>
              </w:rPr>
              <w:t xml:space="preserve"> </w:t>
            </w:r>
            <w:r w:rsidRPr="008E329A">
              <w:rPr>
                <w:b/>
              </w:rPr>
              <w:t>Part:</w:t>
            </w:r>
            <w:r w:rsidR="006E2CC9" w:rsidRPr="008E329A">
              <w:t xml:space="preserve"> </w:t>
            </w:r>
            <w:r w:rsidR="00504D5D" w:rsidRPr="008E329A">
              <w:t>prepared</w:t>
            </w:r>
            <w:r w:rsidR="006E2CC9" w:rsidRPr="008E329A">
              <w:t xml:space="preserve"> </w:t>
            </w:r>
            <w:r w:rsidR="00504D5D" w:rsidRPr="008E329A">
              <w:t>in</w:t>
            </w:r>
            <w:r w:rsidR="006E2CC9" w:rsidRPr="008E329A">
              <w:t xml:space="preserve"> </w:t>
            </w:r>
            <w:r w:rsidR="00504D5D" w:rsidRPr="008E329A">
              <w:t>accordance</w:t>
            </w:r>
            <w:r w:rsidR="006E2CC9" w:rsidRPr="008E329A">
              <w:t xml:space="preserve"> </w:t>
            </w:r>
            <w:r w:rsidR="00504D5D" w:rsidRPr="008E329A">
              <w:t>with</w:t>
            </w:r>
            <w:r w:rsidR="006E2CC9" w:rsidRPr="008E329A">
              <w:t xml:space="preserve"> </w:t>
            </w:r>
            <w:r w:rsidR="00504D5D" w:rsidRPr="008E329A">
              <w:t>ITB</w:t>
            </w:r>
            <w:r w:rsidR="006E2CC9" w:rsidRPr="008E329A">
              <w:t xml:space="preserve"> </w:t>
            </w:r>
            <w:r w:rsidR="00504D5D" w:rsidRPr="008E329A">
              <w:t>12</w:t>
            </w:r>
            <w:r w:rsidR="006E2CC9" w:rsidRPr="008E329A">
              <w:t xml:space="preserve"> </w:t>
            </w:r>
            <w:r w:rsidR="00504D5D" w:rsidRPr="008E329A">
              <w:t>and</w:t>
            </w:r>
            <w:r w:rsidR="006E2CC9" w:rsidRPr="008E329A">
              <w:t xml:space="preserve"> </w:t>
            </w:r>
            <w:r w:rsidR="00504D5D" w:rsidRPr="008E329A">
              <w:t>ITB</w:t>
            </w:r>
            <w:r w:rsidR="006E2CC9" w:rsidRPr="008E329A">
              <w:t xml:space="preserve"> </w:t>
            </w:r>
            <w:r w:rsidR="00504D5D" w:rsidRPr="008E329A">
              <w:t>14;</w:t>
            </w:r>
          </w:p>
          <w:p w14:paraId="7600C4B6" w14:textId="77777777" w:rsidR="00CD4E2A" w:rsidRPr="008E329A" w:rsidRDefault="00504D5D" w:rsidP="00DE239E">
            <w:pPr>
              <w:pStyle w:val="Sub-ClauseText"/>
              <w:numPr>
                <w:ilvl w:val="2"/>
                <w:numId w:val="82"/>
              </w:numPr>
            </w:pPr>
            <w:r w:rsidRPr="008E329A">
              <w:rPr>
                <w:b/>
              </w:rPr>
              <w:t>Price</w:t>
            </w:r>
            <w:r w:rsidR="006E2CC9" w:rsidRPr="008E329A">
              <w:rPr>
                <w:b/>
              </w:rPr>
              <w:t xml:space="preserve"> </w:t>
            </w:r>
            <w:r w:rsidRPr="008E329A">
              <w:rPr>
                <w:b/>
              </w:rPr>
              <w:t>Schedules</w:t>
            </w:r>
            <w:r w:rsidRPr="008E329A">
              <w:t>:</w:t>
            </w:r>
            <w:r w:rsidR="006E2CC9" w:rsidRPr="008E329A">
              <w:t xml:space="preserve"> </w:t>
            </w:r>
            <w:r w:rsidR="00CD4E2A" w:rsidRPr="008E329A">
              <w:t>completed</w:t>
            </w:r>
            <w:r w:rsidR="006E2CC9" w:rsidRPr="008E329A">
              <w:t xml:space="preserve"> </w:t>
            </w:r>
            <w:r w:rsidRPr="008E329A">
              <w:t>prepared</w:t>
            </w:r>
            <w:r w:rsidR="006E2CC9" w:rsidRPr="008E329A">
              <w:t xml:space="preserve"> </w:t>
            </w:r>
            <w:r w:rsidR="00CD4E2A" w:rsidRPr="008E329A">
              <w:t>in</w:t>
            </w:r>
            <w:r w:rsidR="006E2CC9" w:rsidRPr="008E329A">
              <w:t xml:space="preserve"> </w:t>
            </w:r>
            <w:r w:rsidR="00CD4E2A" w:rsidRPr="008E329A">
              <w:t>accordance</w:t>
            </w:r>
            <w:r w:rsidR="006E2CC9" w:rsidRPr="008E329A">
              <w:t xml:space="preserve"> </w:t>
            </w:r>
            <w:r w:rsidR="00CD4E2A" w:rsidRPr="008E329A">
              <w:t>with</w:t>
            </w:r>
            <w:r w:rsidR="006E2CC9" w:rsidRPr="008E329A">
              <w:t xml:space="preserve"> </w:t>
            </w:r>
            <w:r w:rsidR="00CD4E2A" w:rsidRPr="008E329A">
              <w:t>ITB</w:t>
            </w:r>
            <w:r w:rsidR="006E2CC9" w:rsidRPr="008E329A">
              <w:t xml:space="preserve"> </w:t>
            </w:r>
            <w:r w:rsidR="00CD4E2A" w:rsidRPr="008E329A">
              <w:t>12</w:t>
            </w:r>
            <w:r w:rsidR="006E2CC9" w:rsidRPr="008E329A">
              <w:t xml:space="preserve"> </w:t>
            </w:r>
            <w:r w:rsidR="00CD4E2A" w:rsidRPr="008E329A">
              <w:t>and</w:t>
            </w:r>
            <w:r w:rsidR="006E2CC9" w:rsidRPr="008E329A">
              <w:t xml:space="preserve"> </w:t>
            </w:r>
            <w:r w:rsidRPr="008E329A">
              <w:t>ITB</w:t>
            </w:r>
            <w:r w:rsidR="006E2CC9" w:rsidRPr="008E329A">
              <w:t xml:space="preserve"> </w:t>
            </w:r>
            <w:r w:rsidR="00CD4E2A" w:rsidRPr="008E329A">
              <w:t>14</w:t>
            </w:r>
            <w:r w:rsidRPr="008E329A">
              <w:t>;</w:t>
            </w:r>
          </w:p>
          <w:p w14:paraId="16876BA3" w14:textId="77777777" w:rsidR="00CD4E2A" w:rsidRPr="008E329A" w:rsidRDefault="00504D5D" w:rsidP="00DE239E">
            <w:pPr>
              <w:pStyle w:val="Heading3"/>
              <w:numPr>
                <w:ilvl w:val="2"/>
                <w:numId w:val="82"/>
              </w:numPr>
              <w:spacing w:before="120" w:after="120"/>
            </w:pPr>
            <w:r w:rsidRPr="008E329A">
              <w:rPr>
                <w:b/>
              </w:rPr>
              <w:t>A</w:t>
            </w:r>
            <w:r w:rsidR="00CD4E2A" w:rsidRPr="008E329A">
              <w:rPr>
                <w:b/>
              </w:rPr>
              <w:t>lternative</w:t>
            </w:r>
            <w:r w:rsidR="006E2CC9" w:rsidRPr="008E329A">
              <w:rPr>
                <w:b/>
              </w:rPr>
              <w:t xml:space="preserve"> </w:t>
            </w:r>
            <w:r w:rsidR="00BB7861" w:rsidRPr="008E329A">
              <w:rPr>
                <w:b/>
              </w:rPr>
              <w:t>Bid</w:t>
            </w:r>
            <w:r w:rsidR="006E2CC9" w:rsidRPr="008E329A">
              <w:rPr>
                <w:b/>
              </w:rPr>
              <w:t xml:space="preserve"> </w:t>
            </w:r>
            <w:r w:rsidR="00BB7861" w:rsidRPr="008E329A">
              <w:rPr>
                <w:b/>
              </w:rPr>
              <w:t>-</w:t>
            </w:r>
            <w:r w:rsidR="006E2CC9" w:rsidRPr="008E329A">
              <w:rPr>
                <w:b/>
              </w:rPr>
              <w:t xml:space="preserve"> </w:t>
            </w:r>
            <w:r w:rsidR="003C4A91" w:rsidRPr="008E329A">
              <w:rPr>
                <w:b/>
              </w:rPr>
              <w:t>Financial</w:t>
            </w:r>
            <w:r w:rsidR="006E2CC9" w:rsidRPr="008E329A">
              <w:rPr>
                <w:b/>
              </w:rPr>
              <w:t xml:space="preserve"> </w:t>
            </w:r>
            <w:r w:rsidR="00BB7861" w:rsidRPr="008E329A">
              <w:rPr>
                <w:b/>
              </w:rPr>
              <w:t>Part</w:t>
            </w:r>
            <w:r w:rsidRPr="008E329A">
              <w:rPr>
                <w:b/>
              </w:rPr>
              <w:t>;</w:t>
            </w:r>
            <w:r w:rsidR="006E2CC9" w:rsidRPr="008E329A">
              <w:t xml:space="preserve"> </w:t>
            </w:r>
            <w:r w:rsidR="000F7E79" w:rsidRPr="008E329A">
              <w:t>if</w:t>
            </w:r>
            <w:r w:rsidR="006E2CC9" w:rsidRPr="008E329A">
              <w:t xml:space="preserve"> </w:t>
            </w:r>
            <w:r w:rsidR="000F7E79" w:rsidRPr="008E329A">
              <w:t>permissible</w:t>
            </w:r>
            <w:r w:rsidR="006E2CC9" w:rsidRPr="008E329A">
              <w:t xml:space="preserve"> </w:t>
            </w:r>
            <w:r w:rsidR="000F7E79" w:rsidRPr="008E329A">
              <w:t>in</w:t>
            </w:r>
            <w:r w:rsidR="006E2CC9" w:rsidRPr="008E329A">
              <w:t xml:space="preserve"> </w:t>
            </w:r>
            <w:r w:rsidR="000F7E79" w:rsidRPr="008E329A">
              <w:t>accordance</w:t>
            </w:r>
            <w:r w:rsidR="006E2CC9" w:rsidRPr="008E329A">
              <w:t xml:space="preserve"> </w:t>
            </w:r>
            <w:r w:rsidR="000F7E79" w:rsidRPr="008E329A">
              <w:t>with</w:t>
            </w:r>
            <w:r w:rsidR="006E2CC9" w:rsidRPr="008E329A">
              <w:t xml:space="preserve"> </w:t>
            </w:r>
            <w:r w:rsidR="000F7E79" w:rsidRPr="008E329A">
              <w:t>ITB</w:t>
            </w:r>
            <w:r w:rsidR="006E2CC9" w:rsidRPr="008E329A">
              <w:t xml:space="preserve"> </w:t>
            </w:r>
            <w:r w:rsidR="000F7E79" w:rsidRPr="008E329A">
              <w:t>13</w:t>
            </w:r>
            <w:r w:rsidR="001A3318" w:rsidRPr="008E329A">
              <w:t>,</w:t>
            </w:r>
            <w:r w:rsidR="006E2CC9" w:rsidRPr="008E329A">
              <w:t xml:space="preserve"> </w:t>
            </w:r>
            <w:r w:rsidR="001A3318" w:rsidRPr="008E329A">
              <w:t>t</w:t>
            </w:r>
            <w:r w:rsidRPr="008E329A">
              <w:t>he</w:t>
            </w:r>
            <w:r w:rsidR="006E2CC9" w:rsidRPr="008E329A">
              <w:t xml:space="preserve"> </w:t>
            </w:r>
            <w:r w:rsidR="00074316" w:rsidRPr="008E329A">
              <w:t>Financial</w:t>
            </w:r>
            <w:r w:rsidR="006E2CC9" w:rsidRPr="008E329A">
              <w:t xml:space="preserve"> </w:t>
            </w:r>
            <w:r w:rsidR="00074316" w:rsidRPr="008E329A">
              <w:t>Part</w:t>
            </w:r>
            <w:r w:rsidR="006E2CC9" w:rsidRPr="008E329A">
              <w:t xml:space="preserve"> </w:t>
            </w:r>
            <w:r w:rsidR="000F7E79" w:rsidRPr="008E329A">
              <w:t>of</w:t>
            </w:r>
            <w:r w:rsidR="006E2CC9" w:rsidRPr="008E329A">
              <w:t xml:space="preserve"> </w:t>
            </w:r>
            <w:r w:rsidR="000F7E79" w:rsidRPr="008E329A">
              <w:t>any</w:t>
            </w:r>
            <w:r w:rsidR="006E2CC9" w:rsidRPr="008E329A">
              <w:t xml:space="preserve"> </w:t>
            </w:r>
            <w:r w:rsidR="000F7E79" w:rsidRPr="008E329A">
              <w:t>Alternative</w:t>
            </w:r>
            <w:r w:rsidR="006E2CC9" w:rsidRPr="008E329A">
              <w:t xml:space="preserve"> </w:t>
            </w:r>
            <w:r w:rsidR="000F7E79" w:rsidRPr="008E329A">
              <w:t>Bid</w:t>
            </w:r>
            <w:r w:rsidR="00CD4E2A" w:rsidRPr="008E329A">
              <w:t>;</w:t>
            </w:r>
          </w:p>
          <w:p w14:paraId="643906E2" w14:textId="77777777" w:rsidR="00504D5D" w:rsidRPr="008E329A" w:rsidRDefault="00504D5D" w:rsidP="00DE239E">
            <w:pPr>
              <w:pStyle w:val="Heading3"/>
              <w:numPr>
                <w:ilvl w:val="2"/>
                <w:numId w:val="82"/>
              </w:numPr>
              <w:spacing w:before="120" w:after="120"/>
            </w:pPr>
            <w:r w:rsidRPr="008E329A">
              <w:t>any</w:t>
            </w:r>
            <w:r w:rsidR="006E2CC9" w:rsidRPr="008E329A">
              <w:t xml:space="preserve"> </w:t>
            </w:r>
            <w:r w:rsidRPr="008E329A">
              <w:t>other</w:t>
            </w:r>
            <w:r w:rsidR="006E2CC9" w:rsidRPr="008E329A">
              <w:t xml:space="preserve"> </w:t>
            </w:r>
            <w:r w:rsidRPr="008E329A">
              <w:t>document</w:t>
            </w:r>
            <w:r w:rsidR="006E2CC9" w:rsidRPr="008E329A">
              <w:t xml:space="preserve"> </w:t>
            </w:r>
            <w:r w:rsidRPr="008E329A">
              <w:rPr>
                <w:b/>
                <w:bCs/>
              </w:rPr>
              <w:t>required</w:t>
            </w:r>
            <w:r w:rsidR="006E2CC9" w:rsidRPr="008E329A">
              <w:rPr>
                <w:b/>
                <w:bCs/>
              </w:rPr>
              <w:t xml:space="preserve"> </w:t>
            </w:r>
            <w:r w:rsidRPr="008E329A">
              <w:rPr>
                <w:b/>
                <w:bCs/>
              </w:rPr>
              <w:t>in</w:t>
            </w:r>
            <w:r w:rsidR="006E2CC9" w:rsidRPr="008E329A">
              <w:rPr>
                <w:b/>
                <w:bCs/>
              </w:rPr>
              <w:t xml:space="preserve"> </w:t>
            </w:r>
            <w:r w:rsidRPr="008E329A">
              <w:rPr>
                <w:b/>
                <w:bCs/>
              </w:rPr>
              <w:t>the</w:t>
            </w:r>
            <w:r w:rsidR="006E2CC9" w:rsidRPr="008E329A">
              <w:rPr>
                <w:b/>
              </w:rPr>
              <w:t xml:space="preserve"> </w:t>
            </w:r>
            <w:r w:rsidRPr="008E329A">
              <w:rPr>
                <w:b/>
              </w:rPr>
              <w:t>BDS.</w:t>
            </w:r>
            <w:r w:rsidR="006E2CC9" w:rsidRPr="008E329A">
              <w:t xml:space="preserve">   </w:t>
            </w:r>
          </w:p>
          <w:p w14:paraId="7AC9EE8E" w14:textId="77777777" w:rsidR="004246F9" w:rsidRPr="008E329A" w:rsidRDefault="004246F9" w:rsidP="005F3618">
            <w:pPr>
              <w:pStyle w:val="Sub-ClauseText"/>
              <w:numPr>
                <w:ilvl w:val="1"/>
                <w:numId w:val="33"/>
              </w:numPr>
              <w:rPr>
                <w:spacing w:val="0"/>
              </w:rPr>
            </w:pPr>
            <w:r w:rsidRPr="008E329A">
              <w:t>The</w:t>
            </w:r>
            <w:r w:rsidR="006E2CC9" w:rsidRPr="008E329A">
              <w:t xml:space="preserve"> </w:t>
            </w:r>
            <w:r w:rsidRPr="008E329A">
              <w:t>Technical</w:t>
            </w:r>
            <w:r w:rsidR="006E2CC9" w:rsidRPr="008E329A">
              <w:t xml:space="preserve"> </w:t>
            </w:r>
            <w:r w:rsidR="004D676B" w:rsidRPr="008E329A">
              <w:t>Part</w:t>
            </w:r>
            <w:r w:rsidR="006E2CC9" w:rsidRPr="008E329A">
              <w:t xml:space="preserve"> </w:t>
            </w:r>
            <w:r w:rsidRPr="008E329A">
              <w:t>shall</w:t>
            </w:r>
            <w:r w:rsidR="006E2CC9" w:rsidRPr="008E329A">
              <w:t xml:space="preserve"> </w:t>
            </w:r>
            <w:r w:rsidRPr="008E329A">
              <w:t>not</w:t>
            </w:r>
            <w:r w:rsidR="006E2CC9" w:rsidRPr="008E329A">
              <w:t xml:space="preserve"> </w:t>
            </w:r>
            <w:r w:rsidRPr="008E329A">
              <w:t>include</w:t>
            </w:r>
            <w:r w:rsidR="006E2CC9" w:rsidRPr="008E329A">
              <w:t xml:space="preserve"> </w:t>
            </w:r>
            <w:r w:rsidRPr="008E329A">
              <w:t>any</w:t>
            </w:r>
            <w:r w:rsidR="006E2CC9" w:rsidRPr="008E329A">
              <w:t xml:space="preserve"> </w:t>
            </w:r>
            <w:r w:rsidRPr="008E329A">
              <w:t>financial</w:t>
            </w:r>
            <w:r w:rsidR="006E2CC9" w:rsidRPr="008E329A">
              <w:t xml:space="preserve"> </w:t>
            </w:r>
            <w:r w:rsidRPr="008E329A">
              <w:t>information</w:t>
            </w:r>
            <w:r w:rsidR="006E2CC9" w:rsidRPr="008E329A">
              <w:t xml:space="preserve"> </w:t>
            </w:r>
            <w:r w:rsidR="00BB7861" w:rsidRPr="008E329A">
              <w:t>related</w:t>
            </w:r>
            <w:r w:rsidR="006E2CC9" w:rsidRPr="008E329A">
              <w:t xml:space="preserve"> </w:t>
            </w:r>
            <w:r w:rsidR="00BB7861" w:rsidRPr="008E329A">
              <w:t>to</w:t>
            </w:r>
            <w:r w:rsidR="006E2CC9" w:rsidRPr="008E329A">
              <w:t xml:space="preserve"> </w:t>
            </w:r>
            <w:r w:rsidR="00BB7861" w:rsidRPr="008E329A">
              <w:t>the</w:t>
            </w:r>
            <w:r w:rsidR="006E2CC9" w:rsidRPr="008E329A">
              <w:t xml:space="preserve"> </w:t>
            </w:r>
            <w:r w:rsidR="00BB7861" w:rsidRPr="008E329A">
              <w:t>Bid</w:t>
            </w:r>
            <w:r w:rsidR="006E2CC9" w:rsidRPr="008E329A">
              <w:t xml:space="preserve"> </w:t>
            </w:r>
            <w:r w:rsidR="005D4FD2" w:rsidRPr="008E329A">
              <w:t>p</w:t>
            </w:r>
            <w:r w:rsidR="00BB7861" w:rsidRPr="008E329A">
              <w:t>rice</w:t>
            </w:r>
            <w:r w:rsidRPr="008E329A">
              <w:t>.</w:t>
            </w:r>
            <w:r w:rsidR="006E2CC9" w:rsidRPr="008E329A">
              <w:t xml:space="preserve"> </w:t>
            </w:r>
            <w:r w:rsidRPr="008E329A">
              <w:t>Where</w:t>
            </w:r>
            <w:r w:rsidR="006E2CC9" w:rsidRPr="008E329A">
              <w:t xml:space="preserve"> </w:t>
            </w:r>
            <w:r w:rsidRPr="008E329A">
              <w:t>material</w:t>
            </w:r>
            <w:r w:rsidR="006E2CC9" w:rsidRPr="008E329A">
              <w:t xml:space="preserve"> </w:t>
            </w:r>
            <w:r w:rsidRPr="008E329A">
              <w:t>financial</w:t>
            </w:r>
            <w:r w:rsidR="006E2CC9" w:rsidRPr="008E329A">
              <w:t xml:space="preserve"> </w:t>
            </w:r>
            <w:r w:rsidRPr="008E329A">
              <w:t>information</w:t>
            </w:r>
            <w:r w:rsidR="006E2CC9" w:rsidRPr="008E329A">
              <w:t xml:space="preserve"> </w:t>
            </w:r>
            <w:r w:rsidR="005D4FD2" w:rsidRPr="008E329A">
              <w:t>related</w:t>
            </w:r>
            <w:r w:rsidR="006E2CC9" w:rsidRPr="008E329A">
              <w:t xml:space="preserve"> </w:t>
            </w:r>
            <w:r w:rsidR="005D4FD2" w:rsidRPr="008E329A">
              <w:t>to</w:t>
            </w:r>
            <w:r w:rsidR="006E2CC9" w:rsidRPr="008E329A">
              <w:t xml:space="preserve"> </w:t>
            </w:r>
            <w:r w:rsidR="005D4FD2" w:rsidRPr="008E329A">
              <w:t>the</w:t>
            </w:r>
            <w:r w:rsidR="006E2CC9" w:rsidRPr="008E329A">
              <w:t xml:space="preserve"> </w:t>
            </w:r>
            <w:r w:rsidR="005D4FD2" w:rsidRPr="008E329A">
              <w:t>Bid</w:t>
            </w:r>
            <w:r w:rsidR="006E2CC9" w:rsidRPr="008E329A">
              <w:t xml:space="preserve"> </w:t>
            </w:r>
            <w:r w:rsidR="005D4FD2" w:rsidRPr="008E329A">
              <w:t>price</w:t>
            </w:r>
            <w:r w:rsidR="006E2CC9" w:rsidRPr="008E329A">
              <w:t xml:space="preserve"> </w:t>
            </w:r>
            <w:r w:rsidRPr="008E329A">
              <w:t>is</w:t>
            </w:r>
            <w:r w:rsidR="006E2CC9" w:rsidRPr="008E329A">
              <w:t xml:space="preserve"> </w:t>
            </w:r>
            <w:r w:rsidRPr="008E329A">
              <w:t>contained</w:t>
            </w:r>
            <w:r w:rsidR="006E2CC9" w:rsidRPr="008E329A">
              <w:t xml:space="preserve"> </w:t>
            </w:r>
            <w:r w:rsidRPr="008E329A">
              <w:t>in</w:t>
            </w:r>
            <w:r w:rsidR="006E2CC9" w:rsidRPr="008E329A">
              <w:t xml:space="preserve"> </w:t>
            </w:r>
            <w:r w:rsidRPr="008E329A">
              <w:t>the</w:t>
            </w:r>
            <w:r w:rsidR="006E2CC9" w:rsidRPr="008E329A">
              <w:t xml:space="preserve"> </w:t>
            </w:r>
            <w:r w:rsidRPr="008E329A">
              <w:t>Technical</w:t>
            </w:r>
            <w:r w:rsidR="006E2CC9" w:rsidRPr="008E329A">
              <w:t xml:space="preserve"> </w:t>
            </w:r>
            <w:r w:rsidR="004D676B" w:rsidRPr="008E329A">
              <w:t>Part</w:t>
            </w:r>
            <w:r w:rsidR="006E2CC9" w:rsidRPr="008E329A">
              <w:t xml:space="preserve"> </w:t>
            </w:r>
            <w:r w:rsidRPr="008E329A">
              <w:t>the</w:t>
            </w:r>
            <w:r w:rsidR="006E2CC9" w:rsidRPr="008E329A">
              <w:t xml:space="preserve"> </w:t>
            </w:r>
            <w:r w:rsidRPr="008E329A">
              <w:t>Bid</w:t>
            </w:r>
            <w:r w:rsidR="006E2CC9" w:rsidRPr="008E329A">
              <w:t xml:space="preserve"> </w:t>
            </w:r>
            <w:r w:rsidRPr="008E329A">
              <w:t>shall</w:t>
            </w:r>
            <w:r w:rsidR="006E2CC9" w:rsidRPr="008E329A">
              <w:t xml:space="preserve"> </w:t>
            </w:r>
            <w:r w:rsidRPr="008E329A">
              <w:t>be</w:t>
            </w:r>
            <w:r w:rsidR="006E2CC9" w:rsidRPr="008E329A">
              <w:t xml:space="preserve"> </w:t>
            </w:r>
            <w:r w:rsidRPr="008E329A">
              <w:t>declared</w:t>
            </w:r>
            <w:r w:rsidR="006E2CC9" w:rsidRPr="008E329A">
              <w:t xml:space="preserve"> </w:t>
            </w:r>
            <w:r w:rsidRPr="008E329A">
              <w:t>non-responsive.</w:t>
            </w:r>
          </w:p>
          <w:p w14:paraId="2FD1B15A" w14:textId="5A79A252" w:rsidR="00ED0D94" w:rsidRPr="008E329A" w:rsidRDefault="00ED0D94" w:rsidP="005F3618">
            <w:pPr>
              <w:pStyle w:val="Sub-ClauseText"/>
              <w:numPr>
                <w:ilvl w:val="1"/>
                <w:numId w:val="33"/>
              </w:numPr>
              <w:rPr>
                <w:szCs w:val="24"/>
              </w:rPr>
            </w:pPr>
            <w:r w:rsidRPr="008E329A">
              <w:t>In</w:t>
            </w:r>
            <w:r w:rsidR="006E2CC9" w:rsidRPr="008E329A">
              <w:t xml:space="preserve"> </w:t>
            </w:r>
            <w:r w:rsidRPr="008E329A">
              <w:t>addition</w:t>
            </w:r>
            <w:r w:rsidR="006E2CC9" w:rsidRPr="008E329A">
              <w:t xml:space="preserve"> </w:t>
            </w:r>
            <w:r w:rsidRPr="008E329A">
              <w:t>to</w:t>
            </w:r>
            <w:r w:rsidR="006E2CC9" w:rsidRPr="008E329A">
              <w:t xml:space="preserve"> </w:t>
            </w:r>
            <w:r w:rsidRPr="008E329A">
              <w:t>the</w:t>
            </w:r>
            <w:r w:rsidR="006E2CC9" w:rsidRPr="008E329A">
              <w:t xml:space="preserve"> </w:t>
            </w:r>
            <w:r w:rsidRPr="008E329A">
              <w:t>requirements</w:t>
            </w:r>
            <w:r w:rsidR="006E2CC9" w:rsidRPr="008E329A">
              <w:t xml:space="preserve"> </w:t>
            </w:r>
            <w:r w:rsidRPr="008E329A">
              <w:t>under</w:t>
            </w:r>
            <w:r w:rsidR="006E2CC9" w:rsidRPr="008E329A">
              <w:t xml:space="preserve"> </w:t>
            </w:r>
            <w:r w:rsidRPr="008E329A">
              <w:t>ITB</w:t>
            </w:r>
            <w:r w:rsidR="006E2CC9" w:rsidRPr="008E329A">
              <w:t xml:space="preserve"> </w:t>
            </w:r>
            <w:r w:rsidRPr="008E329A">
              <w:t>11.</w:t>
            </w:r>
            <w:r w:rsidR="00CF3072">
              <w:t>2</w:t>
            </w:r>
            <w:r w:rsidRPr="008E329A">
              <w:t>,</w:t>
            </w:r>
            <w:r w:rsidR="006E2CC9" w:rsidRPr="008E329A">
              <w:t xml:space="preserve"> </w:t>
            </w:r>
            <w:r w:rsidR="00307427" w:rsidRPr="008E329A">
              <w:t>Bid</w:t>
            </w:r>
            <w:r w:rsidRPr="008E329A">
              <w:t>s</w:t>
            </w:r>
            <w:r w:rsidR="006E2CC9" w:rsidRPr="008E329A">
              <w:t xml:space="preserve"> </w:t>
            </w:r>
            <w:r w:rsidRPr="008E329A">
              <w:t>submitted</w:t>
            </w:r>
            <w:r w:rsidR="006E2CC9" w:rsidRPr="008E329A">
              <w:t xml:space="preserve"> </w:t>
            </w:r>
            <w:r w:rsidRPr="008E329A">
              <w:t>by</w:t>
            </w:r>
            <w:r w:rsidR="006E2CC9" w:rsidRPr="008E329A">
              <w:t xml:space="preserve"> </w:t>
            </w:r>
            <w:r w:rsidRPr="008E329A">
              <w:t>a</w:t>
            </w:r>
            <w:r w:rsidR="006E2CC9" w:rsidRPr="008E329A">
              <w:t xml:space="preserve"> </w:t>
            </w:r>
            <w:r w:rsidRPr="008E329A">
              <w:t>JV</w:t>
            </w:r>
            <w:r w:rsidR="006E2CC9" w:rsidRPr="008E329A">
              <w:t xml:space="preserve"> </w:t>
            </w:r>
            <w:r w:rsidRPr="008E329A">
              <w:t>shall</w:t>
            </w:r>
            <w:r w:rsidR="006E2CC9" w:rsidRPr="008E329A">
              <w:t xml:space="preserve"> </w:t>
            </w:r>
            <w:r w:rsidRPr="008E329A">
              <w:t>include</w:t>
            </w:r>
            <w:r w:rsidR="006E2CC9" w:rsidRPr="008E329A">
              <w:t xml:space="preserve"> </w:t>
            </w:r>
            <w:r w:rsidRPr="008E329A">
              <w:t>a</w:t>
            </w:r>
            <w:r w:rsidR="006E2CC9" w:rsidRPr="008E329A">
              <w:t xml:space="preserve"> </w:t>
            </w:r>
            <w:r w:rsidRPr="008E329A">
              <w:t>copy</w:t>
            </w:r>
            <w:r w:rsidR="006E2CC9" w:rsidRPr="008E329A">
              <w:t xml:space="preserve"> </w:t>
            </w:r>
            <w:r w:rsidRPr="008E329A">
              <w:t>of</w:t>
            </w:r>
            <w:r w:rsidR="006E2CC9" w:rsidRPr="008E329A">
              <w:t xml:space="preserve"> </w:t>
            </w:r>
            <w:r w:rsidRPr="008E329A">
              <w:t>the</w:t>
            </w:r>
            <w:r w:rsidR="006E2CC9" w:rsidRPr="008E329A">
              <w:t xml:space="preserve"> </w:t>
            </w:r>
            <w:r w:rsidRPr="008E329A">
              <w:t>Joint</w:t>
            </w:r>
            <w:r w:rsidR="006E2CC9" w:rsidRPr="008E329A">
              <w:t xml:space="preserve"> </w:t>
            </w:r>
            <w:r w:rsidRPr="008E329A">
              <w:t>Venture</w:t>
            </w:r>
            <w:r w:rsidR="006E2CC9" w:rsidRPr="008E329A">
              <w:t xml:space="preserve"> </w:t>
            </w:r>
            <w:r w:rsidRPr="008E329A">
              <w:t>Agreement</w:t>
            </w:r>
            <w:r w:rsidR="006E2CC9" w:rsidRPr="008E329A">
              <w:t xml:space="preserve"> </w:t>
            </w:r>
            <w:r w:rsidRPr="008E329A">
              <w:t>entered</w:t>
            </w:r>
            <w:r w:rsidR="006E2CC9" w:rsidRPr="008E329A">
              <w:t xml:space="preserve"> </w:t>
            </w:r>
            <w:r w:rsidRPr="008E329A">
              <w:t>into</w:t>
            </w:r>
            <w:r w:rsidR="006E2CC9" w:rsidRPr="008E329A">
              <w:t xml:space="preserve"> </w:t>
            </w:r>
            <w:r w:rsidRPr="008E329A">
              <w:t>by</w:t>
            </w:r>
            <w:r w:rsidR="006E2CC9" w:rsidRPr="008E329A">
              <w:t xml:space="preserve"> </w:t>
            </w:r>
            <w:r w:rsidRPr="008E329A">
              <w:t>all</w:t>
            </w:r>
            <w:r w:rsidR="006E2CC9" w:rsidRPr="008E329A">
              <w:t xml:space="preserve"> </w:t>
            </w:r>
            <w:r w:rsidRPr="008E329A">
              <w:t>members.</w:t>
            </w:r>
            <w:r w:rsidR="006E2CC9" w:rsidRPr="008E329A">
              <w:t xml:space="preserve"> </w:t>
            </w:r>
            <w:r w:rsidRPr="008E329A">
              <w:t>Alternatively,</w:t>
            </w:r>
            <w:r w:rsidR="006E2CC9" w:rsidRPr="008E329A">
              <w:t xml:space="preserve"> </w:t>
            </w:r>
            <w:r w:rsidRPr="008E329A">
              <w:t>a</w:t>
            </w:r>
            <w:r w:rsidR="006E2CC9" w:rsidRPr="008E329A">
              <w:t xml:space="preserve"> </w:t>
            </w:r>
            <w:r w:rsidRPr="008E329A">
              <w:t>letter</w:t>
            </w:r>
            <w:r w:rsidR="006E2CC9" w:rsidRPr="008E329A">
              <w:t xml:space="preserve"> </w:t>
            </w:r>
            <w:r w:rsidRPr="008E329A">
              <w:t>of</w:t>
            </w:r>
            <w:r w:rsidR="006E2CC9" w:rsidRPr="008E329A">
              <w:t xml:space="preserve"> </w:t>
            </w:r>
            <w:r w:rsidRPr="008E329A">
              <w:t>intent</w:t>
            </w:r>
            <w:r w:rsidR="006E2CC9" w:rsidRPr="008E329A">
              <w:t xml:space="preserve"> </w:t>
            </w:r>
            <w:r w:rsidRPr="008E329A">
              <w:t>to</w:t>
            </w:r>
            <w:r w:rsidR="006E2CC9" w:rsidRPr="008E329A">
              <w:t xml:space="preserve"> </w:t>
            </w:r>
            <w:r w:rsidRPr="008E329A">
              <w:t>execute</w:t>
            </w:r>
            <w:r w:rsidR="006E2CC9" w:rsidRPr="008E329A">
              <w:t xml:space="preserve"> </w:t>
            </w:r>
            <w:r w:rsidRPr="008E329A">
              <w:t>a</w:t>
            </w:r>
            <w:r w:rsidR="006E2CC9" w:rsidRPr="008E329A">
              <w:t xml:space="preserve"> </w:t>
            </w:r>
            <w:r w:rsidRPr="008E329A">
              <w:t>Joint</w:t>
            </w:r>
            <w:r w:rsidR="006E2CC9" w:rsidRPr="008E329A">
              <w:t xml:space="preserve"> </w:t>
            </w:r>
            <w:r w:rsidRPr="008E329A">
              <w:t>Venture</w:t>
            </w:r>
            <w:r w:rsidR="006E2CC9" w:rsidRPr="008E329A">
              <w:t xml:space="preserve"> </w:t>
            </w:r>
            <w:r w:rsidRPr="008E329A">
              <w:t>Agreement</w:t>
            </w:r>
            <w:r w:rsidR="006E2CC9" w:rsidRPr="008E329A">
              <w:t xml:space="preserve"> </w:t>
            </w:r>
            <w:r w:rsidRPr="008E329A">
              <w:t>in</w:t>
            </w:r>
            <w:r w:rsidR="006E2CC9" w:rsidRPr="008E329A">
              <w:t xml:space="preserve"> </w:t>
            </w:r>
            <w:r w:rsidRPr="008E329A">
              <w:t>the</w:t>
            </w:r>
            <w:r w:rsidR="006E2CC9" w:rsidRPr="008E329A">
              <w:t xml:space="preserve"> </w:t>
            </w:r>
            <w:r w:rsidRPr="008E329A">
              <w:t>event</w:t>
            </w:r>
            <w:r w:rsidR="006E2CC9" w:rsidRPr="008E329A">
              <w:t xml:space="preserve"> </w:t>
            </w:r>
            <w:r w:rsidRPr="008E329A">
              <w:t>of</w:t>
            </w:r>
            <w:r w:rsidR="006E2CC9" w:rsidRPr="008E329A">
              <w:t xml:space="preserve"> </w:t>
            </w:r>
            <w:r w:rsidRPr="008E329A">
              <w:t>a</w:t>
            </w:r>
            <w:r w:rsidR="006E2CC9" w:rsidRPr="008E329A">
              <w:t xml:space="preserve"> </w:t>
            </w:r>
            <w:r w:rsidRPr="008E329A">
              <w:t>successful</w:t>
            </w:r>
            <w:r w:rsidR="006E2CC9" w:rsidRPr="008E329A">
              <w:t xml:space="preserve"> </w:t>
            </w:r>
            <w:r w:rsidR="00307427" w:rsidRPr="008E329A">
              <w:t>Bid</w:t>
            </w:r>
            <w:r w:rsidR="006E2CC9" w:rsidRPr="008E329A">
              <w:t xml:space="preserve"> </w:t>
            </w:r>
            <w:r w:rsidRPr="008E329A">
              <w:t>shall</w:t>
            </w:r>
            <w:r w:rsidR="006E2CC9" w:rsidRPr="008E329A">
              <w:t xml:space="preserve"> </w:t>
            </w:r>
            <w:r w:rsidRPr="008E329A">
              <w:t>be</w:t>
            </w:r>
            <w:r w:rsidR="006E2CC9" w:rsidRPr="008E329A">
              <w:t xml:space="preserve"> </w:t>
            </w:r>
            <w:r w:rsidRPr="008E329A">
              <w:t>signed</w:t>
            </w:r>
            <w:r w:rsidR="006E2CC9" w:rsidRPr="008E329A">
              <w:t xml:space="preserve"> </w:t>
            </w:r>
            <w:r w:rsidRPr="008E329A">
              <w:t>by</w:t>
            </w:r>
            <w:r w:rsidR="006E2CC9" w:rsidRPr="008E329A">
              <w:t xml:space="preserve"> </w:t>
            </w:r>
            <w:r w:rsidRPr="008E329A">
              <w:t>all</w:t>
            </w:r>
            <w:r w:rsidR="006E2CC9" w:rsidRPr="008E329A">
              <w:t xml:space="preserve"> </w:t>
            </w:r>
            <w:r w:rsidRPr="008E329A">
              <w:t>members</w:t>
            </w:r>
            <w:r w:rsidR="006E2CC9" w:rsidRPr="008E329A">
              <w:t xml:space="preserve"> </w:t>
            </w:r>
            <w:r w:rsidRPr="008E329A">
              <w:t>and</w:t>
            </w:r>
            <w:r w:rsidR="006E2CC9" w:rsidRPr="008E329A">
              <w:t xml:space="preserve"> </w:t>
            </w:r>
            <w:r w:rsidRPr="008E329A">
              <w:lastRenderedPageBreak/>
              <w:t>submitted</w:t>
            </w:r>
            <w:r w:rsidR="006E2CC9" w:rsidRPr="008E329A">
              <w:t xml:space="preserve"> </w:t>
            </w:r>
            <w:r w:rsidRPr="008E329A">
              <w:t>with</w:t>
            </w:r>
            <w:r w:rsidR="006E2CC9" w:rsidRPr="008E329A">
              <w:t xml:space="preserve"> </w:t>
            </w:r>
            <w:r w:rsidRPr="008E329A">
              <w:t>the</w:t>
            </w:r>
            <w:r w:rsidR="006E2CC9" w:rsidRPr="008E329A">
              <w:t xml:space="preserve"> </w:t>
            </w:r>
            <w:r w:rsidR="00307427" w:rsidRPr="008E329A">
              <w:t>Bid</w:t>
            </w:r>
            <w:r w:rsidRPr="008E329A">
              <w:t>,</w:t>
            </w:r>
            <w:r w:rsidR="006E2CC9" w:rsidRPr="008E329A">
              <w:t xml:space="preserve"> </w:t>
            </w:r>
            <w:r w:rsidRPr="008E329A">
              <w:t>together</w:t>
            </w:r>
            <w:r w:rsidR="006E2CC9" w:rsidRPr="008E329A">
              <w:t xml:space="preserve"> </w:t>
            </w:r>
            <w:r w:rsidRPr="008E329A">
              <w:t>with</w:t>
            </w:r>
            <w:r w:rsidR="006E2CC9" w:rsidRPr="008E329A">
              <w:t xml:space="preserve"> </w:t>
            </w:r>
            <w:r w:rsidRPr="008E329A">
              <w:t>a</w:t>
            </w:r>
            <w:r w:rsidR="006E2CC9" w:rsidRPr="008E329A">
              <w:t xml:space="preserve"> </w:t>
            </w:r>
            <w:r w:rsidRPr="008E329A">
              <w:t>copy</w:t>
            </w:r>
            <w:r w:rsidR="006E2CC9" w:rsidRPr="008E329A">
              <w:t xml:space="preserve"> </w:t>
            </w:r>
            <w:r w:rsidRPr="008E329A">
              <w:t>of</w:t>
            </w:r>
            <w:r w:rsidR="006E2CC9" w:rsidRPr="008E329A">
              <w:t xml:space="preserve"> </w:t>
            </w:r>
            <w:r w:rsidRPr="008E329A">
              <w:t>the</w:t>
            </w:r>
            <w:r w:rsidR="006E2CC9" w:rsidRPr="008E329A">
              <w:t xml:space="preserve"> </w:t>
            </w:r>
            <w:r w:rsidRPr="008E329A">
              <w:t>proposed</w:t>
            </w:r>
            <w:r w:rsidR="006E2CC9" w:rsidRPr="008E329A">
              <w:t xml:space="preserve"> </w:t>
            </w:r>
            <w:r w:rsidRPr="008E329A">
              <w:t>Agreement.</w:t>
            </w:r>
            <w:r w:rsidR="006E2CC9" w:rsidRPr="008E329A">
              <w:t xml:space="preserve"> </w:t>
            </w:r>
          </w:p>
          <w:p w14:paraId="1A8D959A" w14:textId="77777777" w:rsidR="00ED0D94" w:rsidRPr="008E329A" w:rsidRDefault="00ED0D94" w:rsidP="005F3618">
            <w:pPr>
              <w:pStyle w:val="Sub-ClauseText"/>
              <w:numPr>
                <w:ilvl w:val="1"/>
                <w:numId w:val="33"/>
              </w:numPr>
            </w:pP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furnish</w:t>
            </w:r>
            <w:r w:rsidR="006E2CC9" w:rsidRPr="008E329A">
              <w:t xml:space="preserve"> </w:t>
            </w:r>
            <w:r w:rsidRPr="008E329A">
              <w:t>in</w:t>
            </w:r>
            <w:r w:rsidR="006E2CC9" w:rsidRPr="008E329A">
              <w:t xml:space="preserve"> </w:t>
            </w:r>
            <w:r w:rsidRPr="008E329A">
              <w:t>the</w:t>
            </w:r>
            <w:r w:rsidR="006E2CC9" w:rsidRPr="008E329A">
              <w:t xml:space="preserve"> </w:t>
            </w:r>
            <w:r w:rsidRPr="008E329A">
              <w:t>Letter</w:t>
            </w:r>
            <w:r w:rsidR="006E2CC9" w:rsidRPr="008E329A">
              <w:t xml:space="preserve"> </w:t>
            </w:r>
            <w:r w:rsidRPr="008E329A">
              <w:t>of</w:t>
            </w:r>
            <w:r w:rsidR="006E2CC9" w:rsidRPr="008E329A">
              <w:t xml:space="preserve"> </w:t>
            </w:r>
            <w:r w:rsidRPr="008E329A">
              <w:t>Bid</w:t>
            </w:r>
            <w:r w:rsidR="006E2CC9" w:rsidRPr="008E329A">
              <w:t xml:space="preserve"> </w:t>
            </w:r>
            <w:r w:rsidRPr="008E329A">
              <w:t>information</w:t>
            </w:r>
            <w:r w:rsidR="006E2CC9" w:rsidRPr="008E329A">
              <w:t xml:space="preserve"> </w:t>
            </w:r>
            <w:r w:rsidRPr="008E329A">
              <w:t>on</w:t>
            </w:r>
            <w:r w:rsidR="006E2CC9" w:rsidRPr="008E329A">
              <w:t xml:space="preserve"> </w:t>
            </w:r>
            <w:r w:rsidRPr="008E329A">
              <w:t>commissions</w:t>
            </w:r>
            <w:r w:rsidR="006E2CC9" w:rsidRPr="008E329A">
              <w:t xml:space="preserve"> </w:t>
            </w:r>
            <w:r w:rsidRPr="008E329A">
              <w:t>and</w:t>
            </w:r>
            <w:r w:rsidR="006E2CC9" w:rsidRPr="008E329A">
              <w:t xml:space="preserve"> </w:t>
            </w:r>
            <w:r w:rsidRPr="008E329A">
              <w:t>gratuities,</w:t>
            </w:r>
            <w:r w:rsidR="006E2CC9" w:rsidRPr="008E329A">
              <w:t xml:space="preserve"> </w:t>
            </w:r>
            <w:r w:rsidRPr="008E329A">
              <w:t>if</w:t>
            </w:r>
            <w:r w:rsidR="006E2CC9" w:rsidRPr="008E329A">
              <w:t xml:space="preserve"> </w:t>
            </w:r>
            <w:r w:rsidRPr="008E329A">
              <w:t>any,</w:t>
            </w:r>
            <w:r w:rsidR="006E2CC9" w:rsidRPr="008E329A">
              <w:t xml:space="preserve"> </w:t>
            </w:r>
            <w:r w:rsidRPr="008E329A">
              <w:t>paid</w:t>
            </w:r>
            <w:r w:rsidR="006E2CC9" w:rsidRPr="008E329A">
              <w:t xml:space="preserve"> </w:t>
            </w:r>
            <w:r w:rsidRPr="008E329A">
              <w:t>or</w:t>
            </w:r>
            <w:r w:rsidR="006E2CC9" w:rsidRPr="008E329A">
              <w:t xml:space="preserve"> </w:t>
            </w:r>
            <w:r w:rsidRPr="008E329A">
              <w:t>to</w:t>
            </w:r>
            <w:r w:rsidR="006E2CC9" w:rsidRPr="008E329A">
              <w:t xml:space="preserve"> </w:t>
            </w:r>
            <w:r w:rsidRPr="008E329A">
              <w:t>be</w:t>
            </w:r>
            <w:r w:rsidR="006E2CC9" w:rsidRPr="008E329A">
              <w:t xml:space="preserve"> </w:t>
            </w:r>
            <w:r w:rsidRPr="008E329A">
              <w:t>paid</w:t>
            </w:r>
            <w:r w:rsidR="006E2CC9" w:rsidRPr="008E329A">
              <w:t xml:space="preserve"> </w:t>
            </w:r>
            <w:r w:rsidRPr="008E329A">
              <w:t>to</w:t>
            </w:r>
            <w:r w:rsidR="006E2CC9" w:rsidRPr="008E329A">
              <w:t xml:space="preserve"> </w:t>
            </w:r>
            <w:r w:rsidRPr="008E329A">
              <w:t>agents</w:t>
            </w:r>
            <w:r w:rsidR="006E2CC9" w:rsidRPr="008E329A">
              <w:t xml:space="preserve"> </w:t>
            </w:r>
            <w:r w:rsidRPr="008E329A">
              <w:t>or</w:t>
            </w:r>
            <w:r w:rsidR="006E2CC9" w:rsidRPr="008E329A">
              <w:t xml:space="preserve"> </w:t>
            </w:r>
            <w:r w:rsidRPr="008E329A">
              <w:t>any</w:t>
            </w:r>
            <w:r w:rsidR="006E2CC9" w:rsidRPr="008E329A">
              <w:t xml:space="preserve"> </w:t>
            </w:r>
            <w:r w:rsidRPr="008E329A">
              <w:t>other</w:t>
            </w:r>
            <w:r w:rsidR="006E2CC9" w:rsidRPr="008E329A">
              <w:t xml:space="preserve"> </w:t>
            </w:r>
            <w:r w:rsidRPr="008E329A">
              <w:t>party</w:t>
            </w:r>
            <w:r w:rsidR="006E2CC9" w:rsidRPr="008E329A">
              <w:t xml:space="preserve"> </w:t>
            </w:r>
            <w:r w:rsidRPr="008E329A">
              <w:t>relating</w:t>
            </w:r>
            <w:r w:rsidR="006E2CC9" w:rsidRPr="008E329A">
              <w:t xml:space="preserve"> </w:t>
            </w:r>
            <w:r w:rsidRPr="008E329A">
              <w:t>to</w:t>
            </w:r>
            <w:r w:rsidR="006E2CC9" w:rsidRPr="008E329A">
              <w:t xml:space="preserve"> </w:t>
            </w:r>
            <w:r w:rsidRPr="008E329A">
              <w:t>this</w:t>
            </w:r>
            <w:r w:rsidR="006E2CC9" w:rsidRPr="008E329A">
              <w:t xml:space="preserve"> </w:t>
            </w:r>
            <w:r w:rsidRPr="008E329A">
              <w:t>Bid.</w:t>
            </w:r>
          </w:p>
        </w:tc>
      </w:tr>
      <w:tr w:rsidR="00ED0D94" w:rsidRPr="008E329A" w14:paraId="078675EB" w14:textId="77777777" w:rsidTr="00CE0DE7">
        <w:tc>
          <w:tcPr>
            <w:tcW w:w="3563" w:type="dxa"/>
          </w:tcPr>
          <w:p w14:paraId="51D428C7" w14:textId="77777777" w:rsidR="00ED0D94" w:rsidRPr="008E329A" w:rsidRDefault="00ED0D94" w:rsidP="009246F0">
            <w:pPr>
              <w:pStyle w:val="Section1-Clauses"/>
              <w:spacing w:before="120" w:after="120"/>
              <w:ind w:left="345"/>
            </w:pPr>
            <w:bookmarkStart w:id="125" w:name="_Toc135757183"/>
            <w:bookmarkStart w:id="126" w:name="_Toc436905717"/>
            <w:bookmarkStart w:id="127" w:name="_Toc431809068"/>
            <w:r w:rsidRPr="008E329A">
              <w:lastRenderedPageBreak/>
              <w:t>Letter</w:t>
            </w:r>
            <w:r w:rsidR="00F768A5" w:rsidRPr="008E329A">
              <w:t>s</w:t>
            </w:r>
            <w:r w:rsidR="006E2CC9" w:rsidRPr="008E329A">
              <w:t xml:space="preserve"> </w:t>
            </w:r>
            <w:r w:rsidRPr="008E329A">
              <w:t>of</w:t>
            </w:r>
            <w:r w:rsidR="006E2CC9" w:rsidRPr="008E329A">
              <w:t xml:space="preserve"> </w:t>
            </w:r>
            <w:r w:rsidRPr="008E329A">
              <w:t>Bid</w:t>
            </w:r>
            <w:bookmarkEnd w:id="125"/>
            <w:r w:rsidR="006E2CC9" w:rsidRPr="008E329A">
              <w:t xml:space="preserve"> </w:t>
            </w:r>
            <w:bookmarkEnd w:id="126"/>
            <w:r w:rsidR="006E2CC9" w:rsidRPr="008E329A">
              <w:t xml:space="preserve"> </w:t>
            </w:r>
            <w:bookmarkEnd w:id="127"/>
          </w:p>
        </w:tc>
        <w:tc>
          <w:tcPr>
            <w:tcW w:w="5527" w:type="dxa"/>
          </w:tcPr>
          <w:p w14:paraId="532D2F8F" w14:textId="77777777" w:rsidR="00ED0D94" w:rsidRPr="008E329A" w:rsidRDefault="00ED0D94" w:rsidP="005F3618">
            <w:pPr>
              <w:pStyle w:val="Sub-ClauseText"/>
              <w:keepNext/>
              <w:keepLines/>
              <w:numPr>
                <w:ilvl w:val="1"/>
                <w:numId w:val="21"/>
              </w:numPr>
              <w:rPr>
                <w:spacing w:val="0"/>
              </w:rPr>
            </w:pPr>
            <w:r w:rsidRPr="008E329A">
              <w:rPr>
                <w:spacing w:val="0"/>
              </w:rPr>
              <w:t>The</w:t>
            </w:r>
            <w:r w:rsidR="006E2CC9" w:rsidRPr="008E329A">
              <w:rPr>
                <w:spacing w:val="0"/>
              </w:rPr>
              <w:t xml:space="preserve"> </w:t>
            </w:r>
            <w:r w:rsidR="003C4A91" w:rsidRPr="008E329A">
              <w:rPr>
                <w:spacing w:val="0"/>
              </w:rPr>
              <w:t>Bidder</w:t>
            </w:r>
            <w:r w:rsidR="006E2CC9" w:rsidRPr="008E329A">
              <w:rPr>
                <w:spacing w:val="0"/>
              </w:rPr>
              <w:t xml:space="preserve"> </w:t>
            </w:r>
            <w:r w:rsidR="003C4A91" w:rsidRPr="008E329A">
              <w:rPr>
                <w:spacing w:val="0"/>
              </w:rPr>
              <w:t>shall</w:t>
            </w:r>
            <w:r w:rsidR="006E2CC9" w:rsidRPr="008E329A">
              <w:rPr>
                <w:spacing w:val="0"/>
              </w:rPr>
              <w:t xml:space="preserve"> </w:t>
            </w:r>
            <w:r w:rsidR="003C4A91" w:rsidRPr="008E329A">
              <w:rPr>
                <w:spacing w:val="0"/>
              </w:rPr>
              <w:t>prepare</w:t>
            </w:r>
            <w:r w:rsidR="006E2CC9" w:rsidRPr="008E329A">
              <w:rPr>
                <w:spacing w:val="0"/>
              </w:rPr>
              <w:t xml:space="preserve"> </w:t>
            </w:r>
            <w:r w:rsidR="003C4A91" w:rsidRPr="008E329A">
              <w:rPr>
                <w:spacing w:val="0"/>
              </w:rPr>
              <w:t>the</w:t>
            </w:r>
            <w:r w:rsidR="006E2CC9" w:rsidRPr="008E329A">
              <w:rPr>
                <w:spacing w:val="0"/>
              </w:rPr>
              <w:t xml:space="preserve"> </w:t>
            </w:r>
            <w:r w:rsidRPr="008E329A">
              <w:rPr>
                <w:spacing w:val="0"/>
              </w:rPr>
              <w:t>Letter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w:t>
            </w:r>
            <w:r w:rsidR="006E2CC9" w:rsidRPr="008E329A">
              <w:rPr>
                <w:spacing w:val="0"/>
              </w:rPr>
              <w:t xml:space="preserve"> </w:t>
            </w:r>
            <w:r w:rsidR="004D676B" w:rsidRPr="008E329A">
              <w:rPr>
                <w:spacing w:val="0"/>
              </w:rPr>
              <w:t>–</w:t>
            </w:r>
            <w:r w:rsidR="006E2CC9" w:rsidRPr="008E329A">
              <w:rPr>
                <w:spacing w:val="0"/>
              </w:rPr>
              <w:t xml:space="preserve"> </w:t>
            </w:r>
            <w:r w:rsidR="004D676B" w:rsidRPr="008E329A">
              <w:rPr>
                <w:spacing w:val="0"/>
              </w:rPr>
              <w:t>Technical</w:t>
            </w:r>
            <w:r w:rsidR="006E2CC9" w:rsidRPr="008E329A">
              <w:rPr>
                <w:spacing w:val="0"/>
              </w:rPr>
              <w:t xml:space="preserve"> </w:t>
            </w:r>
            <w:r w:rsidR="004D676B" w:rsidRPr="008E329A">
              <w:rPr>
                <w:spacing w:val="0"/>
              </w:rPr>
              <w:t>Part</w:t>
            </w:r>
            <w:r w:rsidR="007F1ADD" w:rsidRPr="008E329A">
              <w:rPr>
                <w:spacing w:val="0"/>
              </w:rPr>
              <w:t>,</w:t>
            </w:r>
            <w:r w:rsidR="006E2CC9" w:rsidRPr="008E329A">
              <w:rPr>
                <w:spacing w:val="0"/>
              </w:rPr>
              <w:t xml:space="preserve"> </w:t>
            </w:r>
            <w:r w:rsidR="00DC0AFB" w:rsidRPr="008E329A">
              <w:rPr>
                <w:spacing w:val="0"/>
              </w:rPr>
              <w:t>and</w:t>
            </w:r>
            <w:r w:rsidR="006E2CC9" w:rsidRPr="008E329A">
              <w:rPr>
                <w:spacing w:val="0"/>
              </w:rPr>
              <w:t xml:space="preserve"> </w:t>
            </w:r>
            <w:r w:rsidR="004D676B" w:rsidRPr="008E329A">
              <w:rPr>
                <w:spacing w:val="0"/>
              </w:rPr>
              <w:t>Letter</w:t>
            </w:r>
            <w:r w:rsidR="006E2CC9" w:rsidRPr="008E329A">
              <w:rPr>
                <w:spacing w:val="0"/>
              </w:rPr>
              <w:t xml:space="preserve"> </w:t>
            </w:r>
            <w:r w:rsidR="004D676B" w:rsidRPr="008E329A">
              <w:rPr>
                <w:spacing w:val="0"/>
              </w:rPr>
              <w:t>of</w:t>
            </w:r>
            <w:r w:rsidR="006E2CC9" w:rsidRPr="008E329A">
              <w:rPr>
                <w:spacing w:val="0"/>
              </w:rPr>
              <w:t xml:space="preserve"> </w:t>
            </w:r>
            <w:r w:rsidR="004D676B" w:rsidRPr="008E329A">
              <w:rPr>
                <w:spacing w:val="0"/>
              </w:rPr>
              <w:t>Bid</w:t>
            </w:r>
            <w:r w:rsidR="006E2CC9" w:rsidRPr="008E329A">
              <w:rPr>
                <w:spacing w:val="0"/>
              </w:rPr>
              <w:t xml:space="preserve"> </w:t>
            </w:r>
            <w:r w:rsidR="004D676B" w:rsidRPr="008E329A">
              <w:rPr>
                <w:spacing w:val="0"/>
              </w:rPr>
              <w:t>–</w:t>
            </w:r>
            <w:r w:rsidR="006E2CC9" w:rsidRPr="008E329A">
              <w:rPr>
                <w:spacing w:val="0"/>
              </w:rPr>
              <w:t xml:space="preserve"> </w:t>
            </w:r>
            <w:r w:rsidR="004D676B" w:rsidRPr="008E329A">
              <w:rPr>
                <w:spacing w:val="0"/>
              </w:rPr>
              <w:t>Financial</w:t>
            </w:r>
            <w:r w:rsidR="006E2CC9" w:rsidRPr="008E329A">
              <w:rPr>
                <w:spacing w:val="0"/>
              </w:rPr>
              <w:t xml:space="preserve"> </w:t>
            </w:r>
            <w:r w:rsidR="00F768A5" w:rsidRPr="008E329A">
              <w:rPr>
                <w:spacing w:val="0"/>
              </w:rPr>
              <w:t>P</w:t>
            </w:r>
            <w:r w:rsidR="004D676B" w:rsidRPr="008E329A">
              <w:rPr>
                <w:spacing w:val="0"/>
              </w:rPr>
              <w:t>art</w:t>
            </w:r>
            <w:r w:rsidR="006E2CC9" w:rsidRPr="008E329A">
              <w:rPr>
                <w:spacing w:val="0"/>
              </w:rPr>
              <w:t xml:space="preserve"> </w:t>
            </w:r>
            <w:r w:rsidRPr="008E329A">
              <w:rPr>
                <w:spacing w:val="0"/>
              </w:rPr>
              <w:t>using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relevant</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furnished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IV,</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completed</w:t>
            </w:r>
            <w:r w:rsidR="006E2CC9" w:rsidRPr="008E329A">
              <w:rPr>
                <w:spacing w:val="0"/>
              </w:rPr>
              <w:t xml:space="preserve"> </w:t>
            </w:r>
            <w:r w:rsidRPr="008E329A">
              <w:rPr>
                <w:spacing w:val="0"/>
              </w:rPr>
              <w:t>without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alterations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text,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substitutes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accepted</w:t>
            </w:r>
            <w:r w:rsidR="006E2CC9" w:rsidRPr="008E329A">
              <w:rPr>
                <w:spacing w:val="0"/>
              </w:rPr>
              <w:t xml:space="preserve"> </w:t>
            </w:r>
            <w:r w:rsidRPr="008E329A">
              <w:rPr>
                <w:spacing w:val="0"/>
              </w:rPr>
              <w:t>e</w:t>
            </w:r>
            <w:r w:rsidR="003F192F" w:rsidRPr="008E329A">
              <w:rPr>
                <w:spacing w:val="0"/>
              </w:rPr>
              <w:t>xcept</w:t>
            </w:r>
            <w:r w:rsidR="006E2CC9" w:rsidRPr="008E329A">
              <w:rPr>
                <w:spacing w:val="0"/>
              </w:rPr>
              <w:t xml:space="preserve"> </w:t>
            </w:r>
            <w:r w:rsidR="003F192F" w:rsidRPr="008E329A">
              <w:rPr>
                <w:spacing w:val="0"/>
              </w:rPr>
              <w:t>as</w:t>
            </w:r>
            <w:r w:rsidR="006E2CC9" w:rsidRPr="008E329A">
              <w:rPr>
                <w:spacing w:val="0"/>
              </w:rPr>
              <w:t xml:space="preserve"> </w:t>
            </w:r>
            <w:r w:rsidR="003F192F" w:rsidRPr="008E329A">
              <w:rPr>
                <w:spacing w:val="0"/>
              </w:rPr>
              <w:t>provided</w:t>
            </w:r>
            <w:r w:rsidR="006E2CC9" w:rsidRPr="008E329A">
              <w:rPr>
                <w:spacing w:val="0"/>
              </w:rPr>
              <w:t xml:space="preserve"> </w:t>
            </w:r>
            <w:r w:rsidR="003F192F" w:rsidRPr="008E329A">
              <w:rPr>
                <w:spacing w:val="0"/>
              </w:rPr>
              <w:t>under</w:t>
            </w:r>
            <w:r w:rsidR="006E2CC9" w:rsidRPr="008E329A">
              <w:rPr>
                <w:spacing w:val="0"/>
              </w:rPr>
              <w:t xml:space="preserve"> </w:t>
            </w:r>
            <w:r w:rsidR="003F192F" w:rsidRPr="008E329A">
              <w:rPr>
                <w:spacing w:val="0"/>
              </w:rPr>
              <w:t>ITB</w:t>
            </w:r>
            <w:r w:rsidR="006E2CC9" w:rsidRPr="008E329A">
              <w:rPr>
                <w:spacing w:val="0"/>
              </w:rPr>
              <w:t xml:space="preserve"> </w:t>
            </w:r>
            <w:r w:rsidR="003F192F" w:rsidRPr="008E329A">
              <w:rPr>
                <w:spacing w:val="0"/>
              </w:rPr>
              <w:t>20.3</w:t>
            </w:r>
            <w:r w:rsidRPr="008E329A">
              <w:rPr>
                <w:spacing w:val="0"/>
              </w:rPr>
              <w:t>.</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blank</w:t>
            </w:r>
            <w:r w:rsidR="006E2CC9" w:rsidRPr="008E329A">
              <w:rPr>
                <w:spacing w:val="0"/>
              </w:rPr>
              <w:t xml:space="preserve"> </w:t>
            </w:r>
            <w:r w:rsidRPr="008E329A">
              <w:rPr>
                <w:spacing w:val="0"/>
              </w:rPr>
              <w:t>spaces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filled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information</w:t>
            </w:r>
            <w:r w:rsidR="006E2CC9" w:rsidRPr="008E329A">
              <w:rPr>
                <w:spacing w:val="0"/>
              </w:rPr>
              <w:t xml:space="preserve"> </w:t>
            </w:r>
            <w:r w:rsidRPr="008E329A">
              <w:rPr>
                <w:spacing w:val="0"/>
              </w:rPr>
              <w:t>requested.</w:t>
            </w:r>
          </w:p>
        </w:tc>
      </w:tr>
      <w:tr w:rsidR="00ED0D94" w:rsidRPr="008E329A" w14:paraId="69223AF2" w14:textId="77777777" w:rsidTr="00CE0DE7">
        <w:tc>
          <w:tcPr>
            <w:tcW w:w="3563" w:type="dxa"/>
          </w:tcPr>
          <w:p w14:paraId="4C665A3D" w14:textId="77777777" w:rsidR="00ED0D94" w:rsidRPr="008E329A" w:rsidRDefault="00ED0D94" w:rsidP="009246F0">
            <w:pPr>
              <w:pStyle w:val="Section1-Clauses"/>
              <w:spacing w:before="120" w:after="120"/>
              <w:ind w:left="345"/>
            </w:pPr>
            <w:bookmarkStart w:id="128" w:name="_Toc438438834"/>
            <w:bookmarkStart w:id="129" w:name="_Toc438532587"/>
            <w:bookmarkStart w:id="130" w:name="_Toc438733978"/>
            <w:bookmarkStart w:id="131" w:name="_Toc438907017"/>
            <w:bookmarkStart w:id="132" w:name="_Toc438907216"/>
            <w:bookmarkStart w:id="133" w:name="_Toc431809069"/>
            <w:bookmarkStart w:id="134" w:name="_Toc436905718"/>
            <w:bookmarkStart w:id="135" w:name="_Toc135757184"/>
            <w:r w:rsidRPr="008E329A">
              <w:t>Alternative</w:t>
            </w:r>
            <w:r w:rsidR="006E2CC9" w:rsidRPr="008E329A">
              <w:t xml:space="preserve"> </w:t>
            </w:r>
            <w:r w:rsidRPr="008E329A">
              <w:t>Bids</w:t>
            </w:r>
            <w:bookmarkEnd w:id="128"/>
            <w:bookmarkEnd w:id="129"/>
            <w:bookmarkEnd w:id="130"/>
            <w:bookmarkEnd w:id="131"/>
            <w:bookmarkEnd w:id="132"/>
            <w:bookmarkEnd w:id="133"/>
            <w:bookmarkEnd w:id="134"/>
            <w:bookmarkEnd w:id="135"/>
          </w:p>
        </w:tc>
        <w:tc>
          <w:tcPr>
            <w:tcW w:w="5527" w:type="dxa"/>
          </w:tcPr>
          <w:p w14:paraId="0DA0B3E6" w14:textId="77777777" w:rsidR="00ED0D94" w:rsidRPr="008E329A" w:rsidRDefault="00ED0D94" w:rsidP="00DE239E">
            <w:pPr>
              <w:pStyle w:val="Sub-ClauseText"/>
              <w:keepNext/>
              <w:keepLines/>
              <w:numPr>
                <w:ilvl w:val="1"/>
                <w:numId w:val="71"/>
              </w:numPr>
              <w:rPr>
                <w:spacing w:val="0"/>
              </w:rPr>
            </w:pP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b/>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r w:rsidR="005949D3" w:rsidRPr="008E329A">
              <w:rPr>
                <w:spacing w:val="0"/>
              </w:rPr>
              <w:t>Alternative</w:t>
            </w:r>
            <w:r w:rsidR="006E2CC9" w:rsidRPr="008E329A">
              <w:rPr>
                <w:spacing w:val="0"/>
              </w:rPr>
              <w:t xml:space="preserve"> </w:t>
            </w:r>
            <w:r w:rsidR="005949D3" w:rsidRPr="008E329A">
              <w:rPr>
                <w:spacing w:val="0"/>
              </w:rPr>
              <w:t>Bids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considered.</w:t>
            </w:r>
          </w:p>
        </w:tc>
      </w:tr>
      <w:tr w:rsidR="00ED0D94" w:rsidRPr="008E329A" w14:paraId="5728C5AC" w14:textId="77777777" w:rsidTr="00CE0DE7">
        <w:tc>
          <w:tcPr>
            <w:tcW w:w="3563" w:type="dxa"/>
          </w:tcPr>
          <w:p w14:paraId="613C3F30" w14:textId="77777777" w:rsidR="00ED0D94" w:rsidRPr="008E329A" w:rsidRDefault="005D4FD2" w:rsidP="009246F0">
            <w:pPr>
              <w:pStyle w:val="Section1-Clauses"/>
              <w:spacing w:before="120" w:after="120"/>
              <w:ind w:left="345"/>
            </w:pPr>
            <w:bookmarkStart w:id="136" w:name="_Toc431809070"/>
            <w:bookmarkStart w:id="137" w:name="_Toc438438835"/>
            <w:bookmarkStart w:id="138" w:name="_Toc438532588"/>
            <w:bookmarkStart w:id="139" w:name="_Toc438733979"/>
            <w:bookmarkStart w:id="140" w:name="_Toc438907018"/>
            <w:bookmarkStart w:id="141" w:name="_Toc438907217"/>
            <w:bookmarkStart w:id="142" w:name="_Toc348000797"/>
            <w:bookmarkStart w:id="143" w:name="_Toc436905719"/>
            <w:bookmarkStart w:id="144" w:name="_Toc135757185"/>
            <w:r w:rsidRPr="008E329A">
              <w:t>Bid</w:t>
            </w:r>
            <w:r w:rsidR="006E2CC9" w:rsidRPr="008E329A">
              <w:t xml:space="preserve"> </w:t>
            </w:r>
            <w:r w:rsidRPr="008E329A">
              <w:t>p</w:t>
            </w:r>
            <w:r w:rsidR="0046457F" w:rsidRPr="008E329A">
              <w:t>rices</w:t>
            </w:r>
            <w:r w:rsidR="006E2CC9" w:rsidRPr="008E329A">
              <w:t xml:space="preserve"> </w:t>
            </w:r>
            <w:r w:rsidR="0046457F" w:rsidRPr="008E329A">
              <w:t>and</w:t>
            </w:r>
            <w:r w:rsidR="006E2CC9" w:rsidRPr="008E329A">
              <w:t xml:space="preserve"> </w:t>
            </w:r>
            <w:r w:rsidR="0046457F" w:rsidRPr="008E329A">
              <w:t>Discounts</w:t>
            </w:r>
            <w:bookmarkEnd w:id="136"/>
            <w:bookmarkEnd w:id="137"/>
            <w:bookmarkEnd w:id="138"/>
            <w:bookmarkEnd w:id="139"/>
            <w:bookmarkEnd w:id="140"/>
            <w:bookmarkEnd w:id="141"/>
            <w:bookmarkEnd w:id="142"/>
            <w:bookmarkEnd w:id="143"/>
            <w:bookmarkEnd w:id="144"/>
          </w:p>
        </w:tc>
        <w:tc>
          <w:tcPr>
            <w:tcW w:w="5527" w:type="dxa"/>
          </w:tcPr>
          <w:p w14:paraId="5F50F624" w14:textId="77777777" w:rsidR="00ED0D94" w:rsidRPr="008E329A" w:rsidRDefault="00ED0D94" w:rsidP="00DE239E">
            <w:pPr>
              <w:pStyle w:val="Sub-ClauseText"/>
              <w:numPr>
                <w:ilvl w:val="1"/>
                <w:numId w:val="70"/>
              </w:numPr>
              <w:rPr>
                <w:spacing w:val="0"/>
              </w:rPr>
            </w:pPr>
            <w:r w:rsidRPr="008E329A">
              <w:rPr>
                <w:spacing w:val="0"/>
              </w:rPr>
              <w:t>The</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discounts</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00B61B59" w:rsidRPr="008E329A">
              <w:rPr>
                <w:spacing w:val="0"/>
              </w:rPr>
              <w:t>in</w:t>
            </w:r>
            <w:r w:rsidR="006E2CC9" w:rsidRPr="008E329A">
              <w:rPr>
                <w:spacing w:val="0"/>
              </w:rPr>
              <w:t xml:space="preserve"> </w:t>
            </w:r>
            <w:r w:rsidR="00B61B59" w:rsidRPr="008E329A">
              <w:rPr>
                <w:spacing w:val="0"/>
              </w:rPr>
              <w:t>the</w:t>
            </w:r>
            <w:r w:rsidR="006E2CC9" w:rsidRPr="008E329A">
              <w:rPr>
                <w:spacing w:val="0"/>
              </w:rPr>
              <w:t xml:space="preserve"> </w:t>
            </w:r>
            <w:r w:rsidR="00F768A5" w:rsidRPr="008E329A">
              <w:rPr>
                <w:spacing w:val="0"/>
              </w:rPr>
              <w:t>Letter</w:t>
            </w:r>
            <w:r w:rsidR="006E2CC9" w:rsidRPr="008E329A">
              <w:rPr>
                <w:spacing w:val="0"/>
              </w:rPr>
              <w:t xml:space="preserve"> </w:t>
            </w:r>
            <w:r w:rsidR="00F768A5" w:rsidRPr="008E329A">
              <w:rPr>
                <w:spacing w:val="0"/>
              </w:rPr>
              <w:t>of</w:t>
            </w:r>
            <w:r w:rsidR="006E2CC9" w:rsidRPr="008E329A">
              <w:rPr>
                <w:spacing w:val="0"/>
              </w:rPr>
              <w:t xml:space="preserve"> </w:t>
            </w:r>
            <w:r w:rsidR="00F768A5" w:rsidRPr="008E329A">
              <w:rPr>
                <w:spacing w:val="0"/>
              </w:rPr>
              <w:t>Bid</w:t>
            </w:r>
            <w:r w:rsidR="006E2CC9" w:rsidRPr="008E329A">
              <w:rPr>
                <w:spacing w:val="0"/>
              </w:rPr>
              <w:t xml:space="preserve"> </w:t>
            </w:r>
            <w:r w:rsidR="00F768A5" w:rsidRPr="008E329A">
              <w:rPr>
                <w:spacing w:val="0"/>
              </w:rPr>
              <w:t>-</w:t>
            </w:r>
            <w:r w:rsidR="006E2CC9" w:rsidRPr="008E329A">
              <w:rPr>
                <w:spacing w:val="0"/>
              </w:rPr>
              <w:t xml:space="preserve"> </w:t>
            </w:r>
            <w:r w:rsidR="00F768A5" w:rsidRPr="008E329A">
              <w:rPr>
                <w:spacing w:val="0"/>
              </w:rPr>
              <w:t>Financial</w:t>
            </w:r>
            <w:r w:rsidR="006E2CC9" w:rsidRPr="008E329A">
              <w:rPr>
                <w:spacing w:val="0"/>
              </w:rPr>
              <w:t xml:space="preserve"> </w:t>
            </w:r>
            <w:r w:rsidR="00F768A5" w:rsidRPr="008E329A">
              <w:rPr>
                <w:spacing w:val="0"/>
              </w:rPr>
              <w:t>Part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Schedules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conform</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below.</w:t>
            </w:r>
          </w:p>
          <w:p w14:paraId="3FFFBDE3" w14:textId="77777777" w:rsidR="00ED0D94" w:rsidRPr="008E329A" w:rsidRDefault="00ED0D94" w:rsidP="00DE239E">
            <w:pPr>
              <w:pStyle w:val="Sub-ClauseText"/>
              <w:numPr>
                <w:ilvl w:val="1"/>
                <w:numId w:val="70"/>
              </w:numPr>
              <w:rPr>
                <w:spacing w:val="0"/>
              </w:rPr>
            </w:pPr>
            <w:r w:rsidRPr="008E329A">
              <w:rPr>
                <w:spacing w:val="0"/>
              </w:rPr>
              <w:t>All</w:t>
            </w:r>
            <w:r w:rsidR="006E2CC9" w:rsidRPr="008E329A">
              <w:rPr>
                <w:spacing w:val="0"/>
              </w:rPr>
              <w:t xml:space="preserve"> </w:t>
            </w:r>
            <w:r w:rsidRPr="008E329A">
              <w:rPr>
                <w:spacing w:val="0"/>
              </w:rPr>
              <w:t>lots</w:t>
            </w:r>
            <w:r w:rsidR="006E2CC9" w:rsidRPr="008E329A">
              <w:rPr>
                <w:spacing w:val="0"/>
              </w:rPr>
              <w:t xml:space="preserve"> </w:t>
            </w:r>
            <w:r w:rsidRPr="008E329A">
              <w:rPr>
                <w:spacing w:val="0"/>
              </w:rPr>
              <w:t>(contracts)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items</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listed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priced</w:t>
            </w:r>
            <w:r w:rsidR="006E2CC9" w:rsidRPr="008E329A">
              <w:rPr>
                <w:spacing w:val="0"/>
              </w:rPr>
              <w:t xml:space="preserve"> </w:t>
            </w:r>
            <w:r w:rsidRPr="008E329A">
              <w:rPr>
                <w:spacing w:val="0"/>
              </w:rPr>
              <w:t>separately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Schedules.</w:t>
            </w:r>
            <w:r w:rsidR="006E2CC9" w:rsidRPr="008E329A">
              <w:rPr>
                <w:spacing w:val="0"/>
              </w:rPr>
              <w:t xml:space="preserve"> </w:t>
            </w:r>
          </w:p>
          <w:p w14:paraId="51247C24" w14:textId="77777777" w:rsidR="00ED0D94" w:rsidRPr="008E329A" w:rsidRDefault="00ED0D94" w:rsidP="00DE239E">
            <w:pPr>
              <w:pStyle w:val="Sub-ClauseText"/>
              <w:numPr>
                <w:ilvl w:val="1"/>
                <w:numId w:val="70"/>
              </w:numPr>
              <w:rPr>
                <w:spacing w:val="0"/>
              </w:rPr>
            </w:pP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00F768A5" w:rsidRPr="008E329A">
              <w:rPr>
                <w:spacing w:val="0"/>
              </w:rPr>
              <w:t>Letter</w:t>
            </w:r>
            <w:r w:rsidR="006E2CC9" w:rsidRPr="008E329A">
              <w:rPr>
                <w:spacing w:val="0"/>
              </w:rPr>
              <w:t xml:space="preserve"> </w:t>
            </w:r>
            <w:r w:rsidR="00F768A5" w:rsidRPr="008E329A">
              <w:rPr>
                <w:spacing w:val="0"/>
              </w:rPr>
              <w:t>of</w:t>
            </w:r>
            <w:r w:rsidR="006E2CC9" w:rsidRPr="008E329A">
              <w:rPr>
                <w:spacing w:val="0"/>
              </w:rPr>
              <w:t xml:space="preserve"> </w:t>
            </w:r>
            <w:r w:rsidR="00F768A5" w:rsidRPr="008E329A">
              <w:rPr>
                <w:spacing w:val="0"/>
              </w:rPr>
              <w:t>Bid</w:t>
            </w:r>
            <w:r w:rsidR="006E2CC9" w:rsidRPr="008E329A">
              <w:rPr>
                <w:spacing w:val="0"/>
              </w:rPr>
              <w:t xml:space="preserve"> </w:t>
            </w:r>
            <w:r w:rsidR="00F768A5" w:rsidRPr="008E329A">
              <w:rPr>
                <w:spacing w:val="0"/>
              </w:rPr>
              <w:t>-</w:t>
            </w:r>
            <w:r w:rsidR="006E2CC9" w:rsidRPr="008E329A">
              <w:rPr>
                <w:spacing w:val="0"/>
              </w:rPr>
              <w:t xml:space="preserve"> </w:t>
            </w:r>
            <w:r w:rsidR="00F768A5" w:rsidRPr="008E329A">
              <w:rPr>
                <w:spacing w:val="0"/>
              </w:rPr>
              <w:t>Financial</w:t>
            </w:r>
            <w:r w:rsidR="006E2CC9" w:rsidRPr="008E329A">
              <w:rPr>
                <w:spacing w:val="0"/>
              </w:rPr>
              <w:t xml:space="preserve"> </w:t>
            </w:r>
            <w:r w:rsidR="00F768A5" w:rsidRPr="008E329A">
              <w:rPr>
                <w:spacing w:val="0"/>
              </w:rPr>
              <w:t>Part</w:t>
            </w:r>
            <w:r w:rsidR="00381059" w:rsidRPr="008E329A">
              <w:rPr>
                <w:spacing w:val="0"/>
              </w:rPr>
              <w: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12.1</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total</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Pr="008E329A">
              <w:rPr>
                <w:spacing w:val="0"/>
              </w:rPr>
              <w:t>,</w:t>
            </w:r>
            <w:r w:rsidR="006E2CC9" w:rsidRPr="008E329A">
              <w:rPr>
                <w:spacing w:val="0"/>
              </w:rPr>
              <w:t xml:space="preserve"> </w:t>
            </w:r>
            <w:r w:rsidRPr="008E329A">
              <w:rPr>
                <w:spacing w:val="0"/>
              </w:rPr>
              <w:t>excluding</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discounts</w:t>
            </w:r>
            <w:r w:rsidR="006E2CC9" w:rsidRPr="008E329A">
              <w:rPr>
                <w:spacing w:val="0"/>
              </w:rPr>
              <w:t xml:space="preserve"> </w:t>
            </w:r>
            <w:r w:rsidRPr="008E329A">
              <w:rPr>
                <w:spacing w:val="0"/>
              </w:rPr>
              <w:t>offered.</w:t>
            </w:r>
            <w:r w:rsidR="006E2CC9" w:rsidRPr="008E329A">
              <w:rPr>
                <w:spacing w:val="0"/>
              </w:rPr>
              <w:t xml:space="preserve"> </w:t>
            </w:r>
          </w:p>
          <w:p w14:paraId="7FBB4046" w14:textId="77777777" w:rsidR="00ED0D94" w:rsidRPr="008E329A" w:rsidRDefault="00ED0D94" w:rsidP="00DE239E">
            <w:pPr>
              <w:pStyle w:val="Sub-ClauseText"/>
              <w:numPr>
                <w:ilvl w:val="1"/>
                <w:numId w:val="70"/>
              </w:numPr>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quote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discounts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indicate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methodology</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their</w:t>
            </w:r>
            <w:r w:rsidR="006E2CC9" w:rsidRPr="008E329A">
              <w:rPr>
                <w:spacing w:val="0"/>
              </w:rPr>
              <w:t xml:space="preserve"> </w:t>
            </w:r>
            <w:r w:rsidRPr="008E329A">
              <w:rPr>
                <w:spacing w:val="0"/>
              </w:rPr>
              <w:t>application</w:t>
            </w:r>
            <w:r w:rsidR="006E2CC9" w:rsidRPr="008E329A">
              <w:rPr>
                <w:spacing w:val="0"/>
              </w:rPr>
              <w:t xml:space="preserve"> </w:t>
            </w:r>
            <w:r w:rsidRPr="008E329A">
              <w:rPr>
                <w:spacing w:val="0"/>
              </w:rPr>
              <w:t>in</w:t>
            </w:r>
            <w:r w:rsidR="006E2CC9" w:rsidRPr="008E329A">
              <w:rPr>
                <w:spacing w:val="0"/>
              </w:rPr>
              <w:t xml:space="preserve"> </w:t>
            </w:r>
            <w:r w:rsidR="009E2D61" w:rsidRPr="008E329A">
              <w:rPr>
                <w:spacing w:val="0"/>
              </w:rPr>
              <w:t>the</w:t>
            </w:r>
            <w:r w:rsidR="006E2CC9" w:rsidRPr="008E329A">
              <w:rPr>
                <w:spacing w:val="0"/>
              </w:rPr>
              <w:t xml:space="preserve"> </w:t>
            </w:r>
            <w:r w:rsidR="00F768A5" w:rsidRPr="008E329A">
              <w:rPr>
                <w:spacing w:val="0"/>
              </w:rPr>
              <w:t>Letter</w:t>
            </w:r>
            <w:r w:rsidR="006E2CC9" w:rsidRPr="008E329A">
              <w:rPr>
                <w:spacing w:val="0"/>
              </w:rPr>
              <w:t xml:space="preserve"> </w:t>
            </w:r>
            <w:r w:rsidR="00F768A5" w:rsidRPr="008E329A">
              <w:rPr>
                <w:spacing w:val="0"/>
              </w:rPr>
              <w:t>of</w:t>
            </w:r>
            <w:r w:rsidR="006E2CC9" w:rsidRPr="008E329A">
              <w:rPr>
                <w:spacing w:val="0"/>
              </w:rPr>
              <w:t xml:space="preserve"> </w:t>
            </w:r>
            <w:r w:rsidR="00F768A5" w:rsidRPr="008E329A">
              <w:rPr>
                <w:spacing w:val="0"/>
              </w:rPr>
              <w:t>Bid</w:t>
            </w:r>
            <w:r w:rsidR="006E2CC9" w:rsidRPr="008E329A">
              <w:rPr>
                <w:spacing w:val="0"/>
              </w:rPr>
              <w:t xml:space="preserve"> </w:t>
            </w:r>
            <w:r w:rsidR="00F768A5" w:rsidRPr="008E329A">
              <w:rPr>
                <w:spacing w:val="0"/>
              </w:rPr>
              <w:t>-</w:t>
            </w:r>
            <w:r w:rsidR="006E2CC9" w:rsidRPr="008E329A">
              <w:rPr>
                <w:spacing w:val="0"/>
              </w:rPr>
              <w:t xml:space="preserve"> </w:t>
            </w:r>
            <w:r w:rsidR="00F768A5" w:rsidRPr="008E329A">
              <w:rPr>
                <w:spacing w:val="0"/>
              </w:rPr>
              <w:t>Financial</w:t>
            </w:r>
            <w:r w:rsidR="006E2CC9" w:rsidRPr="008E329A">
              <w:rPr>
                <w:spacing w:val="0"/>
              </w:rPr>
              <w:t xml:space="preserve"> </w:t>
            </w:r>
            <w:r w:rsidR="00F768A5" w:rsidRPr="008E329A">
              <w:rPr>
                <w:spacing w:val="0"/>
              </w:rPr>
              <w:t>Part</w:t>
            </w:r>
            <w:r w:rsidRPr="008E329A">
              <w:rPr>
                <w:spacing w:val="0"/>
              </w:rPr>
              <w: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12.1.</w:t>
            </w:r>
          </w:p>
          <w:p w14:paraId="4D9DBD68" w14:textId="77777777" w:rsidR="00ED0D94" w:rsidRPr="008E329A" w:rsidRDefault="00ED0D94" w:rsidP="00DE239E">
            <w:pPr>
              <w:pStyle w:val="Sub-ClauseText"/>
              <w:numPr>
                <w:ilvl w:val="1"/>
                <w:numId w:val="70"/>
              </w:numPr>
              <w:rPr>
                <w:spacing w:val="0"/>
              </w:rPr>
            </w:pPr>
            <w:r w:rsidRPr="008E329A">
              <w:rPr>
                <w:spacing w:val="0"/>
              </w:rPr>
              <w:t>Prices</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fixed</w:t>
            </w:r>
            <w:r w:rsidR="006E2CC9" w:rsidRPr="008E329A">
              <w:rPr>
                <w:spacing w:val="0"/>
              </w:rPr>
              <w:t xml:space="preserve"> </w:t>
            </w:r>
            <w:r w:rsidRPr="008E329A">
              <w:rPr>
                <w:spacing w:val="0"/>
              </w:rPr>
              <w:t>during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variation</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account,</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00B61B59" w:rsidRPr="008E329A">
              <w:rPr>
                <w:b/>
                <w:spacing w:val="0"/>
              </w:rPr>
              <w:t>.</w:t>
            </w:r>
            <w:r w:rsidR="006E2CC9" w:rsidRPr="008E329A">
              <w:rPr>
                <w:b/>
                <w:spacing w:val="0"/>
              </w:rPr>
              <w:t xml:space="preserve"> </w:t>
            </w:r>
            <w:r w:rsidRPr="008E329A">
              <w:rPr>
                <w:spacing w:val="0"/>
              </w:rPr>
              <w:t>A</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submitted</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adjustable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quotation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treated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nonresponsive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rejected,</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00A903F8" w:rsidRPr="008E329A">
              <w:rPr>
                <w:spacing w:val="0"/>
              </w:rPr>
              <w:t>31</w:t>
            </w:r>
            <w:r w:rsidRPr="008E329A">
              <w:rPr>
                <w:spacing w:val="0"/>
              </w:rPr>
              <w:t>.</w:t>
            </w:r>
            <w:r w:rsidR="006E2CC9" w:rsidRPr="008E329A">
              <w:rPr>
                <w:spacing w:val="0"/>
              </w:rPr>
              <w:t xml:space="preserve"> </w:t>
            </w:r>
            <w:r w:rsidRPr="008E329A">
              <w:rPr>
                <w:spacing w:val="0"/>
              </w:rPr>
              <w:t>However,</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BDS,</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adjustment</w:t>
            </w:r>
            <w:r w:rsidR="006E2CC9" w:rsidRPr="008E329A">
              <w:rPr>
                <w:spacing w:val="0"/>
              </w:rPr>
              <w:t xml:space="preserve"> </w:t>
            </w:r>
            <w:r w:rsidRPr="008E329A">
              <w:rPr>
                <w:spacing w:val="0"/>
              </w:rPr>
              <w:t>during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submitted</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a</w:t>
            </w:r>
            <w:r w:rsidR="006E2CC9" w:rsidRPr="008E329A">
              <w:rPr>
                <w:spacing w:val="0"/>
              </w:rPr>
              <w:t xml:space="preserve"> </w:t>
            </w:r>
            <w:r w:rsidRPr="008E329A">
              <w:rPr>
                <w:spacing w:val="0"/>
              </w:rPr>
              <w:t>fixed</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lastRenderedPageBreak/>
              <w:t>quotation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rejected,</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adjustment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treated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zero.</w:t>
            </w:r>
          </w:p>
          <w:p w14:paraId="377821EA" w14:textId="5B860636" w:rsidR="00ED0D94" w:rsidRPr="008E329A" w:rsidRDefault="00ED0D94" w:rsidP="00DE239E">
            <w:pPr>
              <w:pStyle w:val="Sub-ClauseText"/>
              <w:numPr>
                <w:ilvl w:val="1"/>
                <w:numId w:val="70"/>
              </w:numPr>
              <w:rPr>
                <w:spacing w:val="0"/>
              </w:rPr>
            </w:pPr>
            <w:r w:rsidRPr="008E329A">
              <w:rPr>
                <w:spacing w:val="0"/>
              </w:rPr>
              <w:t>If</w:t>
            </w:r>
            <w:r w:rsidR="006E2CC9" w:rsidRPr="008E329A">
              <w:rPr>
                <w:spacing w:val="0"/>
              </w:rPr>
              <w:t xml:space="preserve"> </w:t>
            </w:r>
            <w:proofErr w:type="gramStart"/>
            <w:r w:rsidRPr="008E329A">
              <w:rPr>
                <w:spacing w:val="0"/>
              </w:rPr>
              <w:t>so</w:t>
            </w:r>
            <w:proofErr w:type="gramEnd"/>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1.1,</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being</w:t>
            </w:r>
            <w:r w:rsidR="006E2CC9" w:rsidRPr="008E329A">
              <w:rPr>
                <w:spacing w:val="0"/>
              </w:rPr>
              <w:t xml:space="preserve"> </w:t>
            </w:r>
            <w:r w:rsidRPr="008E329A">
              <w:rPr>
                <w:spacing w:val="0"/>
              </w:rPr>
              <w:t>invited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individual</w:t>
            </w:r>
            <w:r w:rsidR="006E2CC9" w:rsidRPr="008E329A">
              <w:rPr>
                <w:spacing w:val="0"/>
              </w:rPr>
              <w:t xml:space="preserve"> </w:t>
            </w:r>
            <w:r w:rsidRPr="008E329A">
              <w:rPr>
                <w:spacing w:val="0"/>
              </w:rPr>
              <w:t>lots</w:t>
            </w:r>
            <w:r w:rsidR="006E2CC9" w:rsidRPr="008E329A">
              <w:rPr>
                <w:spacing w:val="0"/>
              </w:rPr>
              <w:t xml:space="preserve"> </w:t>
            </w:r>
            <w:r w:rsidRPr="008E329A">
              <w:rPr>
                <w:spacing w:val="0"/>
              </w:rPr>
              <w:t>(contracts)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combination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lots</w:t>
            </w:r>
            <w:r w:rsidR="006E2CC9" w:rsidRPr="008E329A">
              <w:rPr>
                <w:spacing w:val="0"/>
              </w:rPr>
              <w:t xml:space="preserve"> </w:t>
            </w:r>
            <w:r w:rsidRPr="008E329A">
              <w:rPr>
                <w:spacing w:val="0"/>
              </w:rPr>
              <w:t>(packages).</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correspond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100%</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items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lot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100%</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quantities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item</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lot.</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wishing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offer</w:t>
            </w:r>
            <w:r w:rsidR="006E2CC9" w:rsidRPr="008E329A">
              <w:rPr>
                <w:spacing w:val="0"/>
              </w:rPr>
              <w:t xml:space="preserve"> </w:t>
            </w:r>
            <w:r w:rsidRPr="008E329A">
              <w:rPr>
                <w:spacing w:val="0"/>
              </w:rPr>
              <w:t>discounts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award</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more</w:t>
            </w:r>
            <w:r w:rsidR="006E2CC9" w:rsidRPr="008E329A">
              <w:rPr>
                <w:spacing w:val="0"/>
              </w:rPr>
              <w:t xml:space="preserve"> </w:t>
            </w:r>
            <w:r w:rsidRPr="008E329A">
              <w:rPr>
                <w:spacing w:val="0"/>
              </w:rPr>
              <w:t>than</w:t>
            </w:r>
            <w:r w:rsidR="006E2CC9" w:rsidRPr="008E329A">
              <w:rPr>
                <w:spacing w:val="0"/>
              </w:rPr>
              <w:t xml:space="preserve"> </w:t>
            </w:r>
            <w:r w:rsidRPr="008E329A">
              <w:rPr>
                <w:spacing w:val="0"/>
              </w:rPr>
              <w:t>one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specify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their</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reductions</w:t>
            </w:r>
            <w:r w:rsidR="006E2CC9" w:rsidRPr="008E329A">
              <w:rPr>
                <w:spacing w:val="0"/>
              </w:rPr>
              <w:t xml:space="preserve"> </w:t>
            </w:r>
            <w:r w:rsidRPr="008E329A">
              <w:rPr>
                <w:spacing w:val="0"/>
              </w:rPr>
              <w:t>applicable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package,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alternatively,</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individual</w:t>
            </w:r>
            <w:r w:rsidR="006E2CC9" w:rsidRPr="008E329A">
              <w:rPr>
                <w:spacing w:val="0"/>
              </w:rPr>
              <w:t xml:space="preserve"> </w:t>
            </w:r>
            <w:r w:rsidRPr="008E329A">
              <w:rPr>
                <w:spacing w:val="0"/>
              </w:rPr>
              <w:t>Contracts</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package.</w:t>
            </w:r>
            <w:r w:rsidR="006E2CC9" w:rsidRPr="008E329A">
              <w:rPr>
                <w:spacing w:val="0"/>
              </w:rPr>
              <w:t xml:space="preserve"> </w:t>
            </w:r>
            <w:r w:rsidR="00176738" w:rsidRPr="00E246B3">
              <w:rPr>
                <w:b/>
                <w:noProof/>
                <w:szCs w:val="24"/>
              </w:rPr>
              <w:t xml:space="preserve">However, discounts that are conditional on the award of more that one lot will not be considered for </w:t>
            </w:r>
            <w:r w:rsidR="00176738">
              <w:rPr>
                <w:b/>
                <w:noProof/>
              </w:rPr>
              <w:t xml:space="preserve">bid </w:t>
            </w:r>
            <w:r w:rsidR="00176738" w:rsidRPr="00E246B3">
              <w:rPr>
                <w:b/>
                <w:noProof/>
                <w:szCs w:val="24"/>
              </w:rPr>
              <w:t>evaluation purpose</w:t>
            </w:r>
            <w:r w:rsidRPr="008E329A">
              <w:rPr>
                <w:spacing w:val="0"/>
              </w:rPr>
              <w:t>.</w:t>
            </w:r>
          </w:p>
          <w:p w14:paraId="16B9CD66" w14:textId="77777777" w:rsidR="00ED0D94" w:rsidRPr="008E329A" w:rsidRDefault="00ED0D94" w:rsidP="00DE239E">
            <w:pPr>
              <w:pStyle w:val="Sub-ClauseText"/>
              <w:numPr>
                <w:ilvl w:val="1"/>
                <w:numId w:val="70"/>
              </w:numPr>
              <w:rPr>
                <w:spacing w:val="0"/>
              </w:rPr>
            </w:pPr>
            <w:r w:rsidRPr="008E329A">
              <w:rPr>
                <w:spacing w:val="0"/>
              </w:rPr>
              <w:t>The</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EXW,</w:t>
            </w:r>
            <w:r w:rsidR="006E2CC9" w:rsidRPr="008E329A">
              <w:rPr>
                <w:spacing w:val="0"/>
              </w:rPr>
              <w:t xml:space="preserve"> </w:t>
            </w:r>
            <w:r w:rsidRPr="008E329A">
              <w:rPr>
                <w:spacing w:val="0"/>
              </w:rPr>
              <w:t>CIP,</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similar</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governed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rules</w:t>
            </w:r>
            <w:r w:rsidR="006E2CC9" w:rsidRPr="008E329A">
              <w:rPr>
                <w:spacing w:val="0"/>
              </w:rPr>
              <w:t xml:space="preserve"> </w:t>
            </w:r>
            <w:r w:rsidRPr="008E329A">
              <w:rPr>
                <w:spacing w:val="0"/>
              </w:rPr>
              <w:t>prescribed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current</w:t>
            </w:r>
            <w:r w:rsidR="006E2CC9" w:rsidRPr="008E329A">
              <w:rPr>
                <w:spacing w:val="0"/>
              </w:rPr>
              <w:t xml:space="preserve"> </w:t>
            </w:r>
            <w:r w:rsidRPr="008E329A">
              <w:rPr>
                <w:spacing w:val="0"/>
              </w:rPr>
              <w:t>edition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Incoterms,</w:t>
            </w:r>
            <w:r w:rsidR="006E2CC9" w:rsidRPr="008E329A">
              <w:rPr>
                <w:spacing w:val="0"/>
              </w:rPr>
              <w:t xml:space="preserve"> </w:t>
            </w:r>
            <w:r w:rsidRPr="008E329A">
              <w:rPr>
                <w:spacing w:val="0"/>
              </w:rPr>
              <w:t>published</w:t>
            </w:r>
            <w:r w:rsidR="006E2CC9" w:rsidRPr="008E329A">
              <w:rPr>
                <w:spacing w:val="0"/>
              </w:rPr>
              <w:t xml:space="preserve"> </w:t>
            </w:r>
            <w:r w:rsidRPr="008E329A">
              <w:rPr>
                <w:spacing w:val="0"/>
              </w:rPr>
              <w:t>by</w:t>
            </w:r>
            <w:r w:rsidR="006E2CC9" w:rsidRPr="008E329A">
              <w:rPr>
                <w:spacing w:val="0"/>
              </w:rPr>
              <w:t xml:space="preserve"> </w:t>
            </w:r>
            <w:r w:rsidR="00424D5D" w:rsidRPr="008E329A">
              <w:rPr>
                <w:spacing w:val="0"/>
              </w:rPr>
              <w:t>t</w:t>
            </w:r>
            <w:r w:rsidRPr="008E329A">
              <w:rPr>
                <w:spacing w:val="0"/>
              </w:rPr>
              <w:t>he</w:t>
            </w:r>
            <w:r w:rsidR="006E2CC9" w:rsidRPr="008E329A">
              <w:rPr>
                <w:spacing w:val="0"/>
              </w:rPr>
              <w:t xml:space="preserve"> </w:t>
            </w:r>
            <w:r w:rsidRPr="008E329A">
              <w:rPr>
                <w:spacing w:val="0"/>
              </w:rPr>
              <w:t>International</w:t>
            </w:r>
            <w:r w:rsidR="006E2CC9" w:rsidRPr="008E329A">
              <w:rPr>
                <w:spacing w:val="0"/>
              </w:rPr>
              <w:t xml:space="preserve"> </w:t>
            </w:r>
            <w:r w:rsidRPr="008E329A">
              <w:rPr>
                <w:spacing w:val="0"/>
              </w:rPr>
              <w:t>Chamber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Commerce,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spacing w:val="0"/>
              </w:rPr>
              <w:t xml:space="preserve"> </w:t>
            </w:r>
            <w:r w:rsidRPr="008E329A">
              <w:rPr>
                <w:b/>
                <w:spacing w:val="0"/>
              </w:rPr>
              <w:t>BDS.</w:t>
            </w:r>
          </w:p>
          <w:p w14:paraId="71098F27" w14:textId="77777777" w:rsidR="00ED0D94" w:rsidRPr="008E329A" w:rsidRDefault="00ED0D94" w:rsidP="00DE239E">
            <w:pPr>
              <w:pStyle w:val="Sub-ClauseText"/>
              <w:numPr>
                <w:ilvl w:val="1"/>
                <w:numId w:val="70"/>
              </w:numPr>
              <w:rPr>
                <w:spacing w:val="0"/>
              </w:rPr>
            </w:pPr>
            <w:r w:rsidRPr="008E329A">
              <w:rPr>
                <w:spacing w:val="0"/>
              </w:rPr>
              <w:t>Prices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IV,</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disaggregation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components</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solely</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purpose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facilitating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comparison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way</w:t>
            </w:r>
            <w:r w:rsidR="006E2CC9" w:rsidRPr="008E329A">
              <w:rPr>
                <w:spacing w:val="0"/>
              </w:rPr>
              <w:t xml:space="preserve"> </w:t>
            </w:r>
            <w:r w:rsidRPr="008E329A">
              <w:rPr>
                <w:spacing w:val="0"/>
              </w:rPr>
              <w:t>limit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right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offered.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quoting</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free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use</w:t>
            </w:r>
            <w:r w:rsidR="006E2CC9" w:rsidRPr="008E329A">
              <w:rPr>
                <w:spacing w:val="0"/>
              </w:rPr>
              <w:t xml:space="preserve"> </w:t>
            </w:r>
            <w:r w:rsidRPr="008E329A">
              <w:rPr>
                <w:spacing w:val="0"/>
              </w:rPr>
              <w:t>transportation</w:t>
            </w:r>
            <w:r w:rsidR="006E2CC9" w:rsidRPr="008E329A">
              <w:rPr>
                <w:spacing w:val="0"/>
              </w:rPr>
              <w:t xml:space="preserve"> </w:t>
            </w:r>
            <w:r w:rsidRPr="008E329A">
              <w:rPr>
                <w:spacing w:val="0"/>
              </w:rPr>
              <w:t>through</w:t>
            </w:r>
            <w:r w:rsidR="006E2CC9" w:rsidRPr="008E329A">
              <w:rPr>
                <w:spacing w:val="0"/>
              </w:rPr>
              <w:t xml:space="preserve"> </w:t>
            </w:r>
            <w:r w:rsidRPr="008E329A">
              <w:rPr>
                <w:spacing w:val="0"/>
              </w:rPr>
              <w:t>carriers</w:t>
            </w:r>
            <w:r w:rsidR="006E2CC9" w:rsidRPr="008E329A">
              <w:rPr>
                <w:spacing w:val="0"/>
              </w:rPr>
              <w:t xml:space="preserve"> </w:t>
            </w:r>
            <w:r w:rsidRPr="008E329A">
              <w:rPr>
                <w:spacing w:val="0"/>
              </w:rPr>
              <w:t>registered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Countries.</w:t>
            </w:r>
            <w:r w:rsidR="006E2CC9" w:rsidRPr="008E329A">
              <w:rPr>
                <w:spacing w:val="0"/>
              </w:rPr>
              <w:t xml:space="preserve"> </w:t>
            </w:r>
            <w:r w:rsidRPr="008E329A">
              <w:rPr>
                <w:spacing w:val="0"/>
              </w:rPr>
              <w:t>Similarly,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obtain</w:t>
            </w:r>
            <w:r w:rsidR="006E2CC9" w:rsidRPr="008E329A">
              <w:rPr>
                <w:spacing w:val="0"/>
              </w:rPr>
              <w:t xml:space="preserve"> </w:t>
            </w:r>
            <w:r w:rsidRPr="008E329A">
              <w:rPr>
                <w:spacing w:val="0"/>
              </w:rPr>
              <w:t>insurance</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Countries.</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entered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manner:</w:t>
            </w:r>
          </w:p>
          <w:p w14:paraId="16C5C7DA" w14:textId="77777777" w:rsidR="00ED0D94" w:rsidRPr="008E329A" w:rsidRDefault="00ED0D94" w:rsidP="005F3618">
            <w:pPr>
              <w:pStyle w:val="Heading3"/>
              <w:numPr>
                <w:ilvl w:val="2"/>
                <w:numId w:val="34"/>
              </w:numPr>
              <w:spacing w:before="120" w:after="120"/>
            </w:pPr>
            <w:r w:rsidRPr="008E329A">
              <w:t>For</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p>
          <w:p w14:paraId="3C90B343"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quoted</w:t>
            </w:r>
            <w:r w:rsidR="006E2CC9" w:rsidRPr="008E329A">
              <w:t xml:space="preserve"> </w:t>
            </w:r>
            <w:r w:rsidRPr="008E329A">
              <w:t>EXW</w:t>
            </w:r>
            <w:r w:rsidR="006E2CC9" w:rsidRPr="008E329A">
              <w:t xml:space="preserve"> </w:t>
            </w:r>
            <w:r w:rsidRPr="008E329A">
              <w:t>(ex-works,</w:t>
            </w:r>
            <w:r w:rsidR="006E2CC9" w:rsidRPr="008E329A">
              <w:t xml:space="preserve"> </w:t>
            </w:r>
            <w:r w:rsidRPr="008E329A">
              <w:t>ex-factory,</w:t>
            </w:r>
            <w:r w:rsidR="006E2CC9" w:rsidRPr="008E329A">
              <w:t xml:space="preserve"> </w:t>
            </w:r>
            <w:r w:rsidRPr="008E329A">
              <w:t>ex</w:t>
            </w:r>
            <w:r w:rsidR="006E2CC9" w:rsidRPr="008E329A">
              <w:t xml:space="preserve"> </w:t>
            </w:r>
            <w:r w:rsidRPr="008E329A">
              <w:t>warehouse,</w:t>
            </w:r>
            <w:r w:rsidR="006E2CC9" w:rsidRPr="008E329A">
              <w:t xml:space="preserve"> </w:t>
            </w:r>
            <w:r w:rsidRPr="008E329A">
              <w:t>ex</w:t>
            </w:r>
            <w:r w:rsidR="006E2CC9" w:rsidRPr="008E329A">
              <w:t xml:space="preserve"> </w:t>
            </w:r>
            <w:r w:rsidRPr="008E329A">
              <w:t>showroom,</w:t>
            </w:r>
            <w:r w:rsidR="006E2CC9" w:rsidRPr="008E329A">
              <w:t xml:space="preserve"> </w:t>
            </w:r>
            <w:r w:rsidRPr="008E329A">
              <w:t>or</w:t>
            </w:r>
            <w:r w:rsidR="006E2CC9" w:rsidRPr="008E329A">
              <w:t xml:space="preserve"> </w:t>
            </w:r>
            <w:r w:rsidRPr="008E329A">
              <w:t>off-the-shelf,</w:t>
            </w:r>
            <w:r w:rsidR="006E2CC9" w:rsidRPr="008E329A">
              <w:t xml:space="preserve"> </w:t>
            </w:r>
            <w:r w:rsidRPr="008E329A">
              <w:t>as</w:t>
            </w:r>
            <w:r w:rsidR="006E2CC9" w:rsidRPr="008E329A">
              <w:t xml:space="preserve"> </w:t>
            </w:r>
            <w:r w:rsidRPr="008E329A">
              <w:t>applicable),</w:t>
            </w:r>
            <w:r w:rsidR="006E2CC9" w:rsidRPr="008E329A">
              <w:t xml:space="preserve"> </w:t>
            </w:r>
            <w:r w:rsidRPr="008E329A">
              <w:t>including</w:t>
            </w:r>
            <w:r w:rsidR="006E2CC9" w:rsidRPr="008E329A">
              <w:t xml:space="preserve"> </w:t>
            </w:r>
            <w:r w:rsidRPr="008E329A">
              <w:t>all</w:t>
            </w:r>
            <w:r w:rsidR="006E2CC9" w:rsidRPr="008E329A">
              <w:t xml:space="preserve"> </w:t>
            </w:r>
            <w:r w:rsidRPr="008E329A">
              <w:t>customs</w:t>
            </w:r>
            <w:r w:rsidR="006E2CC9" w:rsidRPr="008E329A">
              <w:t xml:space="preserve"> </w:t>
            </w:r>
            <w:r w:rsidRPr="008E329A">
              <w:t>duties</w:t>
            </w:r>
            <w:r w:rsidR="006E2CC9" w:rsidRPr="008E329A">
              <w:t xml:space="preserve"> </w:t>
            </w:r>
            <w:r w:rsidRPr="008E329A">
              <w:t>and</w:t>
            </w:r>
            <w:r w:rsidR="006E2CC9" w:rsidRPr="008E329A">
              <w:t xml:space="preserve"> </w:t>
            </w:r>
            <w:r w:rsidRPr="008E329A">
              <w:t>sales</w:t>
            </w:r>
            <w:r w:rsidR="006E2CC9" w:rsidRPr="008E329A">
              <w:t xml:space="preserve"> </w:t>
            </w:r>
            <w:r w:rsidRPr="008E329A">
              <w:t>and</w:t>
            </w:r>
            <w:r w:rsidR="006E2CC9" w:rsidRPr="008E329A">
              <w:t xml:space="preserve"> </w:t>
            </w:r>
            <w:r w:rsidRPr="008E329A">
              <w:t>other</w:t>
            </w:r>
            <w:r w:rsidR="006E2CC9" w:rsidRPr="008E329A">
              <w:t xml:space="preserve"> </w:t>
            </w:r>
            <w:r w:rsidRPr="008E329A">
              <w:t>taxes</w:t>
            </w:r>
            <w:r w:rsidR="006E2CC9" w:rsidRPr="008E329A">
              <w:t xml:space="preserve"> </w:t>
            </w:r>
            <w:r w:rsidRPr="008E329A">
              <w:t>already</w:t>
            </w:r>
            <w:r w:rsidR="006E2CC9" w:rsidRPr="008E329A">
              <w:t xml:space="preserve"> </w:t>
            </w:r>
            <w:r w:rsidRPr="008E329A">
              <w:t>paid</w:t>
            </w:r>
            <w:r w:rsidR="006E2CC9" w:rsidRPr="008E329A">
              <w:t xml:space="preserve"> </w:t>
            </w:r>
            <w:r w:rsidRPr="008E329A">
              <w:t>or</w:t>
            </w:r>
            <w:r w:rsidR="006E2CC9" w:rsidRPr="008E329A">
              <w:t xml:space="preserve"> </w:t>
            </w:r>
            <w:r w:rsidRPr="008E329A">
              <w:t>payable</w:t>
            </w:r>
            <w:r w:rsidR="006E2CC9" w:rsidRPr="008E329A">
              <w:t xml:space="preserve"> </w:t>
            </w:r>
            <w:r w:rsidRPr="008E329A">
              <w:t>on</w:t>
            </w:r>
            <w:r w:rsidR="006E2CC9" w:rsidRPr="008E329A">
              <w:t xml:space="preserve"> </w:t>
            </w:r>
            <w:r w:rsidRPr="008E329A">
              <w:t>the</w:t>
            </w:r>
            <w:r w:rsidR="006E2CC9" w:rsidRPr="008E329A">
              <w:t xml:space="preserve"> </w:t>
            </w:r>
            <w:r w:rsidRPr="008E329A">
              <w:lastRenderedPageBreak/>
              <w:t>components</w:t>
            </w:r>
            <w:r w:rsidR="006E2CC9" w:rsidRPr="008E329A">
              <w:t xml:space="preserve"> </w:t>
            </w:r>
            <w:r w:rsidRPr="008E329A">
              <w:t>and</w:t>
            </w:r>
            <w:r w:rsidR="006E2CC9" w:rsidRPr="008E329A">
              <w:t xml:space="preserve"> </w:t>
            </w:r>
            <w:r w:rsidRPr="008E329A">
              <w:t>raw</w:t>
            </w:r>
            <w:r w:rsidR="006E2CC9" w:rsidRPr="008E329A">
              <w:t xml:space="preserve"> </w:t>
            </w:r>
            <w:r w:rsidRPr="008E329A">
              <w:t>material</w:t>
            </w:r>
            <w:r w:rsidR="006E2CC9" w:rsidRPr="008E329A">
              <w:t xml:space="preserve"> </w:t>
            </w:r>
            <w:r w:rsidRPr="008E329A">
              <w:t>used</w:t>
            </w:r>
            <w:r w:rsidR="006E2CC9" w:rsidRPr="008E329A">
              <w:t xml:space="preserve"> </w:t>
            </w:r>
            <w:r w:rsidRPr="008E329A">
              <w:t>in</w:t>
            </w:r>
            <w:r w:rsidR="006E2CC9" w:rsidRPr="008E329A">
              <w:t xml:space="preserve"> </w:t>
            </w:r>
            <w:r w:rsidRPr="008E329A">
              <w:t>the</w:t>
            </w:r>
            <w:r w:rsidR="006E2CC9" w:rsidRPr="008E329A">
              <w:t xml:space="preserve"> </w:t>
            </w:r>
            <w:r w:rsidRPr="008E329A">
              <w:t>manufacture</w:t>
            </w:r>
            <w:r w:rsidR="006E2CC9" w:rsidRPr="008E329A">
              <w:t xml:space="preserve"> </w:t>
            </w:r>
            <w:r w:rsidRPr="008E329A">
              <w:t>or</w:t>
            </w:r>
            <w:r w:rsidR="006E2CC9" w:rsidRPr="008E329A">
              <w:t xml:space="preserve"> </w:t>
            </w:r>
            <w:r w:rsidRPr="008E329A">
              <w:t>assembly</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p>
          <w:p w14:paraId="1639EC9B" w14:textId="77777777" w:rsidR="00ED0D94" w:rsidRPr="008E329A" w:rsidRDefault="00ED0D94" w:rsidP="005F3618">
            <w:pPr>
              <w:pStyle w:val="ListParagraph"/>
              <w:numPr>
                <w:ilvl w:val="3"/>
                <w:numId w:val="34"/>
              </w:numPr>
              <w:spacing w:before="120" w:after="120"/>
              <w:contextualSpacing w:val="0"/>
              <w:jc w:val="both"/>
            </w:pPr>
            <w:r w:rsidRPr="008E329A">
              <w:t>any</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sales</w:t>
            </w:r>
            <w:r w:rsidR="006E2CC9" w:rsidRPr="008E329A">
              <w:t xml:space="preserve"> </w:t>
            </w:r>
            <w:r w:rsidRPr="008E329A">
              <w:t>tax</w:t>
            </w:r>
            <w:r w:rsidR="006E2CC9" w:rsidRPr="008E329A">
              <w:t xml:space="preserve"> </w:t>
            </w:r>
            <w:r w:rsidRPr="008E329A">
              <w:t>and</w:t>
            </w:r>
            <w:r w:rsidR="006E2CC9" w:rsidRPr="008E329A">
              <w:t xml:space="preserve"> </w:t>
            </w:r>
            <w:r w:rsidRPr="008E329A">
              <w:t>other</w:t>
            </w:r>
            <w:r w:rsidR="006E2CC9" w:rsidRPr="008E329A">
              <w:t xml:space="preserve"> </w:t>
            </w:r>
            <w:r w:rsidRPr="008E329A">
              <w:t>taxes</w:t>
            </w:r>
            <w:r w:rsidR="006E2CC9" w:rsidRPr="008E329A">
              <w:t xml:space="preserve"> </w:t>
            </w:r>
            <w:r w:rsidRPr="008E329A">
              <w:t>which</w:t>
            </w:r>
            <w:r w:rsidR="006E2CC9" w:rsidRPr="008E329A">
              <w:t xml:space="preserve"> </w:t>
            </w:r>
            <w:r w:rsidRPr="008E329A">
              <w:t>will</w:t>
            </w:r>
            <w:r w:rsidR="006E2CC9" w:rsidRPr="008E329A">
              <w:t xml:space="preserve"> </w:t>
            </w:r>
            <w:r w:rsidRPr="008E329A">
              <w:t>be</w:t>
            </w:r>
            <w:r w:rsidR="006E2CC9" w:rsidRPr="008E329A">
              <w:t xml:space="preserve"> </w:t>
            </w:r>
            <w:r w:rsidRPr="008E329A">
              <w:t>payable</w:t>
            </w:r>
            <w:r w:rsidR="006E2CC9" w:rsidRPr="008E329A">
              <w:t xml:space="preserve"> </w:t>
            </w:r>
            <w:r w:rsidRPr="008E329A">
              <w:t>on</w:t>
            </w:r>
            <w:r w:rsidR="006E2CC9" w:rsidRPr="008E329A">
              <w:t xml:space="preserve"> </w:t>
            </w:r>
            <w:r w:rsidRPr="008E329A">
              <w:t>the</w:t>
            </w:r>
            <w:r w:rsidR="006E2CC9" w:rsidRPr="008E329A">
              <w:t xml:space="preserve"> </w:t>
            </w:r>
            <w:r w:rsidRPr="008E329A">
              <w:t>Goods</w:t>
            </w:r>
            <w:r w:rsidR="006E2CC9" w:rsidRPr="008E329A">
              <w:t xml:space="preserve"> </w:t>
            </w:r>
            <w:r w:rsidRPr="008E329A">
              <w:t>if</w:t>
            </w:r>
            <w:r w:rsidR="006E2CC9" w:rsidRPr="008E329A">
              <w:t xml:space="preserve"> </w:t>
            </w:r>
            <w:r w:rsidRPr="008E329A">
              <w:t>the</w:t>
            </w:r>
            <w:r w:rsidR="006E2CC9" w:rsidRPr="008E329A">
              <w:t xml:space="preserve"> </w:t>
            </w:r>
            <w:r w:rsidRPr="008E329A">
              <w:t>Contract</w:t>
            </w:r>
            <w:r w:rsidR="006E2CC9" w:rsidRPr="008E329A">
              <w:t xml:space="preserve"> </w:t>
            </w:r>
            <w:r w:rsidRPr="008E329A">
              <w:t>is</w:t>
            </w:r>
            <w:r w:rsidR="006E2CC9" w:rsidRPr="008E329A">
              <w:t xml:space="preserve"> </w:t>
            </w:r>
            <w:r w:rsidRPr="008E329A">
              <w:t>awarded</w:t>
            </w:r>
            <w:r w:rsidR="006E2CC9" w:rsidRPr="008E329A">
              <w:t xml:space="preserve"> </w:t>
            </w:r>
            <w:r w:rsidRPr="008E329A">
              <w:t>to</w:t>
            </w:r>
            <w:r w:rsidR="006E2CC9" w:rsidRPr="008E329A">
              <w:t xml:space="preserve"> </w:t>
            </w:r>
            <w:r w:rsidRPr="008E329A">
              <w:t>the</w:t>
            </w:r>
            <w:r w:rsidR="006E2CC9" w:rsidRPr="008E329A">
              <w:t xml:space="preserve"> </w:t>
            </w:r>
            <w:r w:rsidRPr="008E329A">
              <w:t>Bidder;</w:t>
            </w:r>
            <w:r w:rsidR="006E2CC9" w:rsidRPr="008E329A">
              <w:t xml:space="preserve"> </w:t>
            </w:r>
            <w:r w:rsidRPr="008E329A">
              <w:t>and</w:t>
            </w:r>
          </w:p>
          <w:p w14:paraId="4736B2ED" w14:textId="77777777" w:rsidR="00ED0D94" w:rsidRPr="008E329A" w:rsidRDefault="00ED0D94" w:rsidP="005F3618">
            <w:pPr>
              <w:pStyle w:val="ListParagraph"/>
              <w:numPr>
                <w:ilvl w:val="3"/>
                <w:numId w:val="34"/>
              </w:numPr>
              <w:spacing w:before="120" w:after="120"/>
              <w:contextualSpacing w:val="0"/>
              <w:jc w:val="both"/>
            </w:pPr>
            <w:r w:rsidRPr="008E329A">
              <w:rPr>
                <w:spacing w:val="-4"/>
              </w:rPr>
              <w:t>the</w:t>
            </w:r>
            <w:r w:rsidR="006E2CC9" w:rsidRPr="008E329A">
              <w:rPr>
                <w:spacing w:val="-4"/>
              </w:rPr>
              <w:t xml:space="preserve"> </w:t>
            </w:r>
            <w:r w:rsidRPr="008E329A">
              <w:rPr>
                <w:spacing w:val="-4"/>
              </w:rPr>
              <w:t>price</w:t>
            </w:r>
            <w:r w:rsidR="006E2CC9" w:rsidRPr="008E329A">
              <w:rPr>
                <w:spacing w:val="-4"/>
              </w:rPr>
              <w:t xml:space="preserve"> </w:t>
            </w:r>
            <w:r w:rsidRPr="008E329A">
              <w:rPr>
                <w:spacing w:val="-4"/>
              </w:rPr>
              <w:t>for</w:t>
            </w:r>
            <w:r w:rsidR="006E2CC9" w:rsidRPr="008E329A">
              <w:rPr>
                <w:spacing w:val="-4"/>
              </w:rPr>
              <w:t xml:space="preserve"> </w:t>
            </w:r>
            <w:r w:rsidRPr="008E329A">
              <w:rPr>
                <w:spacing w:val="-4"/>
              </w:rPr>
              <w:t>inland</w:t>
            </w:r>
            <w:r w:rsidR="006E2CC9" w:rsidRPr="008E329A">
              <w:rPr>
                <w:spacing w:val="-4"/>
              </w:rPr>
              <w:t xml:space="preserve"> </w:t>
            </w:r>
            <w:r w:rsidRPr="008E329A">
              <w:rPr>
                <w:spacing w:val="-4"/>
              </w:rPr>
              <w:t>transportation,</w:t>
            </w:r>
            <w:r w:rsidR="006E2CC9" w:rsidRPr="008E329A">
              <w:rPr>
                <w:spacing w:val="-4"/>
              </w:rPr>
              <w:t xml:space="preserve"> </w:t>
            </w:r>
            <w:r w:rsidRPr="008E329A">
              <w:rPr>
                <w:spacing w:val="-4"/>
              </w:rPr>
              <w:t>insurance,</w:t>
            </w:r>
            <w:r w:rsidR="006E2CC9" w:rsidRPr="008E329A">
              <w:rPr>
                <w:spacing w:val="-4"/>
              </w:rPr>
              <w:t xml:space="preserve"> </w:t>
            </w:r>
            <w:r w:rsidRPr="008E329A">
              <w:rPr>
                <w:spacing w:val="-4"/>
              </w:rPr>
              <w:t>and</w:t>
            </w:r>
            <w:r w:rsidR="006E2CC9" w:rsidRPr="008E329A">
              <w:rPr>
                <w:spacing w:val="-4"/>
              </w:rPr>
              <w:t xml:space="preserve"> </w:t>
            </w:r>
            <w:r w:rsidRPr="008E329A">
              <w:rPr>
                <w:spacing w:val="-4"/>
              </w:rPr>
              <w:t>other</w:t>
            </w:r>
            <w:r w:rsidR="006E2CC9" w:rsidRPr="008E329A">
              <w:rPr>
                <w:spacing w:val="-4"/>
              </w:rPr>
              <w:t xml:space="preserve"> </w:t>
            </w:r>
            <w:r w:rsidRPr="008E329A">
              <w:rPr>
                <w:spacing w:val="-4"/>
              </w:rPr>
              <w:t>local</w:t>
            </w:r>
            <w:r w:rsidR="006E2CC9" w:rsidRPr="008E329A">
              <w:rPr>
                <w:spacing w:val="-4"/>
              </w:rPr>
              <w:t xml:space="preserve"> </w:t>
            </w:r>
            <w:r w:rsidRPr="008E329A">
              <w:rPr>
                <w:spacing w:val="-4"/>
              </w:rPr>
              <w:t>services</w:t>
            </w:r>
            <w:r w:rsidR="006E2CC9" w:rsidRPr="008E329A">
              <w:rPr>
                <w:spacing w:val="-4"/>
              </w:rPr>
              <w:t xml:space="preserve"> </w:t>
            </w:r>
            <w:r w:rsidRPr="008E329A">
              <w:rPr>
                <w:spacing w:val="-4"/>
              </w:rPr>
              <w:t>required</w:t>
            </w:r>
            <w:r w:rsidR="006E2CC9" w:rsidRPr="008E329A">
              <w:rPr>
                <w:spacing w:val="-4"/>
              </w:rPr>
              <w:t xml:space="preserve"> </w:t>
            </w:r>
            <w:r w:rsidRPr="008E329A">
              <w:rPr>
                <w:spacing w:val="-4"/>
              </w:rPr>
              <w:t>to</w:t>
            </w:r>
            <w:r w:rsidR="006E2CC9" w:rsidRPr="008E329A">
              <w:rPr>
                <w:spacing w:val="-4"/>
              </w:rPr>
              <w:t xml:space="preserve"> </w:t>
            </w:r>
            <w:r w:rsidRPr="008E329A">
              <w:rPr>
                <w:spacing w:val="-4"/>
              </w:rPr>
              <w:t>convey</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Goods</w:t>
            </w:r>
            <w:r w:rsidR="006E2CC9" w:rsidRPr="008E329A">
              <w:rPr>
                <w:spacing w:val="-4"/>
              </w:rPr>
              <w:t xml:space="preserve"> </w:t>
            </w:r>
            <w:r w:rsidRPr="008E329A">
              <w:rPr>
                <w:spacing w:val="-4"/>
              </w:rPr>
              <w:t>to</w:t>
            </w:r>
            <w:r w:rsidR="006E2CC9" w:rsidRPr="008E329A">
              <w:rPr>
                <w:spacing w:val="-4"/>
              </w:rPr>
              <w:t xml:space="preserve"> </w:t>
            </w:r>
            <w:r w:rsidRPr="008E329A">
              <w:rPr>
                <w:spacing w:val="-4"/>
              </w:rPr>
              <w:t>their</w:t>
            </w:r>
            <w:r w:rsidR="006E2CC9" w:rsidRPr="008E329A">
              <w:rPr>
                <w:spacing w:val="-4"/>
              </w:rPr>
              <w:t xml:space="preserve"> </w:t>
            </w:r>
            <w:r w:rsidRPr="008E329A">
              <w:rPr>
                <w:spacing w:val="-4"/>
              </w:rPr>
              <w:t>final</w:t>
            </w:r>
            <w:r w:rsidR="006E2CC9" w:rsidRPr="008E329A">
              <w:rPr>
                <w:spacing w:val="-4"/>
              </w:rPr>
              <w:t xml:space="preserve"> </w:t>
            </w:r>
            <w:r w:rsidRPr="008E329A">
              <w:rPr>
                <w:spacing w:val="-4"/>
              </w:rPr>
              <w:t>destination</w:t>
            </w:r>
            <w:r w:rsidR="006E2CC9" w:rsidRPr="008E329A">
              <w:rPr>
                <w:spacing w:val="-4"/>
              </w:rPr>
              <w:t xml:space="preserve"> </w:t>
            </w:r>
            <w:r w:rsidRPr="008E329A">
              <w:rPr>
                <w:spacing w:val="-4"/>
              </w:rPr>
              <w:t>(Project</w:t>
            </w:r>
            <w:r w:rsidR="006E2CC9" w:rsidRPr="008E329A">
              <w:rPr>
                <w:spacing w:val="-4"/>
              </w:rPr>
              <w:t xml:space="preserve"> </w:t>
            </w:r>
            <w:r w:rsidRPr="008E329A">
              <w:rPr>
                <w:spacing w:val="-4"/>
              </w:rPr>
              <w:t>Site)</w:t>
            </w:r>
            <w:r w:rsidR="006E2CC9" w:rsidRPr="008E329A">
              <w:rPr>
                <w:spacing w:val="-4"/>
              </w:rPr>
              <w:t xml:space="preserve"> </w:t>
            </w:r>
            <w:r w:rsidRPr="008E329A">
              <w:rPr>
                <w:spacing w:val="-4"/>
              </w:rPr>
              <w:t>specified</w:t>
            </w:r>
            <w:r w:rsidR="006E2CC9" w:rsidRPr="008E329A">
              <w:rPr>
                <w:b/>
                <w:spacing w:val="-4"/>
              </w:rPr>
              <w:t xml:space="preserve"> </w:t>
            </w:r>
            <w:r w:rsidRPr="008E329A">
              <w:rPr>
                <w:b/>
                <w:spacing w:val="-4"/>
              </w:rPr>
              <w:t>in</w:t>
            </w:r>
            <w:r w:rsidR="006E2CC9" w:rsidRPr="008E329A">
              <w:rPr>
                <w:b/>
                <w:spacing w:val="-4"/>
              </w:rPr>
              <w:t xml:space="preserve"> </w:t>
            </w:r>
            <w:r w:rsidRPr="008E329A">
              <w:rPr>
                <w:b/>
                <w:spacing w:val="-4"/>
              </w:rPr>
              <w:t>the</w:t>
            </w:r>
            <w:r w:rsidR="006E2CC9" w:rsidRPr="008E329A">
              <w:rPr>
                <w:spacing w:val="-4"/>
              </w:rPr>
              <w:t xml:space="preserve"> </w:t>
            </w:r>
            <w:r w:rsidRPr="008E329A">
              <w:rPr>
                <w:b/>
                <w:spacing w:val="-4"/>
              </w:rPr>
              <w:t>BDS.</w:t>
            </w:r>
          </w:p>
          <w:p w14:paraId="187B05EB" w14:textId="77777777" w:rsidR="00ED0D94" w:rsidRPr="008E329A" w:rsidRDefault="00ED0D94" w:rsidP="005F3618">
            <w:pPr>
              <w:pStyle w:val="Heading3"/>
              <w:numPr>
                <w:ilvl w:val="2"/>
                <w:numId w:val="34"/>
              </w:numPr>
              <w:spacing w:before="120" w:after="120"/>
            </w:pPr>
            <w:r w:rsidRPr="008E329A">
              <w:t>For</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to</w:t>
            </w:r>
            <w:r w:rsidR="006E2CC9" w:rsidRPr="008E329A">
              <w:t xml:space="preserve"> </w:t>
            </w:r>
            <w:r w:rsidRPr="008E329A">
              <w:t>be</w:t>
            </w:r>
            <w:r w:rsidR="006E2CC9" w:rsidRPr="008E329A">
              <w:t xml:space="preserve"> </w:t>
            </w:r>
            <w:r w:rsidRPr="008E329A">
              <w:t>imported:</w:t>
            </w:r>
          </w:p>
          <w:p w14:paraId="429EB75A"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quoted</w:t>
            </w:r>
            <w:r w:rsidR="006E2CC9" w:rsidRPr="008E329A">
              <w:t xml:space="preserve"> </w:t>
            </w:r>
            <w:r w:rsidRPr="008E329A">
              <w:t>CIP</w:t>
            </w:r>
            <w:r w:rsidR="006E2CC9" w:rsidRPr="008E329A">
              <w:t xml:space="preserve"> </w:t>
            </w:r>
            <w:r w:rsidRPr="008E329A">
              <w:t>named</w:t>
            </w:r>
            <w:r w:rsidR="006E2CC9" w:rsidRPr="008E329A">
              <w:t xml:space="preserve"> </w:t>
            </w:r>
            <w:r w:rsidRPr="008E329A">
              <w:t>place</w:t>
            </w:r>
            <w:r w:rsidR="006E2CC9" w:rsidRPr="008E329A">
              <w:t xml:space="preserve"> </w:t>
            </w:r>
            <w:r w:rsidRPr="008E329A">
              <w:t>of</w:t>
            </w:r>
            <w:r w:rsidR="006E2CC9" w:rsidRPr="008E329A">
              <w:t xml:space="preserve"> </w:t>
            </w:r>
            <w:r w:rsidRPr="008E329A">
              <w:t>destination,</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as</w:t>
            </w:r>
            <w:r w:rsidR="006E2CC9" w:rsidRPr="008E329A">
              <w:t xml:space="preserve"> </w:t>
            </w:r>
            <w:r w:rsidRPr="008E329A">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BDS;</w:t>
            </w:r>
            <w:r w:rsidR="006E2CC9" w:rsidRPr="008E329A">
              <w:t xml:space="preserve"> </w:t>
            </w:r>
          </w:p>
          <w:p w14:paraId="5DECCD43"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for</w:t>
            </w:r>
            <w:r w:rsidR="006E2CC9" w:rsidRPr="008E329A">
              <w:t xml:space="preserve"> </w:t>
            </w:r>
            <w:r w:rsidRPr="008E329A">
              <w:t>inland</w:t>
            </w:r>
            <w:r w:rsidR="006E2CC9" w:rsidRPr="008E329A">
              <w:t xml:space="preserve"> </w:t>
            </w:r>
            <w:r w:rsidRPr="008E329A">
              <w:t>transportation,</w:t>
            </w:r>
            <w:r w:rsidR="006E2CC9" w:rsidRPr="008E329A">
              <w:t xml:space="preserve"> </w:t>
            </w:r>
            <w:r w:rsidRPr="008E329A">
              <w:t>insurance,</w:t>
            </w:r>
            <w:r w:rsidR="006E2CC9" w:rsidRPr="008E329A">
              <w:t xml:space="preserve"> </w:t>
            </w:r>
            <w:r w:rsidRPr="008E329A">
              <w:t>and</w:t>
            </w:r>
            <w:r w:rsidR="006E2CC9" w:rsidRPr="008E329A">
              <w:t xml:space="preserve"> </w:t>
            </w:r>
            <w:r w:rsidRPr="008E329A">
              <w:t>other</w:t>
            </w:r>
            <w:r w:rsidR="006E2CC9" w:rsidRPr="008E329A">
              <w:t xml:space="preserve"> </w:t>
            </w:r>
            <w:r w:rsidRPr="008E329A">
              <w:t>local</w:t>
            </w:r>
            <w:r w:rsidR="006E2CC9" w:rsidRPr="008E329A">
              <w:t xml:space="preserve"> </w:t>
            </w:r>
            <w:r w:rsidRPr="008E329A">
              <w:t>services</w:t>
            </w:r>
            <w:r w:rsidR="006E2CC9" w:rsidRPr="008E329A">
              <w:t xml:space="preserve"> </w:t>
            </w:r>
            <w:r w:rsidRPr="008E329A">
              <w:t>required</w:t>
            </w:r>
            <w:r w:rsidR="006E2CC9" w:rsidRPr="008E329A">
              <w:t xml:space="preserve"> </w:t>
            </w:r>
            <w:r w:rsidRPr="008E329A">
              <w:t>to</w:t>
            </w:r>
            <w:r w:rsidR="006E2CC9" w:rsidRPr="008E329A">
              <w:t xml:space="preserve"> </w:t>
            </w:r>
            <w:r w:rsidRPr="008E329A">
              <w:t>convey</w:t>
            </w:r>
            <w:r w:rsidR="006E2CC9" w:rsidRPr="008E329A">
              <w:t xml:space="preserve"> </w:t>
            </w:r>
            <w:r w:rsidRPr="008E329A">
              <w:t>the</w:t>
            </w:r>
            <w:r w:rsidR="006E2CC9" w:rsidRPr="008E329A">
              <w:t xml:space="preserve"> </w:t>
            </w:r>
            <w:r w:rsidRPr="008E329A">
              <w:t>Goods</w:t>
            </w:r>
            <w:r w:rsidR="006E2CC9" w:rsidRPr="008E329A">
              <w:t xml:space="preserve"> </w:t>
            </w:r>
            <w:r w:rsidRPr="008E329A">
              <w:t>from</w:t>
            </w:r>
            <w:r w:rsidR="006E2CC9" w:rsidRPr="008E329A">
              <w:t xml:space="preserve"> </w:t>
            </w:r>
            <w:r w:rsidRPr="008E329A">
              <w:t>the</w:t>
            </w:r>
            <w:r w:rsidR="006E2CC9" w:rsidRPr="008E329A">
              <w:t xml:space="preserve"> </w:t>
            </w:r>
            <w:r w:rsidRPr="008E329A">
              <w:t>named</w:t>
            </w:r>
            <w:r w:rsidR="006E2CC9" w:rsidRPr="008E329A">
              <w:t xml:space="preserve"> </w:t>
            </w:r>
            <w:r w:rsidRPr="008E329A">
              <w:t>place</w:t>
            </w:r>
            <w:r w:rsidR="006E2CC9" w:rsidRPr="008E329A">
              <w:t xml:space="preserve"> </w:t>
            </w:r>
            <w:r w:rsidRPr="008E329A">
              <w:t>of</w:t>
            </w:r>
            <w:r w:rsidR="006E2CC9" w:rsidRPr="008E329A">
              <w:t xml:space="preserve"> </w:t>
            </w:r>
            <w:r w:rsidRPr="008E329A">
              <w:t>destination</w:t>
            </w:r>
            <w:r w:rsidR="006E2CC9" w:rsidRPr="008E329A">
              <w:t xml:space="preserve"> </w:t>
            </w:r>
            <w:r w:rsidRPr="008E329A">
              <w:t>to</w:t>
            </w:r>
            <w:r w:rsidR="006E2CC9" w:rsidRPr="008E329A">
              <w:t xml:space="preserve"> </w:t>
            </w:r>
            <w:r w:rsidRPr="008E329A">
              <w:t>their</w:t>
            </w:r>
            <w:r w:rsidR="006E2CC9" w:rsidRPr="008E329A">
              <w:t xml:space="preserve"> </w:t>
            </w:r>
            <w:r w:rsidRPr="008E329A">
              <w:t>final</w:t>
            </w:r>
            <w:r w:rsidR="006E2CC9" w:rsidRPr="008E329A">
              <w:t xml:space="preserve"> </w:t>
            </w:r>
            <w:r w:rsidRPr="008E329A">
              <w:t>destination</w:t>
            </w:r>
            <w:r w:rsidR="006E2CC9" w:rsidRPr="008E329A">
              <w:t xml:space="preserve"> </w:t>
            </w:r>
            <w:r w:rsidRPr="008E329A">
              <w:t>(Project</w:t>
            </w:r>
            <w:r w:rsidR="006E2CC9" w:rsidRPr="008E329A">
              <w:t xml:space="preserve"> </w:t>
            </w:r>
            <w:r w:rsidRPr="008E329A">
              <w:t>Site)</w:t>
            </w:r>
            <w:r w:rsidR="006E2CC9" w:rsidRPr="008E329A">
              <w:t xml:space="preserve"> </w:t>
            </w:r>
            <w:r w:rsidRPr="008E329A">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BDS;</w:t>
            </w:r>
          </w:p>
          <w:p w14:paraId="608B6DD0" w14:textId="77777777" w:rsidR="00ED0D94" w:rsidRPr="008E329A" w:rsidRDefault="00ED0D94" w:rsidP="005F3618">
            <w:pPr>
              <w:pStyle w:val="Heading3"/>
              <w:numPr>
                <w:ilvl w:val="2"/>
                <w:numId w:val="34"/>
              </w:numPr>
              <w:spacing w:before="120" w:after="120"/>
            </w:pPr>
            <w:r w:rsidRPr="008E329A">
              <w:t>For</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already</w:t>
            </w:r>
            <w:r w:rsidR="006E2CC9" w:rsidRPr="008E329A">
              <w:t xml:space="preserve"> </w:t>
            </w:r>
            <w:r w:rsidRPr="008E329A">
              <w:t>imported:</w:t>
            </w:r>
            <w:r w:rsidR="006E2CC9" w:rsidRPr="008E329A">
              <w:t xml:space="preserve"> </w:t>
            </w:r>
          </w:p>
          <w:p w14:paraId="6000A2AC"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including</w:t>
            </w:r>
            <w:r w:rsidR="006E2CC9" w:rsidRPr="008E329A">
              <w:t xml:space="preserve"> </w:t>
            </w:r>
            <w:r w:rsidRPr="008E329A">
              <w:t>the</w:t>
            </w:r>
            <w:r w:rsidR="006E2CC9" w:rsidRPr="008E329A">
              <w:t xml:space="preserve"> </w:t>
            </w:r>
            <w:r w:rsidRPr="008E329A">
              <w:t>original</w:t>
            </w:r>
            <w:r w:rsidR="006E2CC9" w:rsidRPr="008E329A">
              <w:t xml:space="preserve"> </w:t>
            </w:r>
            <w:r w:rsidRPr="008E329A">
              <w:t>import</w:t>
            </w:r>
            <w:r w:rsidR="006E2CC9" w:rsidRPr="008E329A">
              <w:t xml:space="preserve"> </w:t>
            </w:r>
            <w:r w:rsidRPr="008E329A">
              <w:t>value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proofErr w:type="gramStart"/>
            <w:r w:rsidRPr="008E329A">
              <w:t>plus</w:t>
            </w:r>
            <w:proofErr w:type="gramEnd"/>
            <w:r w:rsidR="006E2CC9" w:rsidRPr="008E329A">
              <w:t xml:space="preserve"> </w:t>
            </w:r>
            <w:r w:rsidRPr="008E329A">
              <w:t>any</w:t>
            </w:r>
            <w:r w:rsidR="006E2CC9" w:rsidRPr="008E329A">
              <w:t xml:space="preserve"> </w:t>
            </w:r>
            <w:r w:rsidRPr="008E329A">
              <w:t>mark-up</w:t>
            </w:r>
            <w:r w:rsidR="006E2CC9" w:rsidRPr="008E329A">
              <w:t xml:space="preserve"> </w:t>
            </w:r>
            <w:r w:rsidRPr="008E329A">
              <w:t>(or</w:t>
            </w:r>
            <w:r w:rsidR="006E2CC9" w:rsidRPr="008E329A">
              <w:t xml:space="preserve"> </w:t>
            </w:r>
            <w:r w:rsidRPr="008E329A">
              <w:t>rebate);</w:t>
            </w:r>
            <w:r w:rsidR="006E2CC9" w:rsidRPr="008E329A">
              <w:t xml:space="preserve"> </w:t>
            </w:r>
            <w:r w:rsidRPr="008E329A">
              <w:t>plus</w:t>
            </w:r>
            <w:r w:rsidR="006E2CC9" w:rsidRPr="008E329A">
              <w:t xml:space="preserve"> </w:t>
            </w:r>
            <w:r w:rsidRPr="008E329A">
              <w:t>any</w:t>
            </w:r>
            <w:r w:rsidR="006E2CC9" w:rsidRPr="008E329A">
              <w:t xml:space="preserve"> </w:t>
            </w:r>
            <w:r w:rsidRPr="008E329A">
              <w:t>other</w:t>
            </w:r>
            <w:r w:rsidR="006E2CC9" w:rsidRPr="008E329A">
              <w:t xml:space="preserve"> </w:t>
            </w:r>
            <w:r w:rsidRPr="008E329A">
              <w:t>related</w:t>
            </w:r>
            <w:r w:rsidR="006E2CC9" w:rsidRPr="008E329A">
              <w:t xml:space="preserve"> </w:t>
            </w:r>
            <w:r w:rsidRPr="008E329A">
              <w:t>local</w:t>
            </w:r>
            <w:r w:rsidR="006E2CC9" w:rsidRPr="008E329A">
              <w:t xml:space="preserve"> </w:t>
            </w:r>
            <w:r w:rsidRPr="008E329A">
              <w:t>cost,</w:t>
            </w:r>
            <w:r w:rsidR="006E2CC9" w:rsidRPr="008E329A">
              <w:t xml:space="preserve"> </w:t>
            </w:r>
            <w:r w:rsidRPr="008E329A">
              <w:t>and</w:t>
            </w:r>
            <w:r w:rsidR="006E2CC9" w:rsidRPr="008E329A">
              <w:t xml:space="preserve"> </w:t>
            </w:r>
            <w:r w:rsidRPr="008E329A">
              <w:t>custom</w:t>
            </w:r>
            <w:r w:rsidR="006E2CC9" w:rsidRPr="008E329A">
              <w:t xml:space="preserve"> </w:t>
            </w:r>
            <w:r w:rsidRPr="008E329A">
              <w:t>duties</w:t>
            </w:r>
            <w:r w:rsidR="006E2CC9" w:rsidRPr="008E329A">
              <w:t xml:space="preserve"> </w:t>
            </w:r>
            <w:r w:rsidRPr="008E329A">
              <w:t>and</w:t>
            </w:r>
            <w:r w:rsidR="006E2CC9" w:rsidRPr="008E329A">
              <w:t xml:space="preserve"> </w:t>
            </w:r>
            <w:r w:rsidRPr="008E329A">
              <w:t>other</w:t>
            </w:r>
            <w:r w:rsidR="006E2CC9" w:rsidRPr="008E329A">
              <w:t xml:space="preserve"> </w:t>
            </w:r>
            <w:r w:rsidRPr="008E329A">
              <w:t>import</w:t>
            </w:r>
            <w:r w:rsidR="006E2CC9" w:rsidRPr="008E329A">
              <w:t xml:space="preserve"> </w:t>
            </w:r>
            <w:r w:rsidRPr="008E329A">
              <w:t>taxes</w:t>
            </w:r>
            <w:r w:rsidR="006E2CC9" w:rsidRPr="008E329A">
              <w:t xml:space="preserve"> </w:t>
            </w:r>
            <w:r w:rsidRPr="008E329A">
              <w:t>already</w:t>
            </w:r>
            <w:r w:rsidR="006E2CC9" w:rsidRPr="008E329A">
              <w:t xml:space="preserve"> </w:t>
            </w:r>
            <w:r w:rsidRPr="008E329A">
              <w:t>paid</w:t>
            </w:r>
            <w:r w:rsidR="006E2CC9" w:rsidRPr="008E329A">
              <w:t xml:space="preserve"> </w:t>
            </w:r>
            <w:r w:rsidRPr="008E329A">
              <w:t>or</w:t>
            </w:r>
            <w:r w:rsidR="006E2CC9" w:rsidRPr="008E329A">
              <w:t xml:space="preserve"> </w:t>
            </w:r>
            <w:r w:rsidRPr="008E329A">
              <w:t>to</w:t>
            </w:r>
            <w:r w:rsidR="006E2CC9" w:rsidRPr="008E329A">
              <w:t xml:space="preserve"> </w:t>
            </w:r>
            <w:r w:rsidRPr="008E329A">
              <w:t>be</w:t>
            </w:r>
            <w:r w:rsidR="006E2CC9" w:rsidRPr="008E329A">
              <w:t xml:space="preserve"> </w:t>
            </w:r>
            <w:r w:rsidRPr="008E329A">
              <w:t>paid</w:t>
            </w:r>
            <w:r w:rsidR="006E2CC9" w:rsidRPr="008E329A">
              <w:t xml:space="preserve"> </w:t>
            </w:r>
            <w:r w:rsidRPr="008E329A">
              <w:t>on</w:t>
            </w:r>
            <w:r w:rsidR="006E2CC9" w:rsidRPr="008E329A">
              <w:t xml:space="preserve"> </w:t>
            </w:r>
            <w:r w:rsidRPr="008E329A">
              <w:t>the</w:t>
            </w:r>
            <w:r w:rsidR="006E2CC9" w:rsidRPr="008E329A">
              <w:t xml:space="preserve"> </w:t>
            </w:r>
            <w:r w:rsidRPr="008E329A">
              <w:t>Goods</w:t>
            </w:r>
            <w:r w:rsidR="006E2CC9" w:rsidRPr="008E329A">
              <w:t xml:space="preserve"> </w:t>
            </w:r>
            <w:r w:rsidRPr="008E329A">
              <w:t>already</w:t>
            </w:r>
            <w:r w:rsidR="006E2CC9" w:rsidRPr="008E329A">
              <w:t xml:space="preserve"> </w:t>
            </w:r>
            <w:r w:rsidRPr="008E329A">
              <w:t>imported.</w:t>
            </w:r>
          </w:p>
          <w:p w14:paraId="136D7FB9"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custom</w:t>
            </w:r>
            <w:r w:rsidR="006E2CC9" w:rsidRPr="008E329A">
              <w:t xml:space="preserve"> </w:t>
            </w:r>
            <w:r w:rsidRPr="008E329A">
              <w:t>duties</w:t>
            </w:r>
            <w:r w:rsidR="006E2CC9" w:rsidRPr="008E329A">
              <w:t xml:space="preserve"> </w:t>
            </w:r>
            <w:r w:rsidRPr="008E329A">
              <w:t>and</w:t>
            </w:r>
            <w:r w:rsidR="006E2CC9" w:rsidRPr="008E329A">
              <w:t xml:space="preserve"> </w:t>
            </w:r>
            <w:r w:rsidRPr="008E329A">
              <w:t>other</w:t>
            </w:r>
            <w:r w:rsidR="006E2CC9" w:rsidRPr="008E329A">
              <w:t xml:space="preserve"> </w:t>
            </w:r>
            <w:r w:rsidRPr="008E329A">
              <w:t>import</w:t>
            </w:r>
            <w:r w:rsidR="006E2CC9" w:rsidRPr="008E329A">
              <w:t xml:space="preserve"> </w:t>
            </w:r>
            <w:r w:rsidRPr="008E329A">
              <w:t>taxes</w:t>
            </w:r>
            <w:r w:rsidR="006E2CC9" w:rsidRPr="008E329A">
              <w:t xml:space="preserve"> </w:t>
            </w:r>
            <w:r w:rsidRPr="008E329A">
              <w:t>already</w:t>
            </w:r>
            <w:r w:rsidR="006E2CC9" w:rsidRPr="008E329A">
              <w:t xml:space="preserve"> </w:t>
            </w:r>
            <w:r w:rsidRPr="008E329A">
              <w:t>paid</w:t>
            </w:r>
            <w:r w:rsidR="006E2CC9" w:rsidRPr="008E329A">
              <w:t xml:space="preserve"> </w:t>
            </w:r>
            <w:r w:rsidRPr="008E329A">
              <w:t>(need</w:t>
            </w:r>
            <w:r w:rsidR="006E2CC9" w:rsidRPr="008E329A">
              <w:t xml:space="preserve"> </w:t>
            </w:r>
            <w:r w:rsidRPr="008E329A">
              <w:t>to</w:t>
            </w:r>
            <w:r w:rsidR="006E2CC9" w:rsidRPr="008E329A">
              <w:t xml:space="preserve"> </w:t>
            </w:r>
            <w:r w:rsidRPr="008E329A">
              <w:t>be</w:t>
            </w:r>
            <w:r w:rsidR="006E2CC9" w:rsidRPr="008E329A">
              <w:t xml:space="preserve"> </w:t>
            </w:r>
            <w:r w:rsidRPr="008E329A">
              <w:t>supported</w:t>
            </w:r>
            <w:r w:rsidR="006E2CC9" w:rsidRPr="008E329A">
              <w:t xml:space="preserve"> </w:t>
            </w:r>
            <w:r w:rsidRPr="008E329A">
              <w:t>with</w:t>
            </w:r>
            <w:r w:rsidR="006E2CC9" w:rsidRPr="008E329A">
              <w:t xml:space="preserve"> </w:t>
            </w:r>
            <w:r w:rsidRPr="008E329A">
              <w:t>documentary</w:t>
            </w:r>
            <w:r w:rsidR="006E2CC9" w:rsidRPr="008E329A">
              <w:t xml:space="preserve"> </w:t>
            </w:r>
            <w:r w:rsidRPr="008E329A">
              <w:t>evidence)</w:t>
            </w:r>
            <w:r w:rsidR="006E2CC9" w:rsidRPr="008E329A">
              <w:t xml:space="preserve"> </w:t>
            </w:r>
            <w:r w:rsidRPr="008E329A">
              <w:t>or</w:t>
            </w:r>
            <w:r w:rsidR="006E2CC9" w:rsidRPr="008E329A">
              <w:t xml:space="preserve"> </w:t>
            </w:r>
            <w:r w:rsidRPr="008E329A">
              <w:t>to</w:t>
            </w:r>
            <w:r w:rsidR="006E2CC9" w:rsidRPr="008E329A">
              <w:t xml:space="preserve"> </w:t>
            </w:r>
            <w:r w:rsidRPr="008E329A">
              <w:t>be</w:t>
            </w:r>
            <w:r w:rsidR="006E2CC9" w:rsidRPr="008E329A">
              <w:t xml:space="preserve"> </w:t>
            </w:r>
            <w:r w:rsidRPr="008E329A">
              <w:t>paid</w:t>
            </w:r>
            <w:r w:rsidR="006E2CC9" w:rsidRPr="008E329A">
              <w:t xml:space="preserve"> </w:t>
            </w:r>
            <w:r w:rsidRPr="008E329A">
              <w:t>on</w:t>
            </w:r>
            <w:r w:rsidR="006E2CC9" w:rsidRPr="008E329A">
              <w:t xml:space="preserve"> </w:t>
            </w:r>
            <w:r w:rsidRPr="008E329A">
              <w:t>the</w:t>
            </w:r>
            <w:r w:rsidR="006E2CC9" w:rsidRPr="008E329A">
              <w:t xml:space="preserve"> </w:t>
            </w:r>
            <w:r w:rsidRPr="008E329A">
              <w:t>Goods</w:t>
            </w:r>
            <w:r w:rsidR="006E2CC9" w:rsidRPr="008E329A">
              <w:t xml:space="preserve"> </w:t>
            </w:r>
            <w:r w:rsidRPr="008E329A">
              <w:t>already</w:t>
            </w:r>
            <w:r w:rsidR="006E2CC9" w:rsidRPr="008E329A">
              <w:t xml:space="preserve"> </w:t>
            </w:r>
            <w:r w:rsidRPr="008E329A">
              <w:t>imported;</w:t>
            </w:r>
            <w:r w:rsidR="006E2CC9" w:rsidRPr="008E329A">
              <w:t xml:space="preserve"> </w:t>
            </w:r>
          </w:p>
          <w:p w14:paraId="6AC98A83"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obtained</w:t>
            </w:r>
            <w:r w:rsidR="006E2CC9" w:rsidRPr="008E329A">
              <w:t xml:space="preserve"> </w:t>
            </w:r>
            <w:r w:rsidRPr="008E329A">
              <w:t>as</w:t>
            </w:r>
            <w:r w:rsidR="006E2CC9" w:rsidRPr="008E329A">
              <w:t xml:space="preserve"> </w:t>
            </w:r>
            <w:r w:rsidRPr="008E329A">
              <w:t>the</w:t>
            </w:r>
            <w:r w:rsidR="006E2CC9" w:rsidRPr="008E329A">
              <w:t xml:space="preserve"> </w:t>
            </w:r>
            <w:r w:rsidRPr="008E329A">
              <w:t>difference</w:t>
            </w:r>
            <w:r w:rsidR="006E2CC9" w:rsidRPr="008E329A">
              <w:t xml:space="preserve"> </w:t>
            </w:r>
            <w:r w:rsidRPr="008E329A">
              <w:t>between</w:t>
            </w:r>
            <w:r w:rsidR="006E2CC9" w:rsidRPr="008E329A">
              <w:t xml:space="preserve"> </w:t>
            </w:r>
            <w:r w:rsidRPr="008E329A">
              <w:t>(</w:t>
            </w:r>
            <w:proofErr w:type="spellStart"/>
            <w:r w:rsidRPr="008E329A">
              <w:t>i</w:t>
            </w:r>
            <w:proofErr w:type="spellEnd"/>
            <w:r w:rsidRPr="008E329A">
              <w:t>)</w:t>
            </w:r>
            <w:r w:rsidR="006E2CC9" w:rsidRPr="008E329A">
              <w:t xml:space="preserve"> </w:t>
            </w:r>
            <w:r w:rsidRPr="008E329A">
              <w:t>and</w:t>
            </w:r>
            <w:r w:rsidR="006E2CC9" w:rsidRPr="008E329A">
              <w:t xml:space="preserve"> </w:t>
            </w:r>
            <w:r w:rsidRPr="008E329A">
              <w:t>(ii)</w:t>
            </w:r>
            <w:r w:rsidR="006E2CC9" w:rsidRPr="008E329A">
              <w:t xml:space="preserve"> </w:t>
            </w:r>
            <w:r w:rsidRPr="008E329A">
              <w:t>above;</w:t>
            </w:r>
            <w:r w:rsidR="006E2CC9" w:rsidRPr="008E329A">
              <w:t xml:space="preserve"> </w:t>
            </w:r>
          </w:p>
          <w:p w14:paraId="50D3A72B" w14:textId="77777777" w:rsidR="00ED0D94" w:rsidRPr="008E329A" w:rsidRDefault="00ED0D94" w:rsidP="005F3618">
            <w:pPr>
              <w:pStyle w:val="ListParagraph"/>
              <w:numPr>
                <w:ilvl w:val="3"/>
                <w:numId w:val="34"/>
              </w:numPr>
              <w:spacing w:before="120" w:after="120"/>
              <w:contextualSpacing w:val="0"/>
              <w:jc w:val="both"/>
            </w:pPr>
            <w:r w:rsidRPr="008E329A">
              <w:t>any</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sales</w:t>
            </w:r>
            <w:r w:rsidR="006E2CC9" w:rsidRPr="008E329A">
              <w:t xml:space="preserve"> </w:t>
            </w:r>
            <w:r w:rsidRPr="008E329A">
              <w:t>and</w:t>
            </w:r>
            <w:r w:rsidR="006E2CC9" w:rsidRPr="008E329A">
              <w:t xml:space="preserve"> </w:t>
            </w:r>
            <w:r w:rsidRPr="008E329A">
              <w:t>other</w:t>
            </w:r>
            <w:r w:rsidR="006E2CC9" w:rsidRPr="008E329A">
              <w:t xml:space="preserve"> </w:t>
            </w:r>
            <w:r w:rsidRPr="008E329A">
              <w:t>taxes</w:t>
            </w:r>
            <w:r w:rsidR="006E2CC9" w:rsidRPr="008E329A">
              <w:t xml:space="preserve"> </w:t>
            </w:r>
            <w:r w:rsidRPr="008E329A">
              <w:t>which</w:t>
            </w:r>
            <w:r w:rsidR="006E2CC9" w:rsidRPr="008E329A">
              <w:t xml:space="preserve"> </w:t>
            </w:r>
            <w:r w:rsidRPr="008E329A">
              <w:t>will</w:t>
            </w:r>
            <w:r w:rsidR="006E2CC9" w:rsidRPr="008E329A">
              <w:t xml:space="preserve"> </w:t>
            </w:r>
            <w:r w:rsidRPr="008E329A">
              <w:t>be</w:t>
            </w:r>
            <w:r w:rsidR="006E2CC9" w:rsidRPr="008E329A">
              <w:t xml:space="preserve"> </w:t>
            </w:r>
            <w:r w:rsidRPr="008E329A">
              <w:t>payable</w:t>
            </w:r>
            <w:r w:rsidR="006E2CC9" w:rsidRPr="008E329A">
              <w:t xml:space="preserve"> </w:t>
            </w:r>
            <w:r w:rsidRPr="008E329A">
              <w:t>on</w:t>
            </w:r>
            <w:r w:rsidR="006E2CC9" w:rsidRPr="008E329A">
              <w:t xml:space="preserve"> </w:t>
            </w:r>
            <w:r w:rsidRPr="008E329A">
              <w:lastRenderedPageBreak/>
              <w:t>the</w:t>
            </w:r>
            <w:r w:rsidR="006E2CC9" w:rsidRPr="008E329A">
              <w:t xml:space="preserve"> </w:t>
            </w:r>
            <w:r w:rsidRPr="008E329A">
              <w:t>Goods</w:t>
            </w:r>
            <w:r w:rsidR="006E2CC9" w:rsidRPr="008E329A">
              <w:t xml:space="preserve"> </w:t>
            </w:r>
            <w:r w:rsidRPr="008E329A">
              <w:t>if</w:t>
            </w:r>
            <w:r w:rsidR="006E2CC9" w:rsidRPr="008E329A">
              <w:t xml:space="preserve"> </w:t>
            </w:r>
            <w:r w:rsidRPr="008E329A">
              <w:t>the</w:t>
            </w:r>
            <w:r w:rsidR="006E2CC9" w:rsidRPr="008E329A">
              <w:t xml:space="preserve"> </w:t>
            </w:r>
            <w:r w:rsidRPr="008E329A">
              <w:t>Contract</w:t>
            </w:r>
            <w:r w:rsidR="006E2CC9" w:rsidRPr="008E329A">
              <w:t xml:space="preserve"> </w:t>
            </w:r>
            <w:r w:rsidRPr="008E329A">
              <w:t>is</w:t>
            </w:r>
            <w:r w:rsidR="006E2CC9" w:rsidRPr="008E329A">
              <w:t xml:space="preserve"> </w:t>
            </w:r>
            <w:r w:rsidRPr="008E329A">
              <w:t>awarded</w:t>
            </w:r>
            <w:r w:rsidR="006E2CC9" w:rsidRPr="008E329A">
              <w:t xml:space="preserve"> </w:t>
            </w:r>
            <w:r w:rsidRPr="008E329A">
              <w:t>to</w:t>
            </w:r>
            <w:r w:rsidR="006E2CC9" w:rsidRPr="008E329A">
              <w:t xml:space="preserve"> </w:t>
            </w:r>
            <w:r w:rsidRPr="008E329A">
              <w:t>the</w:t>
            </w:r>
            <w:r w:rsidR="006E2CC9" w:rsidRPr="008E329A">
              <w:t xml:space="preserve"> </w:t>
            </w:r>
            <w:r w:rsidRPr="008E329A">
              <w:t>Bidder;</w:t>
            </w:r>
            <w:r w:rsidR="006E2CC9" w:rsidRPr="008E329A">
              <w:t xml:space="preserve"> </w:t>
            </w:r>
            <w:r w:rsidRPr="008E329A">
              <w:t>and</w:t>
            </w:r>
            <w:r w:rsidR="006E2CC9" w:rsidRPr="008E329A">
              <w:t xml:space="preserve"> </w:t>
            </w:r>
          </w:p>
          <w:p w14:paraId="62C105E5"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for</w:t>
            </w:r>
            <w:r w:rsidR="006E2CC9" w:rsidRPr="008E329A">
              <w:t xml:space="preserve"> </w:t>
            </w:r>
            <w:r w:rsidRPr="008E329A">
              <w:t>inland</w:t>
            </w:r>
            <w:r w:rsidR="006E2CC9" w:rsidRPr="008E329A">
              <w:t xml:space="preserve"> </w:t>
            </w:r>
            <w:r w:rsidRPr="008E329A">
              <w:t>transportation,</w:t>
            </w:r>
            <w:r w:rsidR="006E2CC9" w:rsidRPr="008E329A">
              <w:t xml:space="preserve"> </w:t>
            </w:r>
            <w:r w:rsidRPr="008E329A">
              <w:t>insurance,</w:t>
            </w:r>
            <w:r w:rsidR="006E2CC9" w:rsidRPr="008E329A">
              <w:t xml:space="preserve"> </w:t>
            </w:r>
            <w:r w:rsidRPr="008E329A">
              <w:t>and</w:t>
            </w:r>
            <w:r w:rsidR="006E2CC9" w:rsidRPr="008E329A">
              <w:t xml:space="preserve"> </w:t>
            </w:r>
            <w:r w:rsidRPr="008E329A">
              <w:t>other</w:t>
            </w:r>
            <w:r w:rsidR="006E2CC9" w:rsidRPr="008E329A">
              <w:t xml:space="preserve"> </w:t>
            </w:r>
            <w:r w:rsidRPr="008E329A">
              <w:t>local</w:t>
            </w:r>
            <w:r w:rsidR="006E2CC9" w:rsidRPr="008E329A">
              <w:t xml:space="preserve"> </w:t>
            </w:r>
            <w:r w:rsidRPr="008E329A">
              <w:t>services</w:t>
            </w:r>
            <w:r w:rsidR="006E2CC9" w:rsidRPr="008E329A">
              <w:t xml:space="preserve"> </w:t>
            </w:r>
            <w:r w:rsidRPr="008E329A">
              <w:t>required</w:t>
            </w:r>
            <w:r w:rsidR="006E2CC9" w:rsidRPr="008E329A">
              <w:t xml:space="preserve"> </w:t>
            </w:r>
            <w:r w:rsidRPr="008E329A">
              <w:t>to</w:t>
            </w:r>
            <w:r w:rsidR="006E2CC9" w:rsidRPr="008E329A">
              <w:t xml:space="preserve"> </w:t>
            </w:r>
            <w:r w:rsidRPr="008E329A">
              <w:t>convey</w:t>
            </w:r>
            <w:r w:rsidR="006E2CC9" w:rsidRPr="008E329A">
              <w:t xml:space="preserve"> </w:t>
            </w:r>
            <w:r w:rsidRPr="008E329A">
              <w:t>the</w:t>
            </w:r>
            <w:r w:rsidR="006E2CC9" w:rsidRPr="008E329A">
              <w:t xml:space="preserve"> </w:t>
            </w:r>
            <w:r w:rsidRPr="008E329A">
              <w:t>Goods</w:t>
            </w:r>
            <w:r w:rsidR="006E2CC9" w:rsidRPr="008E329A">
              <w:t xml:space="preserve"> </w:t>
            </w:r>
            <w:r w:rsidRPr="008E329A">
              <w:t>to</w:t>
            </w:r>
            <w:r w:rsidR="006E2CC9" w:rsidRPr="008E329A">
              <w:t xml:space="preserve"> </w:t>
            </w:r>
            <w:r w:rsidRPr="008E329A">
              <w:t>their</w:t>
            </w:r>
            <w:r w:rsidR="006E2CC9" w:rsidRPr="008E329A">
              <w:t xml:space="preserve"> </w:t>
            </w:r>
            <w:r w:rsidRPr="008E329A">
              <w:t>final</w:t>
            </w:r>
            <w:r w:rsidR="006E2CC9" w:rsidRPr="008E329A">
              <w:t xml:space="preserve"> </w:t>
            </w:r>
            <w:r w:rsidRPr="008E329A">
              <w:t>destination</w:t>
            </w:r>
            <w:r w:rsidR="006E2CC9" w:rsidRPr="008E329A">
              <w:t xml:space="preserve"> </w:t>
            </w:r>
            <w:r w:rsidRPr="008E329A">
              <w:t>(Project</w:t>
            </w:r>
            <w:r w:rsidR="006E2CC9" w:rsidRPr="008E329A">
              <w:t xml:space="preserve"> </w:t>
            </w:r>
            <w:r w:rsidRPr="008E329A">
              <w:t>Site)</w:t>
            </w:r>
            <w:r w:rsidR="006E2CC9" w:rsidRPr="008E329A">
              <w:t xml:space="preserve"> </w:t>
            </w:r>
            <w:r w:rsidRPr="008E329A">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BDS.</w:t>
            </w:r>
          </w:p>
          <w:p w14:paraId="220C03E6" w14:textId="77777777" w:rsidR="00ED0D94" w:rsidRPr="008E329A" w:rsidRDefault="00ED0D94" w:rsidP="005F3618">
            <w:pPr>
              <w:pStyle w:val="Heading3"/>
              <w:numPr>
                <w:ilvl w:val="2"/>
                <w:numId w:val="34"/>
              </w:numPr>
              <w:spacing w:before="120" w:after="120"/>
            </w:pPr>
            <w:r w:rsidRPr="008E329A">
              <w:t>for</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other</w:t>
            </w:r>
            <w:r w:rsidR="006E2CC9" w:rsidRPr="008E329A">
              <w:t xml:space="preserve"> </w:t>
            </w:r>
            <w:r w:rsidRPr="008E329A">
              <w:t>than</w:t>
            </w:r>
            <w:r w:rsidR="006E2CC9" w:rsidRPr="008E329A">
              <w:t xml:space="preserve"> </w:t>
            </w:r>
            <w:r w:rsidRPr="008E329A">
              <w:t>inland</w:t>
            </w:r>
            <w:r w:rsidR="006E2CC9" w:rsidRPr="008E329A">
              <w:t xml:space="preserve"> </w:t>
            </w:r>
            <w:r w:rsidRPr="008E329A">
              <w:t>transportation</w:t>
            </w:r>
            <w:r w:rsidR="006E2CC9" w:rsidRPr="008E329A">
              <w:t xml:space="preserve"> </w:t>
            </w:r>
            <w:r w:rsidRPr="008E329A">
              <w:t>and</w:t>
            </w:r>
            <w:r w:rsidR="006E2CC9" w:rsidRPr="008E329A">
              <w:t xml:space="preserve"> </w:t>
            </w:r>
            <w:r w:rsidRPr="008E329A">
              <w:t>other</w:t>
            </w:r>
            <w:r w:rsidR="006E2CC9" w:rsidRPr="008E329A">
              <w:t xml:space="preserve"> </w:t>
            </w:r>
            <w:r w:rsidRPr="008E329A">
              <w:t>services</w:t>
            </w:r>
            <w:r w:rsidR="006E2CC9" w:rsidRPr="008E329A">
              <w:t xml:space="preserve"> </w:t>
            </w:r>
            <w:r w:rsidRPr="008E329A">
              <w:t>required</w:t>
            </w:r>
            <w:r w:rsidR="006E2CC9" w:rsidRPr="008E329A">
              <w:t xml:space="preserve"> </w:t>
            </w:r>
            <w:r w:rsidRPr="008E329A">
              <w:t>to</w:t>
            </w:r>
            <w:r w:rsidR="006E2CC9" w:rsidRPr="008E329A">
              <w:t xml:space="preserve"> </w:t>
            </w:r>
            <w:r w:rsidRPr="008E329A">
              <w:t>convey</w:t>
            </w:r>
            <w:r w:rsidR="006E2CC9" w:rsidRPr="008E329A">
              <w:t xml:space="preserve"> </w:t>
            </w:r>
            <w:r w:rsidRPr="008E329A">
              <w:t>the</w:t>
            </w:r>
            <w:r w:rsidR="006E2CC9" w:rsidRPr="008E329A">
              <w:t xml:space="preserve"> </w:t>
            </w:r>
            <w:r w:rsidRPr="008E329A">
              <w:t>Goods</w:t>
            </w:r>
            <w:r w:rsidR="006E2CC9" w:rsidRPr="008E329A">
              <w:t xml:space="preserve"> </w:t>
            </w:r>
            <w:r w:rsidRPr="008E329A">
              <w:t>to</w:t>
            </w:r>
            <w:r w:rsidR="006E2CC9" w:rsidRPr="008E329A">
              <w:t xml:space="preserve"> </w:t>
            </w:r>
            <w:r w:rsidRPr="008E329A">
              <w:t>their</w:t>
            </w:r>
            <w:r w:rsidR="006E2CC9" w:rsidRPr="008E329A">
              <w:t xml:space="preserve"> </w:t>
            </w:r>
            <w:r w:rsidRPr="008E329A">
              <w:t>final</w:t>
            </w:r>
            <w:r w:rsidR="006E2CC9" w:rsidRPr="008E329A">
              <w:t xml:space="preserve"> </w:t>
            </w:r>
            <w:r w:rsidRPr="008E329A">
              <w:t>destination,</w:t>
            </w:r>
            <w:r w:rsidR="006E2CC9" w:rsidRPr="008E329A">
              <w:t xml:space="preserve"> </w:t>
            </w:r>
            <w:r w:rsidRPr="008E329A">
              <w:t>whenever</w:t>
            </w:r>
            <w:r w:rsidR="006E2CC9" w:rsidRPr="008E329A">
              <w:t xml:space="preserve"> </w:t>
            </w:r>
            <w:r w:rsidRPr="008E329A">
              <w:t>such</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are</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Pr="008E329A">
              <w:t>Schedule</w:t>
            </w:r>
            <w:r w:rsidR="006E2CC9" w:rsidRPr="008E329A">
              <w:t xml:space="preserve"> </w:t>
            </w:r>
            <w:r w:rsidRPr="008E329A">
              <w:t>of</w:t>
            </w:r>
            <w:r w:rsidR="006E2CC9" w:rsidRPr="008E329A">
              <w:t xml:space="preserve"> </w:t>
            </w:r>
            <w:r w:rsidRPr="008E329A">
              <w:t>Requirements:</w:t>
            </w:r>
          </w:p>
          <w:p w14:paraId="41FE6300" w14:textId="77777777" w:rsidR="00ED0D94" w:rsidRPr="008E329A" w:rsidRDefault="00ED0D94" w:rsidP="005F3618">
            <w:pPr>
              <w:pStyle w:val="ListParagraph"/>
              <w:numPr>
                <w:ilvl w:val="3"/>
                <w:numId w:val="34"/>
              </w:numPr>
              <w:spacing w:before="120" w:after="120"/>
              <w:contextualSpacing w:val="0"/>
              <w:jc w:val="both"/>
            </w:pPr>
            <w:r w:rsidRPr="008E329A">
              <w:t>the</w:t>
            </w:r>
            <w:r w:rsidR="006E2CC9" w:rsidRPr="008E329A">
              <w:t xml:space="preserve"> </w:t>
            </w:r>
            <w:r w:rsidRPr="008E329A">
              <w:t>price</w:t>
            </w:r>
            <w:r w:rsidR="006E2CC9" w:rsidRPr="008E329A">
              <w:t xml:space="preserve"> </w:t>
            </w:r>
            <w:r w:rsidRPr="008E329A">
              <w:t>of</w:t>
            </w:r>
            <w:r w:rsidR="006E2CC9" w:rsidRPr="008E329A">
              <w:t xml:space="preserve"> </w:t>
            </w:r>
            <w:r w:rsidRPr="008E329A">
              <w:t>each</w:t>
            </w:r>
            <w:r w:rsidR="006E2CC9" w:rsidRPr="008E329A">
              <w:t xml:space="preserve"> </w:t>
            </w:r>
            <w:r w:rsidRPr="008E329A">
              <w:t>item</w:t>
            </w:r>
            <w:r w:rsidR="006E2CC9" w:rsidRPr="008E329A">
              <w:t xml:space="preserve"> </w:t>
            </w:r>
            <w:r w:rsidRPr="008E329A">
              <w:t>comprising</w:t>
            </w:r>
            <w:r w:rsidR="006E2CC9" w:rsidRPr="008E329A">
              <w:t xml:space="preserve"> </w:t>
            </w:r>
            <w:r w:rsidRPr="008E329A">
              <w:t>the</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(inclusive</w:t>
            </w:r>
            <w:r w:rsidR="006E2CC9" w:rsidRPr="008E329A">
              <w:t xml:space="preserve"> </w:t>
            </w:r>
            <w:r w:rsidRPr="008E329A">
              <w:t>of</w:t>
            </w:r>
            <w:r w:rsidR="006E2CC9" w:rsidRPr="008E329A">
              <w:t xml:space="preserve"> </w:t>
            </w:r>
            <w:r w:rsidRPr="008E329A">
              <w:t>any</w:t>
            </w:r>
            <w:r w:rsidR="006E2CC9" w:rsidRPr="008E329A">
              <w:t xml:space="preserve"> </w:t>
            </w:r>
            <w:r w:rsidRPr="008E329A">
              <w:t>applicable</w:t>
            </w:r>
            <w:r w:rsidR="006E2CC9" w:rsidRPr="008E329A">
              <w:t xml:space="preserve"> </w:t>
            </w:r>
            <w:r w:rsidRPr="008E329A">
              <w:t>taxes).</w:t>
            </w:r>
            <w:r w:rsidR="006E2CC9" w:rsidRPr="008E329A">
              <w:t xml:space="preserve"> </w:t>
            </w:r>
          </w:p>
        </w:tc>
      </w:tr>
      <w:tr w:rsidR="00ED0D94" w:rsidRPr="008E329A" w14:paraId="076FF540" w14:textId="77777777" w:rsidTr="00CE0DE7">
        <w:tc>
          <w:tcPr>
            <w:tcW w:w="3563" w:type="dxa"/>
          </w:tcPr>
          <w:p w14:paraId="52344D0C" w14:textId="77777777" w:rsidR="00ED0D94" w:rsidRPr="008E329A" w:rsidRDefault="0046457F" w:rsidP="009246F0">
            <w:pPr>
              <w:pStyle w:val="Section1-Clauses"/>
              <w:spacing w:before="120" w:after="120"/>
              <w:ind w:left="345"/>
            </w:pPr>
            <w:bookmarkStart w:id="145" w:name="_Toc431809071"/>
            <w:bookmarkStart w:id="146" w:name="_Toc436905720"/>
            <w:bookmarkStart w:id="147" w:name="_Toc135757186"/>
            <w:r w:rsidRPr="008E329A">
              <w:lastRenderedPageBreak/>
              <w:t>Cu</w:t>
            </w:r>
            <w:bookmarkStart w:id="148" w:name="_Hlt438531797"/>
            <w:bookmarkEnd w:id="148"/>
            <w:r w:rsidRPr="008E329A">
              <w:t>rrencies</w:t>
            </w:r>
            <w:r w:rsidR="006E2CC9" w:rsidRPr="008E329A">
              <w:t xml:space="preserve"> </w:t>
            </w:r>
            <w:r w:rsidRPr="008E329A">
              <w:t>of</w:t>
            </w:r>
            <w:r w:rsidR="006E2CC9" w:rsidRPr="008E329A">
              <w:t xml:space="preserve"> </w:t>
            </w:r>
            <w:r w:rsidRPr="008E329A">
              <w:t>Bid</w:t>
            </w:r>
            <w:r w:rsidR="006E2CC9" w:rsidRPr="008E329A">
              <w:t xml:space="preserve"> </w:t>
            </w:r>
            <w:r w:rsidRPr="008E329A">
              <w:t>and</w:t>
            </w:r>
            <w:r w:rsidR="006E2CC9" w:rsidRPr="008E329A">
              <w:t xml:space="preserve"> </w:t>
            </w:r>
            <w:r w:rsidRPr="008E329A">
              <w:t>Payment</w:t>
            </w:r>
            <w:bookmarkEnd w:id="145"/>
            <w:bookmarkEnd w:id="146"/>
            <w:bookmarkEnd w:id="147"/>
          </w:p>
        </w:tc>
        <w:tc>
          <w:tcPr>
            <w:tcW w:w="5527" w:type="dxa"/>
          </w:tcPr>
          <w:p w14:paraId="3B7C9EF9" w14:textId="77777777" w:rsidR="00ED0D94" w:rsidRPr="008E329A" w:rsidRDefault="00ED0D94" w:rsidP="005F3618">
            <w:pPr>
              <w:pStyle w:val="Sub-ClauseText"/>
              <w:numPr>
                <w:ilvl w:val="1"/>
                <w:numId w:val="22"/>
              </w:numPr>
              <w:ind w:left="605" w:hanging="605"/>
              <w:rPr>
                <w:spacing w:val="0"/>
              </w:rPr>
            </w:pPr>
            <w:r w:rsidRPr="008E329A">
              <w:t>The</w:t>
            </w:r>
            <w:r w:rsidR="006E2CC9" w:rsidRPr="008E329A">
              <w:t xml:space="preserve"> </w:t>
            </w:r>
            <w:r w:rsidRPr="008E329A">
              <w:t>currency(</w:t>
            </w:r>
            <w:proofErr w:type="spellStart"/>
            <w:r w:rsidRPr="008E329A">
              <w:t>ies</w:t>
            </w:r>
            <w:proofErr w:type="spellEnd"/>
            <w:r w:rsidRPr="008E329A">
              <w:t>)</w:t>
            </w:r>
            <w:r w:rsidR="006E2CC9" w:rsidRPr="008E329A">
              <w:t xml:space="preserve"> </w:t>
            </w:r>
            <w:r w:rsidRPr="008E329A">
              <w:t>of</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and</w:t>
            </w:r>
            <w:r w:rsidR="006E2CC9" w:rsidRPr="008E329A">
              <w:t xml:space="preserve"> </w:t>
            </w:r>
            <w:r w:rsidRPr="008E329A">
              <w:t>the</w:t>
            </w:r>
            <w:r w:rsidR="006E2CC9" w:rsidRPr="008E329A">
              <w:t xml:space="preserve"> </w:t>
            </w:r>
            <w:r w:rsidRPr="008E329A">
              <w:t>currency(</w:t>
            </w:r>
            <w:proofErr w:type="spellStart"/>
            <w:r w:rsidRPr="008E329A">
              <w:t>ies</w:t>
            </w:r>
            <w:proofErr w:type="spellEnd"/>
            <w:r w:rsidRPr="008E329A">
              <w:t>)</w:t>
            </w:r>
            <w:r w:rsidR="006E2CC9" w:rsidRPr="008E329A">
              <w:t xml:space="preserve"> </w:t>
            </w:r>
            <w:r w:rsidRPr="008E329A">
              <w:t>of</w:t>
            </w:r>
            <w:r w:rsidR="006E2CC9" w:rsidRPr="008E329A">
              <w:t xml:space="preserve"> </w:t>
            </w:r>
            <w:r w:rsidRPr="008E329A">
              <w:t>payments</w:t>
            </w:r>
            <w:r w:rsidR="006E2CC9" w:rsidRPr="008E329A">
              <w:t xml:space="preserve"> </w:t>
            </w:r>
            <w:r w:rsidRPr="008E329A">
              <w:t>shall</w:t>
            </w:r>
            <w:r w:rsidR="006E2CC9" w:rsidRPr="008E329A">
              <w:t xml:space="preserve"> </w:t>
            </w:r>
            <w:r w:rsidRPr="008E329A">
              <w:t>be</w:t>
            </w:r>
            <w:r w:rsidR="006E2CC9" w:rsidRPr="008E329A">
              <w:t xml:space="preserve"> </w:t>
            </w:r>
            <w:r w:rsidR="006B6901" w:rsidRPr="008E329A">
              <w:t>the</w:t>
            </w:r>
            <w:r w:rsidR="006E2CC9" w:rsidRPr="008E329A">
              <w:t xml:space="preserve"> </w:t>
            </w:r>
            <w:r w:rsidR="006B6901" w:rsidRPr="008E329A">
              <w:t>same.</w:t>
            </w:r>
            <w:r w:rsidR="006E2CC9" w:rsidRPr="008E329A">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quote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portion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corresponds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expenditures</w:t>
            </w:r>
            <w:r w:rsidR="006E2CC9" w:rsidRPr="008E329A">
              <w:rPr>
                <w:spacing w:val="0"/>
              </w:rPr>
              <w:t xml:space="preserve"> </w:t>
            </w:r>
            <w:r w:rsidRPr="008E329A">
              <w:rPr>
                <w:spacing w:val="0"/>
              </w:rPr>
              <w:t>incurred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p>
          <w:p w14:paraId="36EB9997" w14:textId="77777777" w:rsidR="00ED0D94" w:rsidRPr="008E329A" w:rsidRDefault="00ED0D94" w:rsidP="005F3618">
            <w:pPr>
              <w:pStyle w:val="Sub-ClauseText"/>
              <w:numPr>
                <w:ilvl w:val="1"/>
                <w:numId w:val="22"/>
              </w:numPr>
              <w:ind w:left="605" w:hanging="605"/>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express</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wishes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paid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combination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amounts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different</w:t>
            </w:r>
            <w:r w:rsidR="006E2CC9" w:rsidRPr="008E329A">
              <w:rPr>
                <w:spacing w:val="0"/>
              </w:rPr>
              <w:t xml:space="preserve"> </w:t>
            </w:r>
            <w:r w:rsidRPr="008E329A">
              <w:rPr>
                <w:spacing w:val="0"/>
              </w:rPr>
              <w:t>currencies,</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quote</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accordingly</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use</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more</w:t>
            </w:r>
            <w:r w:rsidR="006E2CC9" w:rsidRPr="008E329A">
              <w:rPr>
                <w:spacing w:val="0"/>
              </w:rPr>
              <w:t xml:space="preserve"> </w:t>
            </w:r>
            <w:r w:rsidRPr="008E329A">
              <w:rPr>
                <w:spacing w:val="0"/>
              </w:rPr>
              <w:t>than</w:t>
            </w:r>
            <w:r w:rsidR="006E2CC9" w:rsidRPr="008E329A">
              <w:rPr>
                <w:spacing w:val="0"/>
              </w:rPr>
              <w:t xml:space="preserve"> </w:t>
            </w:r>
            <w:r w:rsidRPr="008E329A">
              <w:rPr>
                <w:spacing w:val="0"/>
              </w:rPr>
              <w:t>three</w:t>
            </w:r>
            <w:r w:rsidR="006E2CC9" w:rsidRPr="008E329A">
              <w:rPr>
                <w:spacing w:val="0"/>
              </w:rPr>
              <w:t xml:space="preserve"> </w:t>
            </w:r>
            <w:r w:rsidRPr="008E329A">
              <w:rPr>
                <w:spacing w:val="0"/>
              </w:rPr>
              <w:t>foreign</w:t>
            </w:r>
            <w:r w:rsidR="006E2CC9" w:rsidRPr="008E329A">
              <w:rPr>
                <w:spacing w:val="0"/>
              </w:rPr>
              <w:t xml:space="preserve"> </w:t>
            </w:r>
            <w:r w:rsidRPr="008E329A">
              <w:rPr>
                <w:spacing w:val="0"/>
              </w:rPr>
              <w:t>currencies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addition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Country.</w:t>
            </w:r>
            <w:r w:rsidR="006E2CC9" w:rsidRPr="008E329A">
              <w:rPr>
                <w:spacing w:val="0"/>
              </w:rPr>
              <w:t xml:space="preserve"> </w:t>
            </w:r>
          </w:p>
        </w:tc>
      </w:tr>
      <w:tr w:rsidR="00ED0D94" w:rsidRPr="008E329A" w14:paraId="655BF326" w14:textId="77777777" w:rsidTr="00CE0DE7">
        <w:tc>
          <w:tcPr>
            <w:tcW w:w="3563" w:type="dxa"/>
          </w:tcPr>
          <w:p w14:paraId="6D203EFC" w14:textId="77777777" w:rsidR="00ED0D94" w:rsidRPr="008E329A" w:rsidRDefault="00ED0D94" w:rsidP="009246F0">
            <w:pPr>
              <w:pStyle w:val="Section1-Clauses"/>
              <w:spacing w:before="120" w:after="120"/>
              <w:ind w:left="345"/>
            </w:pPr>
            <w:bookmarkStart w:id="149" w:name="_Toc431809072"/>
            <w:bookmarkStart w:id="150" w:name="_Toc348000799"/>
            <w:bookmarkStart w:id="151" w:name="_Toc436905721"/>
            <w:bookmarkStart w:id="152" w:name="_Toc135757187"/>
            <w:r w:rsidRPr="008E329A">
              <w:t>Documents</w:t>
            </w:r>
            <w:r w:rsidR="006E2CC9" w:rsidRPr="008E329A">
              <w:t xml:space="preserve"> </w:t>
            </w:r>
            <w:r w:rsidRPr="008E329A">
              <w:t>Establishing</w:t>
            </w:r>
            <w:r w:rsidR="006E2CC9" w:rsidRPr="008E329A">
              <w:t xml:space="preserve"> </w:t>
            </w:r>
            <w:r w:rsidRPr="008E329A">
              <w:t>the</w:t>
            </w:r>
            <w:r w:rsidR="006E2CC9" w:rsidRPr="008E329A">
              <w:t xml:space="preserve"> </w:t>
            </w:r>
            <w:r w:rsidRPr="008E329A">
              <w:t>Eligibility</w:t>
            </w:r>
            <w:r w:rsidR="006E2CC9" w:rsidRPr="008E329A">
              <w:t xml:space="preserve"> </w:t>
            </w:r>
            <w:r w:rsidRPr="008E329A">
              <w:t>and</w:t>
            </w:r>
            <w:r w:rsidR="006E2CC9" w:rsidRPr="008E329A">
              <w:t xml:space="preserve"> </w:t>
            </w:r>
            <w:r w:rsidRPr="008E329A">
              <w:t>Conformity</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and</w:t>
            </w:r>
            <w:r w:rsidR="006E2CC9" w:rsidRPr="008E329A">
              <w:t xml:space="preserve"> </w:t>
            </w:r>
            <w:r w:rsidRPr="008E329A">
              <w:t>Related</w:t>
            </w:r>
            <w:r w:rsidR="006E2CC9" w:rsidRPr="008E329A">
              <w:t xml:space="preserve"> </w:t>
            </w:r>
            <w:r w:rsidRPr="008E329A">
              <w:t>Services</w:t>
            </w:r>
            <w:bookmarkEnd w:id="149"/>
            <w:bookmarkEnd w:id="150"/>
            <w:bookmarkEnd w:id="151"/>
            <w:bookmarkEnd w:id="152"/>
          </w:p>
        </w:tc>
        <w:tc>
          <w:tcPr>
            <w:tcW w:w="5527" w:type="dxa"/>
          </w:tcPr>
          <w:p w14:paraId="091D463B" w14:textId="77777777" w:rsidR="00ED0D94" w:rsidRPr="008E329A" w:rsidRDefault="00ED0D94" w:rsidP="005F3618">
            <w:pPr>
              <w:pStyle w:val="Sub-ClauseText"/>
              <w:numPr>
                <w:ilvl w:val="1"/>
                <w:numId w:val="23"/>
              </w:numPr>
            </w:pPr>
            <w:r w:rsidRPr="008E329A">
              <w:rPr>
                <w:spacing w:val="0"/>
              </w:rPr>
              <w:t>To</w:t>
            </w:r>
            <w:r w:rsidR="006E2CC9" w:rsidRPr="008E329A">
              <w:rPr>
                <w:spacing w:val="0"/>
              </w:rPr>
              <w:t xml:space="preserve"> </w:t>
            </w:r>
            <w:r w:rsidRPr="008E329A">
              <w:rPr>
                <w:spacing w:val="0"/>
              </w:rPr>
              <w:t>establish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eligibility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5,</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complete</w:t>
            </w:r>
            <w:r w:rsidR="006E2CC9" w:rsidRPr="008E329A">
              <w:rPr>
                <w:spacing w:val="0"/>
              </w:rPr>
              <w:t xml:space="preserve"> </w:t>
            </w:r>
            <w:r w:rsidRPr="008E329A">
              <w:rPr>
                <w:spacing w:val="0"/>
              </w:rPr>
              <w:t>the</w:t>
            </w:r>
            <w:r w:rsidR="006E2CC9" w:rsidRPr="008E329A">
              <w:rPr>
                <w:spacing w:val="0"/>
              </w:rPr>
              <w:t xml:space="preserve"> </w:t>
            </w:r>
            <w:proofErr w:type="gramStart"/>
            <w:r w:rsidRPr="008E329A">
              <w:rPr>
                <w:spacing w:val="0"/>
              </w:rPr>
              <w:t>country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origin</w:t>
            </w:r>
            <w:proofErr w:type="gramEnd"/>
            <w:r w:rsidR="006E2CC9" w:rsidRPr="008E329A">
              <w:rPr>
                <w:spacing w:val="0"/>
              </w:rPr>
              <w:t xml:space="preserve"> </w:t>
            </w:r>
            <w:r w:rsidRPr="008E329A">
              <w:rPr>
                <w:spacing w:val="0"/>
              </w:rPr>
              <w:t>declarations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IV,</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Forms.</w:t>
            </w:r>
          </w:p>
          <w:p w14:paraId="431C0280" w14:textId="77777777" w:rsidR="00ED0D94" w:rsidRPr="008E329A" w:rsidRDefault="00ED0D94" w:rsidP="005F3618">
            <w:pPr>
              <w:pStyle w:val="Sub-ClauseText"/>
              <w:numPr>
                <w:ilvl w:val="1"/>
                <w:numId w:val="23"/>
              </w:numPr>
            </w:pPr>
            <w:r w:rsidRPr="008E329A">
              <w:rPr>
                <w:spacing w:val="0"/>
              </w:rPr>
              <w:t>To</w:t>
            </w:r>
            <w:r w:rsidR="006E2CC9" w:rsidRPr="008E329A">
              <w:rPr>
                <w:spacing w:val="0"/>
              </w:rPr>
              <w:t xml:space="preserve"> </w:t>
            </w:r>
            <w:r w:rsidRPr="008E329A">
              <w:rPr>
                <w:spacing w:val="0"/>
              </w:rPr>
              <w:t>establish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conformity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furnish</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documentary</w:t>
            </w:r>
            <w:r w:rsidR="006E2CC9" w:rsidRPr="008E329A">
              <w:rPr>
                <w:spacing w:val="0"/>
              </w:rPr>
              <w:t xml:space="preserve"> </w:t>
            </w:r>
            <w:r w:rsidRPr="008E329A">
              <w:rPr>
                <w:spacing w:val="0"/>
              </w:rPr>
              <w:t>evidence</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conform</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technical</w:t>
            </w:r>
            <w:r w:rsidR="006E2CC9" w:rsidRPr="008E329A">
              <w:rPr>
                <w:spacing w:val="0"/>
              </w:rPr>
              <w:t xml:space="preserve"> </w:t>
            </w:r>
            <w:r w:rsidRPr="008E329A">
              <w:rPr>
                <w:spacing w:val="0"/>
              </w:rPr>
              <w:t>specifications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standards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VII,</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Requirements.</w:t>
            </w:r>
          </w:p>
          <w:p w14:paraId="2498C3C4" w14:textId="77777777" w:rsidR="00ED0D94" w:rsidRPr="008E329A" w:rsidRDefault="00ED0D94" w:rsidP="005F3618">
            <w:pPr>
              <w:pStyle w:val="Sub-ClauseText"/>
              <w:numPr>
                <w:ilvl w:val="1"/>
                <w:numId w:val="23"/>
              </w:numPr>
            </w:pPr>
            <w:r w:rsidRPr="008E329A">
              <w:rPr>
                <w:spacing w:val="0"/>
              </w:rPr>
              <w:t>The</w:t>
            </w:r>
            <w:r w:rsidR="006E2CC9" w:rsidRPr="008E329A">
              <w:rPr>
                <w:spacing w:val="0"/>
              </w:rPr>
              <w:t xml:space="preserve"> </w:t>
            </w:r>
            <w:r w:rsidRPr="008E329A">
              <w:rPr>
                <w:spacing w:val="0"/>
              </w:rPr>
              <w:t>documentary</w:t>
            </w:r>
            <w:r w:rsidR="006E2CC9" w:rsidRPr="008E329A">
              <w:rPr>
                <w:spacing w:val="0"/>
              </w:rPr>
              <w:t xml:space="preserve"> </w:t>
            </w:r>
            <w:r w:rsidRPr="008E329A">
              <w:rPr>
                <w:spacing w:val="0"/>
              </w:rPr>
              <w:t>evidence</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literature,</w:t>
            </w:r>
            <w:r w:rsidR="006E2CC9" w:rsidRPr="008E329A">
              <w:rPr>
                <w:spacing w:val="0"/>
              </w:rPr>
              <w:t xml:space="preserve"> </w:t>
            </w:r>
            <w:r w:rsidRPr="008E329A">
              <w:rPr>
                <w:spacing w:val="0"/>
              </w:rPr>
              <w:t>drawings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data,</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consist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lastRenderedPageBreak/>
              <w:t>detailed</w:t>
            </w:r>
            <w:r w:rsidR="006E2CC9" w:rsidRPr="008E329A">
              <w:rPr>
                <w:spacing w:val="0"/>
              </w:rPr>
              <w:t xml:space="preserve"> </w:t>
            </w:r>
            <w:r w:rsidRPr="008E329A">
              <w:rPr>
                <w:spacing w:val="0"/>
              </w:rPr>
              <w:t>item</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item</w:t>
            </w:r>
            <w:r w:rsidR="006E2CC9" w:rsidRPr="008E329A">
              <w:rPr>
                <w:spacing w:val="0"/>
              </w:rPr>
              <w:t xml:space="preserve"> </w:t>
            </w:r>
            <w:r w:rsidRPr="008E329A">
              <w:rPr>
                <w:spacing w:val="0"/>
              </w:rPr>
              <w:t>description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essential</w:t>
            </w:r>
            <w:r w:rsidR="006E2CC9" w:rsidRPr="008E329A">
              <w:rPr>
                <w:spacing w:val="0"/>
              </w:rPr>
              <w:t xml:space="preserve"> </w:t>
            </w:r>
            <w:r w:rsidRPr="008E329A">
              <w:rPr>
                <w:spacing w:val="0"/>
              </w:rPr>
              <w:t>technical</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characteristics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demonstrating</w:t>
            </w:r>
            <w:r w:rsidR="006E2CC9" w:rsidRPr="008E329A">
              <w:rPr>
                <w:spacing w:val="0"/>
              </w:rPr>
              <w:t xml:space="preserve"> </w:t>
            </w:r>
            <w:r w:rsidRPr="008E329A">
              <w:rPr>
                <w:spacing w:val="0"/>
              </w:rPr>
              <w:t>substantial</w:t>
            </w:r>
            <w:r w:rsidR="006E2CC9" w:rsidRPr="008E329A">
              <w:rPr>
                <w:spacing w:val="0"/>
              </w:rPr>
              <w:t xml:space="preserve"> </w:t>
            </w:r>
            <w:r w:rsidRPr="008E329A">
              <w:rPr>
                <w:spacing w:val="0"/>
              </w:rPr>
              <w:t>responsiveness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technical</w:t>
            </w:r>
            <w:r w:rsidR="006E2CC9" w:rsidRPr="008E329A">
              <w:rPr>
                <w:spacing w:val="0"/>
              </w:rPr>
              <w:t xml:space="preserve"> </w:t>
            </w:r>
            <w:r w:rsidRPr="008E329A">
              <w:rPr>
                <w:spacing w:val="0"/>
              </w:rPr>
              <w:t>specification,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applicable,</w:t>
            </w:r>
            <w:r w:rsidR="006E2CC9" w:rsidRPr="008E329A">
              <w:rPr>
                <w:spacing w:val="0"/>
              </w:rPr>
              <w:t xml:space="preserve"> </w:t>
            </w:r>
            <w:r w:rsidRPr="008E329A">
              <w:rPr>
                <w:spacing w:val="0"/>
              </w:rPr>
              <w:t>a</w:t>
            </w:r>
            <w:r w:rsidR="006E2CC9" w:rsidRPr="008E329A">
              <w:rPr>
                <w:spacing w:val="0"/>
              </w:rPr>
              <w:t xml:space="preserve"> </w:t>
            </w:r>
            <w:r w:rsidRPr="008E329A">
              <w:rPr>
                <w:spacing w:val="0"/>
              </w:rPr>
              <w:t>statement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deviations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exceptions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provisions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VII,</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Requirements.</w:t>
            </w:r>
          </w:p>
          <w:p w14:paraId="139AF2D3" w14:textId="77777777" w:rsidR="00ED0D94" w:rsidRPr="008E329A" w:rsidRDefault="00ED0D94" w:rsidP="005F3618">
            <w:pPr>
              <w:pStyle w:val="Sub-ClauseText"/>
              <w:numPr>
                <w:ilvl w:val="1"/>
                <w:numId w:val="23"/>
              </w:num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also</w:t>
            </w:r>
            <w:r w:rsidR="006E2CC9" w:rsidRPr="008E329A">
              <w:rPr>
                <w:spacing w:val="0"/>
              </w:rPr>
              <w:t xml:space="preserve"> </w:t>
            </w:r>
            <w:r w:rsidRPr="008E329A">
              <w:rPr>
                <w:spacing w:val="0"/>
              </w:rPr>
              <w:t>furnish</w:t>
            </w:r>
            <w:r w:rsidR="006E2CC9" w:rsidRPr="008E329A">
              <w:rPr>
                <w:spacing w:val="0"/>
              </w:rPr>
              <w:t xml:space="preserve"> </w:t>
            </w:r>
            <w:r w:rsidRPr="008E329A">
              <w:rPr>
                <w:spacing w:val="0"/>
              </w:rPr>
              <w:t>a</w:t>
            </w:r>
            <w:r w:rsidR="006E2CC9" w:rsidRPr="008E329A">
              <w:rPr>
                <w:spacing w:val="0"/>
              </w:rPr>
              <w:t xml:space="preserve"> </w:t>
            </w:r>
            <w:r w:rsidRPr="008E329A">
              <w:rPr>
                <w:spacing w:val="0"/>
              </w:rPr>
              <w:t>list</w:t>
            </w:r>
            <w:r w:rsidR="006E2CC9" w:rsidRPr="008E329A">
              <w:rPr>
                <w:spacing w:val="0"/>
              </w:rPr>
              <w:t xml:space="preserve"> </w:t>
            </w:r>
            <w:r w:rsidRPr="008E329A">
              <w:rPr>
                <w:spacing w:val="0"/>
              </w:rPr>
              <w:t>giving</w:t>
            </w:r>
            <w:r w:rsidR="006E2CC9" w:rsidRPr="008E329A">
              <w:rPr>
                <w:spacing w:val="0"/>
              </w:rPr>
              <w:t xml:space="preserve"> </w:t>
            </w:r>
            <w:r w:rsidRPr="008E329A">
              <w:rPr>
                <w:spacing w:val="0"/>
              </w:rPr>
              <w:t>full</w:t>
            </w:r>
            <w:r w:rsidR="006E2CC9" w:rsidRPr="008E329A">
              <w:rPr>
                <w:spacing w:val="0"/>
              </w:rPr>
              <w:t xml:space="preserve"> </w:t>
            </w:r>
            <w:r w:rsidRPr="008E329A">
              <w:rPr>
                <w:spacing w:val="0"/>
              </w:rPr>
              <w:t>particulars,</w:t>
            </w:r>
            <w:r w:rsidR="006E2CC9" w:rsidRPr="008E329A">
              <w:rPr>
                <w:spacing w:val="0"/>
              </w:rPr>
              <w:t xml:space="preserve"> </w:t>
            </w:r>
            <w:r w:rsidRPr="008E329A">
              <w:rPr>
                <w:spacing w:val="0"/>
              </w:rPr>
              <w:t>including</w:t>
            </w:r>
            <w:r w:rsidR="006E2CC9" w:rsidRPr="008E329A">
              <w:rPr>
                <w:spacing w:val="0"/>
              </w:rPr>
              <w:t xml:space="preserve"> </w:t>
            </w:r>
            <w:r w:rsidRPr="008E329A">
              <w:rPr>
                <w:spacing w:val="0"/>
              </w:rPr>
              <w:t>available</w:t>
            </w:r>
            <w:r w:rsidR="006E2CC9" w:rsidRPr="008E329A">
              <w:rPr>
                <w:spacing w:val="0"/>
              </w:rPr>
              <w:t xml:space="preserve"> </w:t>
            </w:r>
            <w:r w:rsidRPr="008E329A">
              <w:rPr>
                <w:spacing w:val="0"/>
              </w:rPr>
              <w:t>sources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current</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spare</w:t>
            </w:r>
            <w:r w:rsidR="006E2CC9" w:rsidRPr="008E329A">
              <w:rPr>
                <w:spacing w:val="0"/>
              </w:rPr>
              <w:t xml:space="preserve"> </w:t>
            </w:r>
            <w:r w:rsidRPr="008E329A">
              <w:rPr>
                <w:spacing w:val="0"/>
              </w:rPr>
              <w:t>parts,</w:t>
            </w:r>
            <w:r w:rsidR="006E2CC9" w:rsidRPr="008E329A">
              <w:rPr>
                <w:spacing w:val="0"/>
              </w:rPr>
              <w:t xml:space="preserve"> </w:t>
            </w:r>
            <w:r w:rsidRPr="008E329A">
              <w:rPr>
                <w:spacing w:val="0"/>
              </w:rPr>
              <w:t>special</w:t>
            </w:r>
            <w:r w:rsidR="006E2CC9" w:rsidRPr="008E329A">
              <w:rPr>
                <w:spacing w:val="0"/>
              </w:rPr>
              <w:t xml:space="preserve"> </w:t>
            </w:r>
            <w:r w:rsidRPr="008E329A">
              <w:rPr>
                <w:spacing w:val="0"/>
              </w:rPr>
              <w:t>tools,</w:t>
            </w:r>
            <w:r w:rsidR="006E2CC9" w:rsidRPr="008E329A">
              <w:rPr>
                <w:spacing w:val="0"/>
              </w:rPr>
              <w:t xml:space="preserve"> </w:t>
            </w:r>
            <w:r w:rsidRPr="008E329A">
              <w:rPr>
                <w:spacing w:val="0"/>
              </w:rPr>
              <w:t>etc.,</w:t>
            </w:r>
            <w:r w:rsidR="006E2CC9" w:rsidRPr="008E329A">
              <w:rPr>
                <w:spacing w:val="0"/>
              </w:rPr>
              <w:t xml:space="preserve"> </w:t>
            </w:r>
            <w:r w:rsidRPr="008E329A">
              <w:rPr>
                <w:spacing w:val="0"/>
              </w:rPr>
              <w:t>necessary</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proper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continuing</w:t>
            </w:r>
            <w:r w:rsidR="006E2CC9" w:rsidRPr="008E329A">
              <w:rPr>
                <w:spacing w:val="0"/>
              </w:rPr>
              <w:t xml:space="preserve"> </w:t>
            </w:r>
            <w:r w:rsidRPr="008E329A">
              <w:rPr>
                <w:spacing w:val="0"/>
              </w:rPr>
              <w:t>functioning</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during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period</w:t>
            </w:r>
            <w:r w:rsidR="006E2CC9" w:rsidRPr="008E329A">
              <w:rPr>
                <w:spacing w:val="0"/>
              </w:rPr>
              <w:t xml:space="preserve"> </w:t>
            </w:r>
            <w:r w:rsidRPr="008E329A">
              <w:rPr>
                <w:bCs/>
                <w:spacing w:val="0"/>
              </w:rPr>
              <w:t>specified</w:t>
            </w:r>
            <w:r w:rsidR="006E2CC9" w:rsidRPr="008E329A">
              <w:rPr>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commencement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use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p>
          <w:p w14:paraId="3A623A1B" w14:textId="77777777" w:rsidR="00ED0D94" w:rsidRPr="008E329A" w:rsidRDefault="00ED0D94" w:rsidP="005F3618">
            <w:pPr>
              <w:pStyle w:val="Sub-ClauseText"/>
              <w:numPr>
                <w:ilvl w:val="1"/>
                <w:numId w:val="23"/>
              </w:numPr>
            </w:pPr>
            <w:r w:rsidRPr="008E329A">
              <w:rPr>
                <w:spacing w:val="0"/>
              </w:rPr>
              <w:t>Standards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workmanship,</w:t>
            </w:r>
            <w:r w:rsidR="006E2CC9" w:rsidRPr="008E329A">
              <w:rPr>
                <w:spacing w:val="0"/>
              </w:rPr>
              <w:t xml:space="preserve"> </w:t>
            </w:r>
            <w:r w:rsidRPr="008E329A">
              <w:rPr>
                <w:spacing w:val="0"/>
              </w:rPr>
              <w:t>process,</w:t>
            </w:r>
            <w:r w:rsidR="006E2CC9" w:rsidRPr="008E329A">
              <w:rPr>
                <w:spacing w:val="0"/>
              </w:rPr>
              <w:t xml:space="preserve"> </w:t>
            </w:r>
            <w:r w:rsidRPr="008E329A">
              <w:rPr>
                <w:spacing w:val="0"/>
              </w:rPr>
              <w:t>material,</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equipment,</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well</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references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brand</w:t>
            </w:r>
            <w:r w:rsidR="006E2CC9" w:rsidRPr="008E329A">
              <w:rPr>
                <w:spacing w:val="0"/>
              </w:rPr>
              <w:t xml:space="preserve"> </w:t>
            </w:r>
            <w:r w:rsidRPr="008E329A">
              <w:rPr>
                <w:spacing w:val="0"/>
              </w:rPr>
              <w:t>names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catalogue</w:t>
            </w:r>
            <w:r w:rsidR="006E2CC9" w:rsidRPr="008E329A">
              <w:rPr>
                <w:spacing w:val="0"/>
              </w:rPr>
              <w:t xml:space="preserve"> </w:t>
            </w:r>
            <w:r w:rsidRPr="008E329A">
              <w:rPr>
                <w:spacing w:val="0"/>
              </w:rPr>
              <w:t>numbers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intended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descriptive</w:t>
            </w:r>
            <w:r w:rsidR="006E2CC9" w:rsidRPr="008E329A">
              <w:rPr>
                <w:spacing w:val="0"/>
              </w:rPr>
              <w:t xml:space="preserve"> </w:t>
            </w:r>
            <w:r w:rsidRPr="008E329A">
              <w:rPr>
                <w:spacing w:val="0"/>
              </w:rPr>
              <w:t>only</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restrictive.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offer</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standards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quality,</w:t>
            </w:r>
            <w:r w:rsidR="006E2CC9" w:rsidRPr="008E329A">
              <w:rPr>
                <w:spacing w:val="0"/>
              </w:rPr>
              <w:t xml:space="preserve"> </w:t>
            </w:r>
            <w:r w:rsidRPr="008E329A">
              <w:rPr>
                <w:spacing w:val="0"/>
              </w:rPr>
              <w:t>brand</w:t>
            </w:r>
            <w:r w:rsidR="006E2CC9" w:rsidRPr="008E329A">
              <w:rPr>
                <w:spacing w:val="0"/>
              </w:rPr>
              <w:t xml:space="preserve"> </w:t>
            </w:r>
            <w:r w:rsidRPr="008E329A">
              <w:rPr>
                <w:spacing w:val="0"/>
              </w:rPr>
              <w:t>names,</w:t>
            </w:r>
            <w:r w:rsidR="006E2CC9" w:rsidRPr="008E329A">
              <w:rPr>
                <w:spacing w:val="0"/>
              </w:rPr>
              <w:t xml:space="preserve"> </w:t>
            </w:r>
            <w:r w:rsidRPr="008E329A">
              <w:rPr>
                <w:spacing w:val="0"/>
              </w:rPr>
              <w:t>and/or</w:t>
            </w:r>
            <w:r w:rsidR="006E2CC9" w:rsidRPr="008E329A">
              <w:rPr>
                <w:spacing w:val="0"/>
              </w:rPr>
              <w:t xml:space="preserve"> </w:t>
            </w:r>
            <w:r w:rsidRPr="008E329A">
              <w:rPr>
                <w:spacing w:val="0"/>
              </w:rPr>
              <w:t>catalogue</w:t>
            </w:r>
            <w:r w:rsidR="006E2CC9" w:rsidRPr="008E329A">
              <w:rPr>
                <w:spacing w:val="0"/>
              </w:rPr>
              <w:t xml:space="preserve"> </w:t>
            </w:r>
            <w:r w:rsidRPr="008E329A">
              <w:rPr>
                <w:spacing w:val="0"/>
              </w:rPr>
              <w:t>numbers,</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demonstrates,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satisfaction,</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substitutions</w:t>
            </w:r>
            <w:r w:rsidR="006E2CC9" w:rsidRPr="008E329A">
              <w:rPr>
                <w:spacing w:val="0"/>
              </w:rPr>
              <w:t xml:space="preserve"> </w:t>
            </w:r>
            <w:r w:rsidRPr="008E329A">
              <w:rPr>
                <w:spacing w:val="0"/>
              </w:rPr>
              <w:t>ensure</w:t>
            </w:r>
            <w:r w:rsidR="006E2CC9" w:rsidRPr="008E329A">
              <w:rPr>
                <w:spacing w:val="0"/>
              </w:rPr>
              <w:t xml:space="preserve"> </w:t>
            </w:r>
            <w:r w:rsidRPr="008E329A">
              <w:rPr>
                <w:spacing w:val="0"/>
              </w:rPr>
              <w:t>substantial</w:t>
            </w:r>
            <w:r w:rsidR="006E2CC9" w:rsidRPr="008E329A">
              <w:rPr>
                <w:spacing w:val="0"/>
              </w:rPr>
              <w:t xml:space="preserve"> </w:t>
            </w:r>
            <w:r w:rsidRPr="008E329A">
              <w:rPr>
                <w:spacing w:val="0"/>
              </w:rPr>
              <w:t>equivalence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superior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those</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VII,</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Requirements.</w:t>
            </w:r>
          </w:p>
        </w:tc>
      </w:tr>
      <w:tr w:rsidR="00ED0D94" w:rsidRPr="008E329A" w14:paraId="5D3B30A3" w14:textId="77777777" w:rsidTr="00CE0DE7">
        <w:tc>
          <w:tcPr>
            <w:tcW w:w="3563" w:type="dxa"/>
          </w:tcPr>
          <w:p w14:paraId="138BF4BD" w14:textId="77777777" w:rsidR="00ED0D94" w:rsidRPr="008E329A" w:rsidRDefault="00ED0D94" w:rsidP="009246F0">
            <w:pPr>
              <w:pStyle w:val="Section1-Clauses"/>
              <w:spacing w:before="120" w:after="120"/>
              <w:ind w:left="345"/>
            </w:pPr>
            <w:bookmarkStart w:id="153" w:name="_Toc438438837"/>
            <w:bookmarkStart w:id="154" w:name="_Toc438532598"/>
            <w:bookmarkStart w:id="155" w:name="_Toc438733981"/>
            <w:bookmarkStart w:id="156" w:name="_Toc438907020"/>
            <w:bookmarkStart w:id="157" w:name="_Toc438907219"/>
            <w:bookmarkStart w:id="158" w:name="_Toc431809073"/>
            <w:bookmarkStart w:id="159" w:name="_Toc348000800"/>
            <w:bookmarkStart w:id="160" w:name="_Toc436905722"/>
            <w:bookmarkStart w:id="161" w:name="_Toc135757188"/>
            <w:r w:rsidRPr="008E329A">
              <w:lastRenderedPageBreak/>
              <w:t>Documents</w:t>
            </w:r>
            <w:r w:rsidR="006E2CC9" w:rsidRPr="008E329A">
              <w:t xml:space="preserve"> </w:t>
            </w:r>
            <w:bookmarkStart w:id="162" w:name="_Hlt438531760"/>
            <w:bookmarkEnd w:id="162"/>
            <w:r w:rsidRPr="008E329A">
              <w:t>Establishing</w:t>
            </w:r>
            <w:r w:rsidR="006E2CC9" w:rsidRPr="008E329A">
              <w:t xml:space="preserve"> </w:t>
            </w:r>
            <w:r w:rsidRPr="008E329A">
              <w:t>the</w:t>
            </w:r>
            <w:r w:rsidR="006E2CC9" w:rsidRPr="008E329A">
              <w:t xml:space="preserve"> </w:t>
            </w:r>
            <w:r w:rsidRPr="008E329A">
              <w:t>Eligibility</w:t>
            </w:r>
            <w:r w:rsidR="006E2CC9" w:rsidRPr="008E329A">
              <w:t xml:space="preserve"> </w:t>
            </w:r>
            <w:r w:rsidRPr="008E329A">
              <w:t>and</w:t>
            </w:r>
            <w:r w:rsidR="006E2CC9" w:rsidRPr="008E329A">
              <w:t xml:space="preserve"> </w:t>
            </w:r>
            <w:r w:rsidRPr="008E329A">
              <w:t>Qualifications</w:t>
            </w:r>
            <w:r w:rsidR="006E2CC9" w:rsidRPr="008E329A">
              <w:t xml:space="preserve"> </w:t>
            </w:r>
            <w:r w:rsidRPr="008E329A">
              <w:t>of</w:t>
            </w:r>
            <w:r w:rsidR="006E2CC9" w:rsidRPr="008E329A">
              <w:t xml:space="preserve"> </w:t>
            </w:r>
            <w:r w:rsidRPr="008E329A">
              <w:t>the</w:t>
            </w:r>
            <w:r w:rsidR="006E2CC9" w:rsidRPr="008E329A">
              <w:t xml:space="preserve"> </w:t>
            </w:r>
            <w:r w:rsidRPr="008E329A">
              <w:t>Bidder</w:t>
            </w:r>
            <w:bookmarkEnd w:id="153"/>
            <w:bookmarkEnd w:id="154"/>
            <w:bookmarkEnd w:id="155"/>
            <w:bookmarkEnd w:id="156"/>
            <w:bookmarkEnd w:id="157"/>
            <w:bookmarkEnd w:id="158"/>
            <w:bookmarkEnd w:id="159"/>
            <w:bookmarkEnd w:id="160"/>
            <w:bookmarkEnd w:id="161"/>
          </w:p>
        </w:tc>
        <w:tc>
          <w:tcPr>
            <w:tcW w:w="5527" w:type="dxa"/>
          </w:tcPr>
          <w:p w14:paraId="7B38BAC4" w14:textId="77777777" w:rsidR="00ED0D94" w:rsidRPr="008E329A" w:rsidRDefault="00ED0D94" w:rsidP="00DE239E">
            <w:pPr>
              <w:pStyle w:val="Sub-ClauseText"/>
              <w:numPr>
                <w:ilvl w:val="1"/>
                <w:numId w:val="75"/>
              </w:numPr>
            </w:pPr>
            <w:r w:rsidRPr="008E329A">
              <w:t>To</w:t>
            </w:r>
            <w:r w:rsidR="006E2CC9" w:rsidRPr="008E329A">
              <w:t xml:space="preserve"> </w:t>
            </w:r>
            <w:r w:rsidRPr="008E329A">
              <w:t>establish</w:t>
            </w:r>
            <w:r w:rsidR="006E2CC9" w:rsidRPr="008E329A">
              <w:t xml:space="preserve"> </w:t>
            </w:r>
            <w:r w:rsidRPr="008E329A">
              <w:t>Bidder’s</w:t>
            </w:r>
            <w:r w:rsidR="006E2CC9" w:rsidRPr="008E329A">
              <w:t xml:space="preserve"> </w:t>
            </w:r>
            <w:r w:rsidRPr="008E329A">
              <w:t>eligibility</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4,</w:t>
            </w:r>
            <w:r w:rsidR="006E2CC9" w:rsidRPr="008E329A">
              <w:t xml:space="preserve"> </w:t>
            </w:r>
            <w:r w:rsidRPr="008E329A">
              <w:t>Bidd</w:t>
            </w:r>
            <w:bookmarkStart w:id="163" w:name="_Hlt438531784"/>
            <w:bookmarkEnd w:id="163"/>
            <w:r w:rsidRPr="008E329A">
              <w:t>ers</w:t>
            </w:r>
            <w:r w:rsidR="006E2CC9" w:rsidRPr="008E329A">
              <w:t xml:space="preserve"> </w:t>
            </w:r>
            <w:r w:rsidRPr="008E329A">
              <w:t>shall</w:t>
            </w:r>
            <w:r w:rsidR="006E2CC9" w:rsidRPr="008E329A">
              <w:t xml:space="preserve"> </w:t>
            </w:r>
            <w:r w:rsidRPr="008E329A">
              <w:t>complete</w:t>
            </w:r>
            <w:r w:rsidR="006E2CC9" w:rsidRPr="008E329A">
              <w:t xml:space="preserve"> </w:t>
            </w:r>
            <w:r w:rsidRPr="008E329A">
              <w:t>the</w:t>
            </w:r>
            <w:r w:rsidR="006E2CC9" w:rsidRPr="008E329A">
              <w:t xml:space="preserve"> </w:t>
            </w:r>
            <w:r w:rsidRPr="008E329A">
              <w:t>Letter</w:t>
            </w:r>
            <w:r w:rsidR="006E2CC9" w:rsidRPr="008E329A">
              <w:t xml:space="preserve"> </w:t>
            </w:r>
            <w:r w:rsidRPr="008E329A">
              <w:t>of</w:t>
            </w:r>
            <w:r w:rsidR="006E2CC9" w:rsidRPr="008E329A">
              <w:t xml:space="preserve"> </w:t>
            </w:r>
            <w:r w:rsidRPr="008E329A">
              <w:t>Bid</w:t>
            </w:r>
            <w:r w:rsidR="006E2CC9" w:rsidRPr="008E329A">
              <w:t xml:space="preserve"> </w:t>
            </w:r>
            <w:r w:rsidR="00F768A5" w:rsidRPr="008E329A">
              <w:t>–</w:t>
            </w:r>
            <w:r w:rsidR="006E2CC9" w:rsidRPr="008E329A">
              <w:t xml:space="preserve"> </w:t>
            </w:r>
            <w:r w:rsidR="00F768A5" w:rsidRPr="008E329A">
              <w:t>Technical</w:t>
            </w:r>
            <w:r w:rsidR="006E2CC9" w:rsidRPr="008E329A">
              <w:t xml:space="preserve"> </w:t>
            </w:r>
            <w:r w:rsidR="00F768A5" w:rsidRPr="008E329A">
              <w:t>Part</w:t>
            </w:r>
            <w:r w:rsidRPr="008E329A">
              <w:t>,</w:t>
            </w:r>
            <w:r w:rsidR="006E2CC9" w:rsidRPr="008E329A">
              <w:t xml:space="preserve"> </w:t>
            </w:r>
            <w:r w:rsidRPr="008E329A">
              <w:t>included</w:t>
            </w:r>
            <w:r w:rsidR="006E2CC9" w:rsidRPr="008E329A">
              <w:t xml:space="preserve"> </w:t>
            </w:r>
            <w:r w:rsidRPr="008E329A">
              <w:t>in</w:t>
            </w:r>
            <w:r w:rsidR="006E2CC9" w:rsidRPr="008E329A">
              <w:t xml:space="preserve"> </w:t>
            </w:r>
            <w:r w:rsidRPr="008E329A">
              <w:t>Section</w:t>
            </w:r>
            <w:r w:rsidR="006E2CC9" w:rsidRPr="008E329A">
              <w:t xml:space="preserve"> </w:t>
            </w:r>
            <w:r w:rsidRPr="008E329A">
              <w:t>IV,</w:t>
            </w:r>
            <w:r w:rsidR="006E2CC9" w:rsidRPr="008E329A">
              <w:t xml:space="preserve"> </w:t>
            </w:r>
            <w:r w:rsidRPr="008E329A">
              <w:t>Bidding</w:t>
            </w:r>
            <w:r w:rsidR="006E2CC9" w:rsidRPr="008E329A">
              <w:t xml:space="preserve"> </w:t>
            </w:r>
            <w:r w:rsidRPr="008E329A">
              <w:t>Forms.</w:t>
            </w:r>
            <w:r w:rsidR="006E2CC9" w:rsidRPr="008E329A">
              <w:t xml:space="preserve"> </w:t>
            </w:r>
          </w:p>
          <w:p w14:paraId="4A61F5AD" w14:textId="77777777" w:rsidR="00ED0D94" w:rsidRPr="008E329A" w:rsidRDefault="00ED0D94" w:rsidP="00DE239E">
            <w:pPr>
              <w:pStyle w:val="Sub-ClauseText"/>
              <w:numPr>
                <w:ilvl w:val="1"/>
                <w:numId w:val="75"/>
              </w:numPr>
              <w:outlineLvl w:val="1"/>
            </w:pPr>
            <w:r w:rsidRPr="008E329A">
              <w:rPr>
                <w:spacing w:val="0"/>
              </w:rPr>
              <w:t>The</w:t>
            </w:r>
            <w:r w:rsidR="006E2CC9" w:rsidRPr="008E329A">
              <w:rPr>
                <w:spacing w:val="0"/>
              </w:rPr>
              <w:t xml:space="preserve"> </w:t>
            </w:r>
            <w:r w:rsidRPr="008E329A">
              <w:rPr>
                <w:spacing w:val="0"/>
              </w:rPr>
              <w:t>documentary</w:t>
            </w:r>
            <w:r w:rsidR="006E2CC9" w:rsidRPr="008E329A">
              <w:rPr>
                <w:spacing w:val="0"/>
              </w:rPr>
              <w:t xml:space="preserve"> </w:t>
            </w:r>
            <w:r w:rsidRPr="008E329A">
              <w:rPr>
                <w:spacing w:val="0"/>
              </w:rPr>
              <w:t>evidence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qualifications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perform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B27CF5" w:rsidRPr="008E329A">
              <w:rPr>
                <w:spacing w:val="0"/>
              </w:rPr>
              <w:t>,</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its</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accepted</w:t>
            </w:r>
            <w:r w:rsidR="00B27CF5" w:rsidRPr="008E329A">
              <w:rPr>
                <w:spacing w:val="0"/>
              </w:rPr>
              <w: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establish</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satisfaction:</w:t>
            </w:r>
            <w:r w:rsidR="006E2CC9" w:rsidRPr="008E329A">
              <w:rPr>
                <w:spacing w:val="0"/>
              </w:rPr>
              <w:t xml:space="preserve"> </w:t>
            </w:r>
          </w:p>
          <w:p w14:paraId="2B1ACD15" w14:textId="77777777" w:rsidR="00ED0D94" w:rsidRPr="008E329A" w:rsidRDefault="00ED0D94" w:rsidP="00DE239E">
            <w:pPr>
              <w:pStyle w:val="Sub-ClauseText"/>
              <w:numPr>
                <w:ilvl w:val="2"/>
                <w:numId w:val="75"/>
              </w:numPr>
            </w:pPr>
            <w:r w:rsidRPr="008E329A">
              <w:rPr>
                <w:spacing w:val="0"/>
              </w:rPr>
              <w:t>that,</w:t>
            </w:r>
            <w:r w:rsidR="006E2CC9" w:rsidRPr="008E329A">
              <w:rPr>
                <w:spacing w:val="0"/>
              </w:rPr>
              <w:t xml:space="preserve"> </w:t>
            </w:r>
            <w:r w:rsidRPr="008E329A">
              <w:rPr>
                <w:spacing w:val="0"/>
              </w:rPr>
              <w:t>i</w:t>
            </w:r>
            <w:r w:rsidRPr="008E329A">
              <w:t>f</w:t>
            </w:r>
            <w:r w:rsidR="006E2CC9" w:rsidRPr="008E329A">
              <w:t xml:space="preserve"> </w:t>
            </w:r>
            <w:r w:rsidRPr="008E329A">
              <w:rPr>
                <w:bCs/>
              </w:rPr>
              <w:t>required</w:t>
            </w:r>
            <w:r w:rsidR="006E2CC9" w:rsidRPr="008E329A">
              <w:rPr>
                <w:bCs/>
              </w:rPr>
              <w:t xml:space="preserve"> </w:t>
            </w:r>
            <w:r w:rsidRPr="008E329A">
              <w:rPr>
                <w:b/>
                <w:bCs/>
              </w:rPr>
              <w:t>in</w:t>
            </w:r>
            <w:r w:rsidR="006E2CC9" w:rsidRPr="008E329A">
              <w:rPr>
                <w:b/>
                <w:bCs/>
              </w:rPr>
              <w:t xml:space="preserve"> </w:t>
            </w:r>
            <w:r w:rsidRPr="008E329A">
              <w:rPr>
                <w:b/>
                <w:bCs/>
              </w:rPr>
              <w:t>the</w:t>
            </w:r>
            <w:r w:rsidR="006E2CC9" w:rsidRPr="008E329A">
              <w:rPr>
                <w:b/>
              </w:rPr>
              <w:t xml:space="preserve"> </w:t>
            </w:r>
            <w:r w:rsidRPr="008E329A">
              <w:rPr>
                <w:b/>
              </w:rPr>
              <w:t>BDS</w:t>
            </w:r>
            <w:r w:rsidRPr="008E329A">
              <w:t>,</w:t>
            </w:r>
            <w:r w:rsidR="006E2CC9" w:rsidRPr="008E329A">
              <w:t xml:space="preserve"> </w:t>
            </w:r>
            <w:r w:rsidRPr="008E329A">
              <w:t>a</w:t>
            </w:r>
            <w:r w:rsidR="006E2CC9" w:rsidRPr="008E329A">
              <w:t xml:space="preserve"> </w:t>
            </w:r>
            <w:r w:rsidRPr="008E329A">
              <w:t>Bidder</w:t>
            </w:r>
            <w:r w:rsidR="006E2CC9" w:rsidRPr="008E329A">
              <w:t xml:space="preserve"> </w:t>
            </w:r>
            <w:r w:rsidRPr="008E329A">
              <w:t>that</w:t>
            </w:r>
            <w:r w:rsidR="006E2CC9" w:rsidRPr="008E329A">
              <w:t xml:space="preserve"> </w:t>
            </w:r>
            <w:r w:rsidRPr="008E329A">
              <w:t>does</w:t>
            </w:r>
            <w:r w:rsidR="006E2CC9" w:rsidRPr="008E329A">
              <w:t xml:space="preserve"> </w:t>
            </w:r>
            <w:r w:rsidRPr="008E329A">
              <w:t>not</w:t>
            </w:r>
            <w:r w:rsidR="006E2CC9" w:rsidRPr="008E329A">
              <w:t xml:space="preserve"> </w:t>
            </w:r>
            <w:r w:rsidRPr="008E329A">
              <w:t>manufacture</w:t>
            </w:r>
            <w:r w:rsidR="006E2CC9" w:rsidRPr="008E329A">
              <w:t xml:space="preserve"> </w:t>
            </w:r>
            <w:r w:rsidRPr="008E329A">
              <w:t>or</w:t>
            </w:r>
            <w:r w:rsidR="006E2CC9" w:rsidRPr="008E329A">
              <w:t xml:space="preserve"> </w:t>
            </w:r>
            <w:r w:rsidRPr="008E329A">
              <w:t>produce</w:t>
            </w:r>
            <w:r w:rsidR="006E2CC9" w:rsidRPr="008E329A">
              <w:t xml:space="preserve"> </w:t>
            </w:r>
            <w:r w:rsidRPr="008E329A">
              <w:t>the</w:t>
            </w:r>
            <w:r w:rsidR="006E2CC9" w:rsidRPr="008E329A">
              <w:t xml:space="preserve"> </w:t>
            </w:r>
            <w:r w:rsidRPr="008E329A">
              <w:t>Goods</w:t>
            </w:r>
            <w:r w:rsidR="006E2CC9" w:rsidRPr="008E329A">
              <w:t xml:space="preserve"> </w:t>
            </w:r>
            <w:r w:rsidRPr="008E329A">
              <w:t>it</w:t>
            </w:r>
            <w:r w:rsidR="006E2CC9" w:rsidRPr="008E329A">
              <w:t xml:space="preserve"> </w:t>
            </w:r>
            <w:r w:rsidRPr="008E329A">
              <w:t>offers</w:t>
            </w:r>
            <w:r w:rsidR="006E2CC9" w:rsidRPr="008E329A">
              <w:t xml:space="preserve"> </w:t>
            </w:r>
            <w:r w:rsidRPr="008E329A">
              <w:t>to</w:t>
            </w:r>
            <w:r w:rsidR="006E2CC9" w:rsidRPr="008E329A">
              <w:t xml:space="preserve"> </w:t>
            </w:r>
            <w:r w:rsidRPr="008E329A">
              <w:t>supply</w:t>
            </w:r>
            <w:r w:rsidR="006E2CC9" w:rsidRPr="008E329A">
              <w:t xml:space="preserve"> </w:t>
            </w:r>
            <w:r w:rsidRPr="008E329A">
              <w:t>shall</w:t>
            </w:r>
            <w:r w:rsidR="006E2CC9" w:rsidRPr="008E329A">
              <w:t xml:space="preserve"> </w:t>
            </w:r>
            <w:r w:rsidRPr="008E329A">
              <w:t>submit</w:t>
            </w:r>
            <w:r w:rsidR="006E2CC9" w:rsidRPr="008E329A">
              <w:t xml:space="preserve"> </w:t>
            </w:r>
            <w:r w:rsidRPr="008E329A">
              <w:t>the</w:t>
            </w:r>
            <w:r w:rsidR="006E2CC9" w:rsidRPr="008E329A">
              <w:t xml:space="preserve"> </w:t>
            </w:r>
            <w:r w:rsidRPr="008E329A">
              <w:t>Manufacturer’s</w:t>
            </w:r>
            <w:r w:rsidR="006E2CC9" w:rsidRPr="008E329A">
              <w:t xml:space="preserve"> </w:t>
            </w:r>
            <w:r w:rsidRPr="008E329A">
              <w:t>Authorization</w:t>
            </w:r>
            <w:r w:rsidR="006E2CC9" w:rsidRPr="008E329A">
              <w:t xml:space="preserve"> </w:t>
            </w:r>
            <w:r w:rsidRPr="008E329A">
              <w:t>using</w:t>
            </w:r>
            <w:r w:rsidR="006E2CC9" w:rsidRPr="008E329A">
              <w:t xml:space="preserve"> </w:t>
            </w:r>
            <w:r w:rsidRPr="008E329A">
              <w:t>the</w:t>
            </w:r>
            <w:r w:rsidR="006E2CC9" w:rsidRPr="008E329A">
              <w:t xml:space="preserve"> </w:t>
            </w:r>
            <w:r w:rsidRPr="008E329A">
              <w:t>form</w:t>
            </w:r>
            <w:r w:rsidR="006E2CC9" w:rsidRPr="008E329A">
              <w:t xml:space="preserve"> </w:t>
            </w:r>
            <w:r w:rsidRPr="008E329A">
              <w:t>included</w:t>
            </w:r>
            <w:r w:rsidR="006E2CC9" w:rsidRPr="008E329A">
              <w:t xml:space="preserve"> </w:t>
            </w:r>
            <w:r w:rsidRPr="008E329A">
              <w:t>in</w:t>
            </w:r>
            <w:r w:rsidR="006E2CC9" w:rsidRPr="008E329A">
              <w:t xml:space="preserve"> </w:t>
            </w:r>
            <w:r w:rsidRPr="008E329A">
              <w:t>Section</w:t>
            </w:r>
            <w:r w:rsidR="006E2CC9" w:rsidRPr="008E329A">
              <w:t xml:space="preserve"> </w:t>
            </w:r>
            <w:r w:rsidRPr="008E329A">
              <w:t>IV,</w:t>
            </w:r>
            <w:r w:rsidR="006E2CC9" w:rsidRPr="008E329A">
              <w:t xml:space="preserve"> </w:t>
            </w:r>
            <w:r w:rsidRPr="008E329A">
              <w:t>Bidding</w:t>
            </w:r>
            <w:r w:rsidR="006E2CC9" w:rsidRPr="008E329A">
              <w:t xml:space="preserve"> </w:t>
            </w:r>
            <w:r w:rsidRPr="008E329A">
              <w:t>Forms</w:t>
            </w:r>
            <w:r w:rsidR="006E2CC9" w:rsidRPr="008E329A">
              <w:t xml:space="preserve"> </w:t>
            </w:r>
            <w:r w:rsidRPr="008E329A">
              <w:t>to</w:t>
            </w:r>
            <w:r w:rsidR="006E2CC9" w:rsidRPr="008E329A">
              <w:t xml:space="preserve"> </w:t>
            </w:r>
            <w:r w:rsidRPr="008E329A">
              <w:t>demonstrate</w:t>
            </w:r>
            <w:r w:rsidR="006E2CC9" w:rsidRPr="008E329A">
              <w:t xml:space="preserve"> </w:t>
            </w:r>
            <w:r w:rsidRPr="008E329A">
              <w:t>that</w:t>
            </w:r>
            <w:r w:rsidR="006E2CC9" w:rsidRPr="008E329A">
              <w:t xml:space="preserve"> </w:t>
            </w:r>
            <w:r w:rsidRPr="008E329A">
              <w:t>it</w:t>
            </w:r>
            <w:r w:rsidR="006E2CC9" w:rsidRPr="008E329A">
              <w:t xml:space="preserve"> </w:t>
            </w:r>
            <w:r w:rsidRPr="008E329A">
              <w:t>has</w:t>
            </w:r>
            <w:r w:rsidR="006E2CC9" w:rsidRPr="008E329A">
              <w:t xml:space="preserve"> </w:t>
            </w:r>
            <w:r w:rsidRPr="008E329A">
              <w:t>been</w:t>
            </w:r>
            <w:r w:rsidR="006E2CC9" w:rsidRPr="008E329A">
              <w:t xml:space="preserve"> </w:t>
            </w:r>
            <w:r w:rsidRPr="008E329A">
              <w:t>duly</w:t>
            </w:r>
            <w:r w:rsidR="006E2CC9" w:rsidRPr="008E329A">
              <w:t xml:space="preserve"> </w:t>
            </w:r>
            <w:r w:rsidRPr="008E329A">
              <w:t>authorized</w:t>
            </w:r>
            <w:r w:rsidR="006E2CC9" w:rsidRPr="008E329A">
              <w:t xml:space="preserve"> </w:t>
            </w:r>
            <w:r w:rsidRPr="008E329A">
              <w:t>by</w:t>
            </w:r>
            <w:r w:rsidR="006E2CC9" w:rsidRPr="008E329A">
              <w:t xml:space="preserve"> </w:t>
            </w:r>
            <w:r w:rsidRPr="008E329A">
              <w:t>the</w:t>
            </w:r>
            <w:r w:rsidR="006E2CC9" w:rsidRPr="008E329A">
              <w:t xml:space="preserve"> </w:t>
            </w:r>
            <w:r w:rsidRPr="008E329A">
              <w:t>manufacturer</w:t>
            </w:r>
            <w:r w:rsidR="006E2CC9" w:rsidRPr="008E329A">
              <w:t xml:space="preserve"> </w:t>
            </w:r>
            <w:r w:rsidRPr="008E329A">
              <w:t>or</w:t>
            </w:r>
            <w:r w:rsidR="006E2CC9" w:rsidRPr="008E329A">
              <w:t xml:space="preserve"> </w:t>
            </w:r>
            <w:r w:rsidRPr="008E329A">
              <w:t>producer</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lastRenderedPageBreak/>
              <w:t>to</w:t>
            </w:r>
            <w:r w:rsidR="006E2CC9" w:rsidRPr="008E329A">
              <w:t xml:space="preserve"> </w:t>
            </w:r>
            <w:r w:rsidRPr="008E329A">
              <w:t>supply</w:t>
            </w:r>
            <w:r w:rsidR="006E2CC9" w:rsidRPr="008E329A">
              <w:t xml:space="preserve"> </w:t>
            </w:r>
            <w:r w:rsidRPr="008E329A">
              <w:t>these</w:t>
            </w:r>
            <w:r w:rsidR="006E2CC9" w:rsidRPr="008E329A">
              <w:t xml:space="preserve"> </w:t>
            </w:r>
            <w:r w:rsidRPr="008E329A">
              <w:t>Goods</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p>
          <w:p w14:paraId="3E3A734C" w14:textId="77777777" w:rsidR="00ED0D94" w:rsidRPr="008E329A" w:rsidRDefault="00ED0D94" w:rsidP="00DE239E">
            <w:pPr>
              <w:pStyle w:val="Sub-ClauseText"/>
              <w:numPr>
                <w:ilvl w:val="2"/>
                <w:numId w:val="75"/>
              </w:numPr>
            </w:pPr>
            <w:r w:rsidRPr="008E329A">
              <w:rPr>
                <w:spacing w:val="0"/>
              </w:rPr>
              <w:t>that,</w:t>
            </w:r>
            <w:r w:rsidR="006E2CC9" w:rsidRPr="008E329A">
              <w:rPr>
                <w:spacing w:val="0"/>
              </w:rPr>
              <w:t xml:space="preserve"> </w:t>
            </w:r>
            <w:r w:rsidRPr="008E329A">
              <w:rPr>
                <w:spacing w:val="0"/>
              </w:rPr>
              <w:t>i</w:t>
            </w:r>
            <w:r w:rsidRPr="008E329A">
              <w:t>f</w:t>
            </w:r>
            <w:r w:rsidR="006E2CC9" w:rsidRPr="008E329A">
              <w:t xml:space="preserve"> </w:t>
            </w:r>
            <w:r w:rsidRPr="008E329A">
              <w:rPr>
                <w:bCs/>
              </w:rPr>
              <w:t>required</w:t>
            </w:r>
            <w:r w:rsidR="006E2CC9" w:rsidRPr="008E329A">
              <w:rPr>
                <w:bCs/>
              </w:rPr>
              <w:t xml:space="preserve"> </w:t>
            </w:r>
            <w:r w:rsidRPr="008E329A">
              <w:rPr>
                <w:b/>
                <w:bCs/>
              </w:rPr>
              <w:t>in</w:t>
            </w:r>
            <w:r w:rsidR="006E2CC9" w:rsidRPr="008E329A">
              <w:rPr>
                <w:b/>
                <w:bCs/>
              </w:rPr>
              <w:t xml:space="preserve"> </w:t>
            </w:r>
            <w:r w:rsidRPr="008E329A">
              <w:rPr>
                <w:b/>
                <w:bCs/>
              </w:rPr>
              <w:t>the</w:t>
            </w:r>
            <w:r w:rsidR="006E2CC9" w:rsidRPr="008E329A">
              <w:rPr>
                <w:b/>
              </w:rPr>
              <w:t xml:space="preserve"> </w:t>
            </w:r>
            <w:r w:rsidRPr="008E329A">
              <w:rPr>
                <w:b/>
              </w:rPr>
              <w:t>BDS</w:t>
            </w:r>
            <w:r w:rsidRPr="008E329A">
              <w:t>,</w:t>
            </w:r>
            <w:r w:rsidR="006E2CC9" w:rsidRPr="008E329A">
              <w:t xml:space="preserve"> </w:t>
            </w:r>
            <w:r w:rsidRPr="008E329A">
              <w:rPr>
                <w:spacing w:val="0"/>
              </w:rPr>
              <w:t>in</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doing</w:t>
            </w:r>
            <w:r w:rsidR="006E2CC9" w:rsidRPr="008E329A">
              <w:rPr>
                <w:spacing w:val="0"/>
              </w:rPr>
              <w:t xml:space="preserve"> </w:t>
            </w:r>
            <w:r w:rsidRPr="008E329A">
              <w:rPr>
                <w:spacing w:val="0"/>
              </w:rPr>
              <w:t>business</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awarded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represented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Agent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equipped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able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carry</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Supplier’s</w:t>
            </w:r>
            <w:r w:rsidR="006E2CC9" w:rsidRPr="008E329A">
              <w:rPr>
                <w:spacing w:val="0"/>
              </w:rPr>
              <w:t xml:space="preserve"> </w:t>
            </w:r>
            <w:r w:rsidRPr="008E329A">
              <w:rPr>
                <w:spacing w:val="0"/>
              </w:rPr>
              <w:t>maintenance,</w:t>
            </w:r>
            <w:r w:rsidR="006E2CC9" w:rsidRPr="008E329A">
              <w:rPr>
                <w:spacing w:val="0"/>
              </w:rPr>
              <w:t xml:space="preserve"> </w:t>
            </w:r>
            <w:r w:rsidRPr="008E329A">
              <w:rPr>
                <w:spacing w:val="0"/>
              </w:rPr>
              <w:t>repair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spare</w:t>
            </w:r>
            <w:r w:rsidR="006E2CC9" w:rsidRPr="008E329A">
              <w:rPr>
                <w:spacing w:val="0"/>
              </w:rPr>
              <w:t xml:space="preserve"> </w:t>
            </w:r>
            <w:r w:rsidRPr="008E329A">
              <w:rPr>
                <w:spacing w:val="0"/>
              </w:rPr>
              <w:t>parts-stocking</w:t>
            </w:r>
            <w:r w:rsidR="006E2CC9" w:rsidRPr="008E329A">
              <w:rPr>
                <w:spacing w:val="0"/>
              </w:rPr>
              <w:t xml:space="preserve"> </w:t>
            </w:r>
            <w:r w:rsidRPr="008E329A">
              <w:rPr>
                <w:spacing w:val="0"/>
              </w:rPr>
              <w:t>obligations</w:t>
            </w:r>
            <w:r w:rsidR="006E2CC9" w:rsidRPr="008E329A">
              <w:rPr>
                <w:spacing w:val="0"/>
              </w:rPr>
              <w:t xml:space="preserve"> </w:t>
            </w:r>
            <w:r w:rsidRPr="008E329A">
              <w:rPr>
                <w:spacing w:val="0"/>
              </w:rPr>
              <w:t>prescribed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Conditions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and/or</w:t>
            </w:r>
            <w:r w:rsidR="006E2CC9" w:rsidRPr="008E329A">
              <w:rPr>
                <w:spacing w:val="0"/>
              </w:rPr>
              <w:t xml:space="preserve"> </w:t>
            </w:r>
            <w:r w:rsidRPr="008E329A">
              <w:rPr>
                <w:spacing w:val="0"/>
              </w:rPr>
              <w:t>Technical</w:t>
            </w:r>
            <w:r w:rsidR="006E2CC9" w:rsidRPr="008E329A">
              <w:rPr>
                <w:spacing w:val="0"/>
              </w:rPr>
              <w:t xml:space="preserve"> </w:t>
            </w:r>
            <w:r w:rsidRPr="008E329A">
              <w:rPr>
                <w:spacing w:val="0"/>
              </w:rPr>
              <w:t>Specifications;</w:t>
            </w:r>
            <w:r w:rsidR="006E2CC9" w:rsidRPr="008E329A">
              <w:rPr>
                <w:spacing w:val="0"/>
              </w:rPr>
              <w:t xml:space="preserve"> </w:t>
            </w:r>
            <w:r w:rsidRPr="008E329A">
              <w:rPr>
                <w:spacing w:val="0"/>
              </w:rPr>
              <w:t>and</w:t>
            </w:r>
          </w:p>
          <w:p w14:paraId="63660E30" w14:textId="77777777" w:rsidR="00ED0D94" w:rsidRPr="008E329A" w:rsidRDefault="00ED0D94" w:rsidP="00DE239E">
            <w:pPr>
              <w:pStyle w:val="Sub-ClauseText"/>
              <w:numPr>
                <w:ilvl w:val="2"/>
                <w:numId w:val="75"/>
              </w:numPr>
            </w:pPr>
            <w:r w:rsidRPr="008E329A">
              <w:rPr>
                <w:spacing w:val="0"/>
              </w:rPr>
              <w:t>that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meets</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qualification</w:t>
            </w:r>
            <w:r w:rsidR="006E2CC9" w:rsidRPr="008E329A">
              <w:rPr>
                <w:spacing w:val="0"/>
              </w:rPr>
              <w:t xml:space="preserve"> </w:t>
            </w:r>
            <w:r w:rsidRPr="008E329A">
              <w:rPr>
                <w:spacing w:val="0"/>
              </w:rPr>
              <w:t>criterion</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III,</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Qualification</w:t>
            </w:r>
            <w:r w:rsidR="006E2CC9" w:rsidRPr="008E329A">
              <w:rPr>
                <w:spacing w:val="0"/>
              </w:rPr>
              <w:t xml:space="preserve"> </w:t>
            </w:r>
            <w:r w:rsidRPr="008E329A">
              <w:rPr>
                <w:spacing w:val="0"/>
              </w:rPr>
              <w:t>Criteria.</w:t>
            </w:r>
          </w:p>
        </w:tc>
      </w:tr>
      <w:tr w:rsidR="00ED0D94" w:rsidRPr="008E329A" w14:paraId="21619EA2" w14:textId="77777777" w:rsidTr="00CE0DE7">
        <w:tc>
          <w:tcPr>
            <w:tcW w:w="3563" w:type="dxa"/>
          </w:tcPr>
          <w:p w14:paraId="42C5B7F4" w14:textId="77777777" w:rsidR="00ED0D94" w:rsidRPr="008E329A" w:rsidRDefault="00ED0D94" w:rsidP="009246F0">
            <w:pPr>
              <w:pStyle w:val="Section1-Clauses"/>
              <w:spacing w:before="120" w:after="120"/>
              <w:ind w:left="345"/>
            </w:pPr>
            <w:bookmarkStart w:id="164" w:name="_Toc438438841"/>
            <w:bookmarkStart w:id="165" w:name="_Toc438532604"/>
            <w:bookmarkStart w:id="166" w:name="_Toc438733985"/>
            <w:bookmarkStart w:id="167" w:name="_Toc438907024"/>
            <w:bookmarkStart w:id="168" w:name="_Toc438907223"/>
            <w:bookmarkStart w:id="169" w:name="_Toc431809074"/>
            <w:bookmarkStart w:id="170" w:name="_Toc348000801"/>
            <w:bookmarkStart w:id="171" w:name="_Toc436905723"/>
            <w:bookmarkStart w:id="172" w:name="_Toc135757189"/>
            <w:r w:rsidRPr="008E329A">
              <w:lastRenderedPageBreak/>
              <w:t>Period</w:t>
            </w:r>
            <w:r w:rsidR="006E2CC9" w:rsidRPr="008E329A">
              <w:t xml:space="preserve"> </w:t>
            </w:r>
            <w:r w:rsidRPr="008E329A">
              <w:t>of</w:t>
            </w:r>
            <w:r w:rsidR="006E2CC9" w:rsidRPr="008E329A">
              <w:t xml:space="preserve"> </w:t>
            </w:r>
            <w:r w:rsidRPr="008E329A">
              <w:t>Validity</w:t>
            </w:r>
            <w:r w:rsidR="006E2CC9" w:rsidRPr="008E329A">
              <w:t xml:space="preserve"> </w:t>
            </w:r>
            <w:r w:rsidRPr="008E329A">
              <w:t>of</w:t>
            </w:r>
            <w:r w:rsidR="006E2CC9" w:rsidRPr="008E329A">
              <w:t xml:space="preserve"> </w:t>
            </w:r>
            <w:r w:rsidRPr="008E329A">
              <w:t>Bids</w:t>
            </w:r>
            <w:bookmarkEnd w:id="164"/>
            <w:bookmarkEnd w:id="165"/>
            <w:bookmarkEnd w:id="166"/>
            <w:bookmarkEnd w:id="167"/>
            <w:bookmarkEnd w:id="168"/>
            <w:bookmarkEnd w:id="169"/>
            <w:bookmarkEnd w:id="170"/>
            <w:bookmarkEnd w:id="171"/>
            <w:bookmarkEnd w:id="172"/>
          </w:p>
        </w:tc>
        <w:tc>
          <w:tcPr>
            <w:tcW w:w="5527" w:type="dxa"/>
          </w:tcPr>
          <w:p w14:paraId="362EE435" w14:textId="554E2484" w:rsidR="00ED0D94" w:rsidRPr="008E329A" w:rsidRDefault="00ED0D94" w:rsidP="005F3618">
            <w:pPr>
              <w:pStyle w:val="Sub-ClauseText"/>
              <w:numPr>
                <w:ilvl w:val="1"/>
                <w:numId w:val="24"/>
              </w:numPr>
              <w:ind w:left="605" w:hanging="605"/>
              <w:rPr>
                <w:spacing w:val="0"/>
              </w:rPr>
            </w:pPr>
            <w:r w:rsidRPr="008E329A">
              <w:rPr>
                <w:spacing w:val="0"/>
              </w:rPr>
              <w:t>Bids</w:t>
            </w:r>
            <w:r w:rsidR="006E2CC9" w:rsidRPr="008E329A">
              <w:rPr>
                <w:spacing w:val="0"/>
              </w:rPr>
              <w:t xml:space="preserve"> </w:t>
            </w:r>
            <w:r w:rsidR="005A1BE6" w:rsidRPr="00DC7E69">
              <w:rPr>
                <w:bCs/>
                <w:szCs w:val="24"/>
              </w:rPr>
              <w:t xml:space="preserve">shall remain valid until the date </w:t>
            </w:r>
            <w:r w:rsidR="005A1BE6" w:rsidRPr="005E2A8F">
              <w:rPr>
                <w:b/>
                <w:szCs w:val="24"/>
              </w:rPr>
              <w:t xml:space="preserve">specified in the </w:t>
            </w:r>
            <w:r w:rsidR="005A1BE6">
              <w:rPr>
                <w:b/>
                <w:szCs w:val="24"/>
              </w:rPr>
              <w:t>B</w:t>
            </w:r>
            <w:r w:rsidR="005A1BE6" w:rsidRPr="005E2A8F">
              <w:rPr>
                <w:b/>
                <w:szCs w:val="24"/>
              </w:rPr>
              <w:t>DS</w:t>
            </w:r>
            <w:r w:rsidR="005A1BE6" w:rsidRPr="00DC7E69">
              <w:rPr>
                <w:bCs/>
                <w:szCs w:val="24"/>
              </w:rPr>
              <w:t xml:space="preserve"> or any extended date if amended by the Purchaser in accordance with </w:t>
            </w:r>
            <w:r w:rsidR="00141C01">
              <w:rPr>
                <w:bCs/>
                <w:szCs w:val="24"/>
              </w:rPr>
              <w:t>ITB</w:t>
            </w:r>
            <w:r w:rsidR="00141C01" w:rsidRPr="00DC7E69">
              <w:rPr>
                <w:bCs/>
                <w:szCs w:val="24"/>
              </w:rPr>
              <w:t xml:space="preserve"> </w:t>
            </w:r>
            <w:r w:rsidR="005A1BE6" w:rsidRPr="00DC7E69">
              <w:rPr>
                <w:bCs/>
                <w:szCs w:val="24"/>
              </w:rPr>
              <w:t>8</w:t>
            </w:r>
            <w:r w:rsidR="006839B1" w:rsidRPr="008E329A">
              <w:rPr>
                <w:spacing w:val="0"/>
              </w:rPr>
              <w:t>.</w:t>
            </w:r>
            <w:r w:rsidR="006E2CC9" w:rsidRPr="008E329A">
              <w:rPr>
                <w:spacing w:val="0"/>
              </w:rPr>
              <w:t xml:space="preserve"> </w:t>
            </w:r>
            <w:r w:rsidR="005A1BE6" w:rsidRPr="00DC7E69">
              <w:rPr>
                <w:bCs/>
                <w:szCs w:val="24"/>
              </w:rPr>
              <w:t xml:space="preserve">A </w:t>
            </w:r>
            <w:r w:rsidR="005116BF">
              <w:rPr>
                <w:bCs/>
                <w:szCs w:val="24"/>
              </w:rPr>
              <w:t xml:space="preserve">Bid </w:t>
            </w:r>
            <w:r w:rsidR="005A1BE6" w:rsidRPr="00DC7E69">
              <w:rPr>
                <w:bCs/>
                <w:szCs w:val="24"/>
              </w:rPr>
              <w:t xml:space="preserve">that is not valid until the date </w:t>
            </w:r>
            <w:r w:rsidR="005A1BE6" w:rsidRPr="005E2A8F">
              <w:rPr>
                <w:b/>
                <w:szCs w:val="24"/>
              </w:rPr>
              <w:t xml:space="preserve">specified in the </w:t>
            </w:r>
            <w:r w:rsidR="005116BF">
              <w:rPr>
                <w:b/>
                <w:szCs w:val="24"/>
              </w:rPr>
              <w:t>B</w:t>
            </w:r>
            <w:r w:rsidR="005A1BE6" w:rsidRPr="005E2A8F">
              <w:rPr>
                <w:b/>
                <w:szCs w:val="24"/>
              </w:rPr>
              <w:t>DS</w:t>
            </w:r>
            <w:r w:rsidR="005A1BE6" w:rsidRPr="00DC7E69">
              <w:rPr>
                <w:bCs/>
                <w:szCs w:val="24"/>
              </w:rPr>
              <w:t xml:space="preserve">, or any extended date if amended by the Purchaser in accordance with </w:t>
            </w:r>
            <w:r w:rsidR="00141C01">
              <w:rPr>
                <w:bCs/>
                <w:szCs w:val="24"/>
              </w:rPr>
              <w:t>ITB</w:t>
            </w:r>
            <w:r w:rsidR="00141C01" w:rsidRPr="00DC7E69">
              <w:rPr>
                <w:bCs/>
                <w:szCs w:val="24"/>
              </w:rPr>
              <w:t xml:space="preserve"> </w:t>
            </w:r>
            <w:r w:rsidR="005A1BE6" w:rsidRPr="00DC7E69">
              <w:rPr>
                <w:bCs/>
                <w:szCs w:val="24"/>
              </w:rPr>
              <w:t>8, shall be rejected by the Purchaser as nonresponsive</w:t>
            </w:r>
            <w:r w:rsidRPr="008E329A">
              <w:rPr>
                <w:spacing w:val="0"/>
              </w:rPr>
              <w:t>.</w:t>
            </w:r>
          </w:p>
          <w:p w14:paraId="3FF5938E" w14:textId="77777777" w:rsidR="00ED0D94" w:rsidRPr="008E329A" w:rsidRDefault="00ED0D94" w:rsidP="005F3618">
            <w:pPr>
              <w:pStyle w:val="Sub-ClauseText"/>
              <w:numPr>
                <w:ilvl w:val="1"/>
                <w:numId w:val="24"/>
              </w:numPr>
              <w:ind w:left="605" w:hanging="605"/>
              <w:rPr>
                <w:spacing w:val="0"/>
              </w:rPr>
            </w:pPr>
            <w:r w:rsidRPr="008E329A">
              <w:rPr>
                <w:spacing w:val="0"/>
              </w:rPr>
              <w:t>In</w:t>
            </w:r>
            <w:r w:rsidR="006E2CC9" w:rsidRPr="008E329A">
              <w:rPr>
                <w:spacing w:val="0"/>
              </w:rPr>
              <w:t xml:space="preserve"> </w:t>
            </w:r>
            <w:r w:rsidRPr="008E329A">
              <w:rPr>
                <w:spacing w:val="0"/>
              </w:rPr>
              <w:t>exceptional</w:t>
            </w:r>
            <w:r w:rsidR="006E2CC9" w:rsidRPr="008E329A">
              <w:rPr>
                <w:spacing w:val="0"/>
              </w:rPr>
              <w:t xml:space="preserve"> </w:t>
            </w:r>
            <w:r w:rsidRPr="008E329A">
              <w:rPr>
                <w:spacing w:val="0"/>
              </w:rPr>
              <w:t>circumstances,</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expir</w:t>
            </w:r>
            <w:r w:rsidR="005A1BE6">
              <w:rPr>
                <w:spacing w:val="0"/>
              </w:rPr>
              <w: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validity,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request</w:t>
            </w:r>
            <w:r w:rsidR="006E2CC9" w:rsidRPr="008E329A">
              <w:rPr>
                <w:spacing w:val="0"/>
              </w:rPr>
              <w:t xml:space="preserve"> </w:t>
            </w:r>
            <w:r w:rsidR="005C59AE" w:rsidRPr="008E329A">
              <w:rPr>
                <w:spacing w:val="0"/>
              </w:rPr>
              <w:t>Bidder</w:t>
            </w:r>
            <w:r w:rsidRPr="008E329A">
              <w:rPr>
                <w:spacing w:val="0"/>
              </w:rPr>
              <w:t>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extend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period</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validity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their</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responses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requested</w:t>
            </w:r>
            <w:r w:rsidR="006E2CC9" w:rsidRPr="008E329A">
              <w:rPr>
                <w:spacing w:val="0"/>
              </w:rPr>
              <w:t xml:space="preserve"> </w:t>
            </w:r>
            <w:r w:rsidR="007F6A30" w:rsidRPr="008E329A">
              <w:rPr>
                <w:spacing w:val="0"/>
              </w:rPr>
              <w:t>(</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19</w:t>
            </w:r>
            <w:r w:rsidR="007F6A30" w:rsidRPr="008E329A">
              <w:rPr>
                <w:spacing w:val="0"/>
              </w:rPr>
              <w:t>)</w:t>
            </w:r>
            <w:r w:rsidRPr="008E329A">
              <w:rPr>
                <w:spacing w:val="0"/>
              </w:rPr>
              <w:t>,</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also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extended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period.</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refuse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without</w:t>
            </w:r>
            <w:r w:rsidR="006E2CC9" w:rsidRPr="008E329A">
              <w:rPr>
                <w:spacing w:val="0"/>
              </w:rPr>
              <w:t xml:space="preserve"> </w:t>
            </w:r>
            <w:r w:rsidRPr="008E329A">
              <w:rPr>
                <w:spacing w:val="0"/>
              </w:rPr>
              <w:t>forfeiting</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granting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modify</w:t>
            </w:r>
            <w:r w:rsidR="006E2CC9" w:rsidRPr="008E329A">
              <w:rPr>
                <w:spacing w:val="0"/>
              </w:rPr>
              <w:t xml:space="preserve"> </w:t>
            </w:r>
            <w:r w:rsidRPr="008E329A">
              <w:rPr>
                <w:spacing w:val="0"/>
              </w:rPr>
              <w:t>its</w:t>
            </w:r>
            <w:r w:rsidR="006E2CC9" w:rsidRPr="008E329A">
              <w:rPr>
                <w:spacing w:val="0"/>
              </w:rPr>
              <w:t xml:space="preserve"> </w:t>
            </w:r>
            <w:r w:rsidR="00307427" w:rsidRPr="008E329A">
              <w:rPr>
                <w:spacing w:val="0"/>
              </w:rPr>
              <w:t>Bid</w:t>
            </w:r>
            <w:r w:rsidRPr="008E329A">
              <w:rPr>
                <w:spacing w:val="0"/>
              </w:rPr>
              <w:t>,</w:t>
            </w:r>
            <w:r w:rsidR="006E2CC9" w:rsidRPr="008E329A">
              <w:rPr>
                <w:spacing w:val="0"/>
              </w:rPr>
              <w:t xml:space="preserve"> </w:t>
            </w:r>
            <w:r w:rsidRPr="008E329A">
              <w:rPr>
                <w:spacing w:val="0"/>
              </w:rPr>
              <w:t>except</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18.3.</w:t>
            </w:r>
          </w:p>
          <w:p w14:paraId="4B2A814E" w14:textId="77777777" w:rsidR="00ED0D94" w:rsidRPr="008E329A" w:rsidRDefault="00ED0D94" w:rsidP="005F3618">
            <w:pPr>
              <w:pStyle w:val="Sub-ClauseText"/>
              <w:numPr>
                <w:ilvl w:val="1"/>
                <w:numId w:val="24"/>
              </w:numPr>
              <w:ind w:left="605" w:hanging="605"/>
              <w:rPr>
                <w:spacing w:val="0"/>
              </w:rPr>
            </w:pPr>
            <w:r w:rsidRPr="008E329A">
              <w:t>If</w:t>
            </w:r>
            <w:r w:rsidR="006E2CC9" w:rsidRPr="008E329A">
              <w:t xml:space="preserve"> </w:t>
            </w:r>
            <w:r w:rsidRPr="008E329A">
              <w:t>the</w:t>
            </w:r>
            <w:r w:rsidR="006E2CC9" w:rsidRPr="008E329A">
              <w:t xml:space="preserve"> </w:t>
            </w:r>
            <w:r w:rsidRPr="008E329A">
              <w:t>award</w:t>
            </w:r>
            <w:r w:rsidR="006E2CC9" w:rsidRPr="008E329A">
              <w:t xml:space="preserve"> </w:t>
            </w:r>
            <w:r w:rsidRPr="008E329A">
              <w:t>is</w:t>
            </w:r>
            <w:r w:rsidR="006E2CC9" w:rsidRPr="008E329A">
              <w:t xml:space="preserve"> </w:t>
            </w:r>
            <w:r w:rsidRPr="008E329A">
              <w:t>delayed</w:t>
            </w:r>
            <w:r w:rsidR="006E2CC9" w:rsidRPr="008E329A">
              <w:t xml:space="preserve"> </w:t>
            </w:r>
            <w:r w:rsidRPr="008E329A">
              <w:t>by</w:t>
            </w:r>
            <w:r w:rsidR="006E2CC9" w:rsidRPr="008E329A">
              <w:t xml:space="preserve"> </w:t>
            </w:r>
            <w:r w:rsidRPr="008E329A">
              <w:t>a</w:t>
            </w:r>
            <w:r w:rsidR="006E2CC9" w:rsidRPr="008E329A">
              <w:t xml:space="preserve"> </w:t>
            </w:r>
            <w:r w:rsidRPr="008E329A">
              <w:t>period</w:t>
            </w:r>
            <w:r w:rsidR="006E2CC9" w:rsidRPr="008E329A">
              <w:t xml:space="preserve"> </w:t>
            </w:r>
            <w:r w:rsidRPr="008E329A">
              <w:t>exceeding</w:t>
            </w:r>
            <w:r w:rsidR="006E2CC9" w:rsidRPr="008E329A">
              <w:t xml:space="preserve"> </w:t>
            </w:r>
            <w:r w:rsidRPr="008E329A">
              <w:t>fifty-six</w:t>
            </w:r>
            <w:r w:rsidR="006E2CC9" w:rsidRPr="008E329A">
              <w:t xml:space="preserve"> </w:t>
            </w:r>
            <w:r w:rsidRPr="008E329A">
              <w:t>(56)</w:t>
            </w:r>
            <w:r w:rsidR="006E2CC9" w:rsidRPr="008E329A">
              <w:t xml:space="preserve"> </w:t>
            </w:r>
            <w:r w:rsidRPr="008E329A">
              <w:t>days</w:t>
            </w:r>
            <w:r w:rsidR="006E2CC9" w:rsidRPr="008E329A">
              <w:t xml:space="preserve"> </w:t>
            </w:r>
            <w:r w:rsidRPr="008E329A">
              <w:t>beyond</w:t>
            </w:r>
            <w:r w:rsidR="006E2CC9" w:rsidRPr="008E329A">
              <w:t xml:space="preserve"> </w:t>
            </w:r>
            <w:r w:rsidRPr="008E329A">
              <w:t>the</w:t>
            </w:r>
            <w:r w:rsidR="006E2CC9" w:rsidRPr="008E329A">
              <w:t xml:space="preserve"> </w:t>
            </w:r>
            <w:r w:rsidRPr="008E329A">
              <w:t>expiry</w:t>
            </w:r>
            <w:r w:rsidR="006E2CC9" w:rsidRPr="008E329A">
              <w:t xml:space="preserve"> </w:t>
            </w:r>
            <w:r w:rsidRPr="008E329A">
              <w:t>of</w:t>
            </w:r>
            <w:r w:rsidR="006E2CC9" w:rsidRPr="008E329A">
              <w:t xml:space="preserve"> </w:t>
            </w:r>
            <w:r w:rsidRPr="008E329A">
              <w:t>the</w:t>
            </w:r>
            <w:r w:rsidR="006E2CC9" w:rsidRPr="008E329A">
              <w:t xml:space="preserve"> </w:t>
            </w:r>
            <w:r w:rsidRPr="008E329A">
              <w:t>initial</w:t>
            </w:r>
            <w:r w:rsidR="006E2CC9" w:rsidRPr="008E329A">
              <w:t xml:space="preserve"> </w:t>
            </w:r>
            <w:r w:rsidR="00307427" w:rsidRPr="008E329A">
              <w:t>Bid</w:t>
            </w:r>
            <w:r w:rsidR="006E2CC9" w:rsidRPr="008E329A">
              <w:t xml:space="preserve"> </w:t>
            </w:r>
            <w:r w:rsidRPr="008E329A">
              <w:t>validity,</w:t>
            </w:r>
            <w:r w:rsidR="006E2CC9" w:rsidRPr="008E329A">
              <w:t xml:space="preserve"> </w:t>
            </w:r>
            <w:r w:rsidRPr="008E329A">
              <w:t>the</w:t>
            </w:r>
            <w:r w:rsidR="006E2CC9" w:rsidRPr="008E329A">
              <w:t xml:space="preserve"> </w:t>
            </w:r>
            <w:r w:rsidRPr="008E329A">
              <w:t>Contract</w:t>
            </w:r>
            <w:r w:rsidR="006E2CC9" w:rsidRPr="008E329A">
              <w:t xml:space="preserve"> </w:t>
            </w:r>
            <w:r w:rsidRPr="008E329A">
              <w:t>price</w:t>
            </w:r>
            <w:r w:rsidR="006E2CC9" w:rsidRPr="008E329A">
              <w:t xml:space="preserve"> </w:t>
            </w:r>
            <w:r w:rsidRPr="008E329A">
              <w:t>shall</w:t>
            </w:r>
            <w:r w:rsidR="006E2CC9" w:rsidRPr="008E329A">
              <w:t xml:space="preserve"> </w:t>
            </w:r>
            <w:r w:rsidRPr="008E329A">
              <w:t>be</w:t>
            </w:r>
            <w:r w:rsidR="006E2CC9" w:rsidRPr="008E329A">
              <w:t xml:space="preserve"> </w:t>
            </w:r>
            <w:r w:rsidRPr="008E329A">
              <w:t>determined</w:t>
            </w:r>
            <w:r w:rsidR="006E2CC9" w:rsidRPr="008E329A">
              <w:t xml:space="preserve"> </w:t>
            </w:r>
            <w:r w:rsidRPr="008E329A">
              <w:t>as</w:t>
            </w:r>
            <w:r w:rsidR="006E2CC9" w:rsidRPr="008E329A">
              <w:t xml:space="preserve"> </w:t>
            </w:r>
            <w:r w:rsidRPr="008E329A">
              <w:t>follows:</w:t>
            </w:r>
            <w:r w:rsidR="006E2CC9" w:rsidRPr="008E329A">
              <w:t xml:space="preserve"> </w:t>
            </w:r>
          </w:p>
          <w:p w14:paraId="38AF7B8E" w14:textId="77777777" w:rsidR="00ED0D94" w:rsidRPr="008E329A" w:rsidRDefault="00ED0D94" w:rsidP="00DE239E">
            <w:pPr>
              <w:pStyle w:val="StyleHeader1-ClausesAfter0pt"/>
              <w:numPr>
                <w:ilvl w:val="2"/>
                <w:numId w:val="67"/>
              </w:numPr>
              <w:tabs>
                <w:tab w:val="left" w:pos="576"/>
                <w:tab w:val="left" w:pos="1062"/>
              </w:tabs>
              <w:spacing w:before="120" w:after="120"/>
              <w:ind w:left="1062" w:hanging="450"/>
              <w:rPr>
                <w:lang w:val="en-US"/>
              </w:rPr>
            </w:pPr>
            <w:r w:rsidRPr="008E329A">
              <w:rPr>
                <w:lang w:val="en-US"/>
              </w:rPr>
              <w:t>In</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case</w:t>
            </w:r>
            <w:r w:rsidR="006E2CC9" w:rsidRPr="008E329A">
              <w:rPr>
                <w:lang w:val="en-US"/>
              </w:rPr>
              <w:t xml:space="preserve"> </w:t>
            </w:r>
            <w:r w:rsidRPr="008E329A">
              <w:rPr>
                <w:lang w:val="en-US"/>
              </w:rPr>
              <w:t>of</w:t>
            </w:r>
            <w:r w:rsidR="006E2CC9" w:rsidRPr="008E329A">
              <w:rPr>
                <w:lang w:val="en-US"/>
              </w:rPr>
              <w:t xml:space="preserve"> </w:t>
            </w:r>
            <w:r w:rsidRPr="008E329A">
              <w:rPr>
                <w:lang w:val="en-US"/>
              </w:rPr>
              <w:t>fixed</w:t>
            </w:r>
            <w:r w:rsidR="006E2CC9" w:rsidRPr="008E329A">
              <w:rPr>
                <w:lang w:val="en-US"/>
              </w:rPr>
              <w:t xml:space="preserve"> </w:t>
            </w:r>
            <w:r w:rsidRPr="008E329A">
              <w:rPr>
                <w:lang w:val="en-US"/>
              </w:rPr>
              <w:t>price</w:t>
            </w:r>
            <w:r w:rsidR="006E2CC9" w:rsidRPr="008E329A">
              <w:rPr>
                <w:lang w:val="en-US"/>
              </w:rPr>
              <w:t xml:space="preserve"> </w:t>
            </w:r>
            <w:r w:rsidRPr="008E329A">
              <w:rPr>
                <w:lang w:val="en-US"/>
              </w:rPr>
              <w:t>contracts,</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Contract</w:t>
            </w:r>
            <w:r w:rsidR="006E2CC9" w:rsidRPr="008E329A">
              <w:rPr>
                <w:lang w:val="en-US"/>
              </w:rPr>
              <w:t xml:space="preserve"> </w:t>
            </w:r>
            <w:r w:rsidRPr="008E329A">
              <w:rPr>
                <w:lang w:val="en-US"/>
              </w:rPr>
              <w:t>price</w:t>
            </w:r>
            <w:r w:rsidR="006E2CC9" w:rsidRPr="008E329A">
              <w:rPr>
                <w:lang w:val="en-US"/>
              </w:rPr>
              <w:t xml:space="preserve"> </w:t>
            </w:r>
            <w:r w:rsidRPr="008E329A">
              <w:rPr>
                <w:lang w:val="en-US"/>
              </w:rPr>
              <w:t>shall</w:t>
            </w:r>
            <w:r w:rsidR="006E2CC9" w:rsidRPr="008E329A">
              <w:rPr>
                <w:lang w:val="en-US"/>
              </w:rPr>
              <w:t xml:space="preserve"> </w:t>
            </w:r>
            <w:r w:rsidRPr="008E329A">
              <w:rPr>
                <w:lang w:val="en-US"/>
              </w:rPr>
              <w:t>be</w:t>
            </w:r>
            <w:r w:rsidR="006E2CC9" w:rsidRPr="008E329A">
              <w:rPr>
                <w:lang w:val="en-US"/>
              </w:rPr>
              <w:t xml:space="preserve"> </w:t>
            </w:r>
            <w:r w:rsidRPr="008E329A">
              <w:rPr>
                <w:lang w:val="en-US"/>
              </w:rPr>
              <w:t>the</w:t>
            </w:r>
            <w:r w:rsidR="006E2CC9" w:rsidRPr="008E329A">
              <w:rPr>
                <w:lang w:val="en-US"/>
              </w:rPr>
              <w:t xml:space="preserve"> </w:t>
            </w:r>
            <w:r w:rsidR="00307427" w:rsidRPr="008E329A">
              <w:rPr>
                <w:lang w:val="en-US"/>
              </w:rPr>
              <w:t>Bid</w:t>
            </w:r>
            <w:r w:rsidR="006E2CC9" w:rsidRPr="008E329A">
              <w:rPr>
                <w:lang w:val="en-US"/>
              </w:rPr>
              <w:t xml:space="preserve"> </w:t>
            </w:r>
            <w:r w:rsidRPr="008E329A">
              <w:rPr>
                <w:lang w:val="en-US"/>
              </w:rPr>
              <w:t>price</w:t>
            </w:r>
            <w:r w:rsidR="006E2CC9" w:rsidRPr="008E329A">
              <w:rPr>
                <w:lang w:val="en-US"/>
              </w:rPr>
              <w:t xml:space="preserve"> </w:t>
            </w:r>
            <w:r w:rsidRPr="008E329A">
              <w:rPr>
                <w:lang w:val="en-US"/>
              </w:rPr>
              <w:t>adjusted</w:t>
            </w:r>
            <w:r w:rsidR="006E2CC9" w:rsidRPr="008E329A">
              <w:rPr>
                <w:lang w:val="en-US"/>
              </w:rPr>
              <w:t xml:space="preserve"> </w:t>
            </w:r>
            <w:r w:rsidRPr="008E329A">
              <w:rPr>
                <w:lang w:val="en-US"/>
              </w:rPr>
              <w:t>by</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factor</w:t>
            </w:r>
            <w:r w:rsidR="006E2CC9" w:rsidRPr="008E329A">
              <w:rPr>
                <w:lang w:val="en-US"/>
              </w:rPr>
              <w:t xml:space="preserve"> </w:t>
            </w:r>
            <w:r w:rsidRPr="008E329A">
              <w:rPr>
                <w:b/>
                <w:lang w:val="en-US"/>
              </w:rPr>
              <w:t>specified</w:t>
            </w:r>
            <w:r w:rsidR="006E2CC9" w:rsidRPr="008E329A">
              <w:rPr>
                <w:b/>
                <w:lang w:val="en-US"/>
              </w:rPr>
              <w:t xml:space="preserve"> </w:t>
            </w:r>
            <w:r w:rsidRPr="008E329A">
              <w:rPr>
                <w:b/>
                <w:lang w:val="en-US"/>
              </w:rPr>
              <w:t>in</w:t>
            </w:r>
            <w:r w:rsidR="006E2CC9" w:rsidRPr="008E329A">
              <w:rPr>
                <w:b/>
                <w:lang w:val="en-US"/>
              </w:rPr>
              <w:t xml:space="preserve"> </w:t>
            </w:r>
            <w:r w:rsidRPr="008E329A">
              <w:rPr>
                <w:b/>
                <w:lang w:val="en-US"/>
              </w:rPr>
              <w:t>the</w:t>
            </w:r>
            <w:r w:rsidR="006E2CC9" w:rsidRPr="008E329A">
              <w:rPr>
                <w:lang w:val="en-US"/>
              </w:rPr>
              <w:t xml:space="preserve"> </w:t>
            </w:r>
            <w:r w:rsidRPr="008E329A">
              <w:rPr>
                <w:b/>
                <w:lang w:val="en-US"/>
              </w:rPr>
              <w:t>BDS</w:t>
            </w:r>
            <w:r w:rsidRPr="008E329A">
              <w:rPr>
                <w:lang w:val="en-US"/>
              </w:rPr>
              <w:t>.</w:t>
            </w:r>
            <w:r w:rsidR="006E2CC9" w:rsidRPr="008E329A">
              <w:rPr>
                <w:lang w:val="en-US"/>
              </w:rPr>
              <w:t xml:space="preserve"> </w:t>
            </w:r>
          </w:p>
          <w:p w14:paraId="3F23D7D8" w14:textId="77777777" w:rsidR="00ED0D94" w:rsidRPr="008E329A" w:rsidRDefault="00ED0D94" w:rsidP="00DE239E">
            <w:pPr>
              <w:pStyle w:val="StyleHeader1-ClausesAfter0pt"/>
              <w:numPr>
                <w:ilvl w:val="2"/>
                <w:numId w:val="67"/>
              </w:numPr>
              <w:tabs>
                <w:tab w:val="left" w:pos="576"/>
                <w:tab w:val="left" w:pos="1062"/>
              </w:tabs>
              <w:spacing w:before="120" w:after="120"/>
              <w:ind w:left="1062" w:hanging="450"/>
              <w:rPr>
                <w:lang w:val="en-US"/>
              </w:rPr>
            </w:pPr>
            <w:r w:rsidRPr="008E329A">
              <w:rPr>
                <w:lang w:val="en-US"/>
              </w:rPr>
              <w:t>In</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case</w:t>
            </w:r>
            <w:r w:rsidR="006E2CC9" w:rsidRPr="008E329A">
              <w:rPr>
                <w:lang w:val="en-US"/>
              </w:rPr>
              <w:t xml:space="preserve"> </w:t>
            </w:r>
            <w:r w:rsidRPr="008E329A">
              <w:rPr>
                <w:lang w:val="en-US"/>
              </w:rPr>
              <w:t>of</w:t>
            </w:r>
            <w:r w:rsidR="006E2CC9" w:rsidRPr="008E329A">
              <w:rPr>
                <w:lang w:val="en-US"/>
              </w:rPr>
              <w:t xml:space="preserve"> </w:t>
            </w:r>
            <w:r w:rsidRPr="008E329A">
              <w:rPr>
                <w:lang w:val="en-US"/>
              </w:rPr>
              <w:t>adjustable</w:t>
            </w:r>
            <w:r w:rsidR="006E2CC9" w:rsidRPr="008E329A">
              <w:rPr>
                <w:lang w:val="en-US"/>
              </w:rPr>
              <w:t xml:space="preserve"> </w:t>
            </w:r>
            <w:r w:rsidRPr="008E329A">
              <w:rPr>
                <w:lang w:val="en-US"/>
              </w:rPr>
              <w:t>price</w:t>
            </w:r>
            <w:r w:rsidR="006E2CC9" w:rsidRPr="008E329A">
              <w:rPr>
                <w:lang w:val="en-US"/>
              </w:rPr>
              <w:t xml:space="preserve"> </w:t>
            </w:r>
            <w:r w:rsidRPr="008E329A">
              <w:rPr>
                <w:lang w:val="en-US"/>
              </w:rPr>
              <w:t>contracts,</w:t>
            </w:r>
            <w:r w:rsidR="006E2CC9" w:rsidRPr="008E329A">
              <w:rPr>
                <w:lang w:val="en-US"/>
              </w:rPr>
              <w:t xml:space="preserve"> </w:t>
            </w:r>
            <w:r w:rsidRPr="008E329A">
              <w:rPr>
                <w:lang w:val="en-US"/>
              </w:rPr>
              <w:t>no</w:t>
            </w:r>
            <w:r w:rsidR="006E2CC9" w:rsidRPr="008E329A">
              <w:rPr>
                <w:lang w:val="en-US"/>
              </w:rPr>
              <w:t xml:space="preserve"> </w:t>
            </w:r>
            <w:r w:rsidRPr="008E329A">
              <w:rPr>
                <w:lang w:val="en-US"/>
              </w:rPr>
              <w:t>adjustment</w:t>
            </w:r>
            <w:r w:rsidR="006E2CC9" w:rsidRPr="008E329A">
              <w:rPr>
                <w:lang w:val="en-US"/>
              </w:rPr>
              <w:t xml:space="preserve"> </w:t>
            </w:r>
            <w:r w:rsidRPr="008E329A">
              <w:rPr>
                <w:lang w:val="en-US"/>
              </w:rPr>
              <w:t>shall</w:t>
            </w:r>
            <w:r w:rsidR="006E2CC9" w:rsidRPr="008E329A">
              <w:rPr>
                <w:lang w:val="en-US"/>
              </w:rPr>
              <w:t xml:space="preserve"> </w:t>
            </w:r>
            <w:r w:rsidRPr="008E329A">
              <w:rPr>
                <w:lang w:val="en-US"/>
              </w:rPr>
              <w:t>be</w:t>
            </w:r>
            <w:r w:rsidR="006E2CC9" w:rsidRPr="008E329A">
              <w:rPr>
                <w:lang w:val="en-US"/>
              </w:rPr>
              <w:t xml:space="preserve"> </w:t>
            </w:r>
            <w:r w:rsidRPr="008E329A">
              <w:rPr>
                <w:lang w:val="en-US"/>
              </w:rPr>
              <w:t>made.</w:t>
            </w:r>
          </w:p>
          <w:p w14:paraId="5D1C4A77" w14:textId="77777777" w:rsidR="00ED0D94" w:rsidRPr="008E329A" w:rsidRDefault="00ED0D94" w:rsidP="00DE239E">
            <w:pPr>
              <w:pStyle w:val="StyleHeader1-ClausesAfter0pt"/>
              <w:numPr>
                <w:ilvl w:val="2"/>
                <w:numId w:val="67"/>
              </w:numPr>
              <w:tabs>
                <w:tab w:val="left" w:pos="576"/>
                <w:tab w:val="left" w:pos="1062"/>
              </w:tabs>
              <w:spacing w:before="120" w:after="120"/>
              <w:ind w:left="1062" w:hanging="450"/>
              <w:rPr>
                <w:lang w:val="en-US"/>
              </w:rPr>
            </w:pPr>
            <w:r w:rsidRPr="008E329A">
              <w:rPr>
                <w:lang w:val="en-US"/>
              </w:rPr>
              <w:t>In</w:t>
            </w:r>
            <w:r w:rsidR="006E2CC9" w:rsidRPr="008E329A">
              <w:rPr>
                <w:lang w:val="en-US"/>
              </w:rPr>
              <w:t xml:space="preserve"> </w:t>
            </w:r>
            <w:r w:rsidRPr="008E329A">
              <w:rPr>
                <w:lang w:val="en-US"/>
              </w:rPr>
              <w:t>any</w:t>
            </w:r>
            <w:r w:rsidR="006E2CC9" w:rsidRPr="008E329A">
              <w:rPr>
                <w:lang w:val="en-US"/>
              </w:rPr>
              <w:t xml:space="preserve"> </w:t>
            </w:r>
            <w:r w:rsidRPr="008E329A">
              <w:rPr>
                <w:lang w:val="en-US"/>
              </w:rPr>
              <w:t>case,</w:t>
            </w:r>
            <w:r w:rsidR="006E2CC9" w:rsidRPr="008E329A">
              <w:rPr>
                <w:lang w:val="en-US"/>
              </w:rPr>
              <w:t xml:space="preserve"> </w:t>
            </w:r>
            <w:proofErr w:type="gramStart"/>
            <w:r w:rsidR="00307427" w:rsidRPr="008E329A">
              <w:rPr>
                <w:lang w:val="en-US"/>
              </w:rPr>
              <w:t>Bid</w:t>
            </w:r>
            <w:proofErr w:type="gramEnd"/>
            <w:r w:rsidR="006E2CC9" w:rsidRPr="008E329A">
              <w:rPr>
                <w:lang w:val="en-US"/>
              </w:rPr>
              <w:t xml:space="preserve"> </w:t>
            </w:r>
            <w:r w:rsidRPr="008E329A">
              <w:rPr>
                <w:lang w:val="en-US"/>
              </w:rPr>
              <w:t>evaluation</w:t>
            </w:r>
            <w:r w:rsidR="006E2CC9" w:rsidRPr="008E329A">
              <w:rPr>
                <w:lang w:val="en-US"/>
              </w:rPr>
              <w:t xml:space="preserve"> </w:t>
            </w:r>
            <w:r w:rsidRPr="008E329A">
              <w:rPr>
                <w:lang w:val="en-US"/>
              </w:rPr>
              <w:t>shall</w:t>
            </w:r>
            <w:r w:rsidR="006E2CC9" w:rsidRPr="008E329A">
              <w:rPr>
                <w:lang w:val="en-US"/>
              </w:rPr>
              <w:t xml:space="preserve"> </w:t>
            </w:r>
            <w:r w:rsidRPr="008E329A">
              <w:rPr>
                <w:lang w:val="en-US"/>
              </w:rPr>
              <w:t>be</w:t>
            </w:r>
            <w:r w:rsidR="006E2CC9" w:rsidRPr="008E329A">
              <w:rPr>
                <w:lang w:val="en-US"/>
              </w:rPr>
              <w:t xml:space="preserve"> </w:t>
            </w:r>
            <w:r w:rsidRPr="008E329A">
              <w:rPr>
                <w:lang w:val="en-US"/>
              </w:rPr>
              <w:t>based</w:t>
            </w:r>
            <w:r w:rsidR="006E2CC9" w:rsidRPr="008E329A">
              <w:rPr>
                <w:lang w:val="en-US"/>
              </w:rPr>
              <w:t xml:space="preserve"> </w:t>
            </w:r>
            <w:r w:rsidRPr="008E329A">
              <w:rPr>
                <w:lang w:val="en-US"/>
              </w:rPr>
              <w:t>on</w:t>
            </w:r>
            <w:r w:rsidR="006E2CC9" w:rsidRPr="008E329A">
              <w:rPr>
                <w:lang w:val="en-US"/>
              </w:rPr>
              <w:t xml:space="preserve"> </w:t>
            </w:r>
            <w:r w:rsidRPr="008E329A">
              <w:rPr>
                <w:lang w:val="en-US"/>
              </w:rPr>
              <w:t>the</w:t>
            </w:r>
            <w:r w:rsidR="006E2CC9" w:rsidRPr="008E329A">
              <w:rPr>
                <w:lang w:val="en-US"/>
              </w:rPr>
              <w:t xml:space="preserve"> </w:t>
            </w:r>
            <w:r w:rsidR="00307427" w:rsidRPr="008E329A">
              <w:rPr>
                <w:lang w:val="en-US"/>
              </w:rPr>
              <w:t>Bid</w:t>
            </w:r>
            <w:r w:rsidR="006E2CC9" w:rsidRPr="008E329A">
              <w:rPr>
                <w:lang w:val="en-US"/>
              </w:rPr>
              <w:t xml:space="preserve"> </w:t>
            </w:r>
            <w:r w:rsidRPr="008E329A">
              <w:rPr>
                <w:lang w:val="en-US"/>
              </w:rPr>
              <w:t>price</w:t>
            </w:r>
            <w:r w:rsidR="006E2CC9" w:rsidRPr="008E329A">
              <w:rPr>
                <w:lang w:val="en-US"/>
              </w:rPr>
              <w:t xml:space="preserve"> </w:t>
            </w:r>
            <w:r w:rsidRPr="008E329A">
              <w:rPr>
                <w:lang w:val="en-US"/>
              </w:rPr>
              <w:t>without</w:t>
            </w:r>
            <w:r w:rsidR="006E2CC9" w:rsidRPr="008E329A">
              <w:rPr>
                <w:lang w:val="en-US"/>
              </w:rPr>
              <w:t xml:space="preserve"> </w:t>
            </w:r>
            <w:r w:rsidRPr="008E329A">
              <w:rPr>
                <w:lang w:val="en-US"/>
              </w:rPr>
              <w:t>taking</w:t>
            </w:r>
            <w:r w:rsidR="006E2CC9" w:rsidRPr="008E329A">
              <w:rPr>
                <w:lang w:val="en-US"/>
              </w:rPr>
              <w:t xml:space="preserve"> </w:t>
            </w:r>
            <w:r w:rsidRPr="008E329A">
              <w:rPr>
                <w:lang w:val="en-US"/>
              </w:rPr>
              <w:t>into</w:t>
            </w:r>
            <w:r w:rsidR="006E2CC9" w:rsidRPr="008E329A">
              <w:rPr>
                <w:lang w:val="en-US"/>
              </w:rPr>
              <w:t xml:space="preserve"> </w:t>
            </w:r>
            <w:r w:rsidRPr="008E329A">
              <w:rPr>
                <w:lang w:val="en-US"/>
              </w:rPr>
              <w:lastRenderedPageBreak/>
              <w:t>consideration</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applicable</w:t>
            </w:r>
            <w:r w:rsidR="006E2CC9" w:rsidRPr="008E329A">
              <w:rPr>
                <w:lang w:val="en-US"/>
              </w:rPr>
              <w:t xml:space="preserve"> </w:t>
            </w:r>
            <w:r w:rsidRPr="008E329A">
              <w:rPr>
                <w:lang w:val="en-US"/>
              </w:rPr>
              <w:t>correction</w:t>
            </w:r>
            <w:r w:rsidR="006E2CC9" w:rsidRPr="008E329A">
              <w:rPr>
                <w:lang w:val="en-US"/>
              </w:rPr>
              <w:t xml:space="preserve"> </w:t>
            </w:r>
            <w:r w:rsidRPr="008E329A">
              <w:rPr>
                <w:lang w:val="en-US"/>
              </w:rPr>
              <w:t>from</w:t>
            </w:r>
            <w:r w:rsidR="006E2CC9" w:rsidRPr="008E329A">
              <w:rPr>
                <w:lang w:val="en-US"/>
              </w:rPr>
              <w:t xml:space="preserve"> </w:t>
            </w:r>
            <w:r w:rsidRPr="008E329A">
              <w:rPr>
                <w:lang w:val="en-US"/>
              </w:rPr>
              <w:t>those</w:t>
            </w:r>
            <w:r w:rsidR="006E2CC9" w:rsidRPr="008E329A">
              <w:rPr>
                <w:lang w:val="en-US"/>
              </w:rPr>
              <w:t xml:space="preserve"> </w:t>
            </w:r>
            <w:r w:rsidRPr="008E329A">
              <w:rPr>
                <w:lang w:val="en-US"/>
              </w:rPr>
              <w:t>indicated</w:t>
            </w:r>
            <w:r w:rsidR="006E2CC9" w:rsidRPr="008E329A">
              <w:rPr>
                <w:lang w:val="en-US"/>
              </w:rPr>
              <w:t xml:space="preserve"> </w:t>
            </w:r>
            <w:r w:rsidRPr="008E329A">
              <w:rPr>
                <w:lang w:val="en-US"/>
              </w:rPr>
              <w:t>above.</w:t>
            </w:r>
          </w:p>
        </w:tc>
      </w:tr>
      <w:tr w:rsidR="00ED0D94" w:rsidRPr="008E329A" w14:paraId="56A38ECE" w14:textId="77777777" w:rsidTr="00CE0DE7">
        <w:tc>
          <w:tcPr>
            <w:tcW w:w="3563" w:type="dxa"/>
          </w:tcPr>
          <w:p w14:paraId="390F79CE" w14:textId="77777777" w:rsidR="00ED0D94" w:rsidRPr="008E329A" w:rsidRDefault="00ED0D94" w:rsidP="009246F0">
            <w:pPr>
              <w:pStyle w:val="Section1-Clauses"/>
              <w:spacing w:before="120" w:after="120"/>
              <w:ind w:left="345"/>
            </w:pPr>
            <w:bookmarkStart w:id="173" w:name="_Toc438438842"/>
            <w:bookmarkStart w:id="174" w:name="_Toc438532605"/>
            <w:bookmarkStart w:id="175" w:name="_Toc438733986"/>
            <w:bookmarkStart w:id="176" w:name="_Toc438907025"/>
            <w:bookmarkStart w:id="177" w:name="_Toc438907224"/>
            <w:bookmarkStart w:id="178" w:name="_Toc431809075"/>
            <w:bookmarkStart w:id="179" w:name="_Toc348000802"/>
            <w:bookmarkStart w:id="180" w:name="_Toc436905724"/>
            <w:bookmarkStart w:id="181" w:name="_Toc135757190"/>
            <w:r w:rsidRPr="008E329A">
              <w:lastRenderedPageBreak/>
              <w:t>Bid</w:t>
            </w:r>
            <w:r w:rsidR="006E2CC9" w:rsidRPr="008E329A">
              <w:t xml:space="preserve"> </w:t>
            </w:r>
            <w:r w:rsidRPr="008E329A">
              <w:t>Security</w:t>
            </w:r>
            <w:bookmarkEnd w:id="173"/>
            <w:bookmarkEnd w:id="174"/>
            <w:bookmarkEnd w:id="175"/>
            <w:bookmarkEnd w:id="176"/>
            <w:bookmarkEnd w:id="177"/>
            <w:bookmarkEnd w:id="178"/>
            <w:bookmarkEnd w:id="179"/>
            <w:bookmarkEnd w:id="180"/>
            <w:bookmarkEnd w:id="181"/>
          </w:p>
        </w:tc>
        <w:tc>
          <w:tcPr>
            <w:tcW w:w="5527" w:type="dxa"/>
          </w:tcPr>
          <w:p w14:paraId="21C09C38" w14:textId="77777777" w:rsidR="00ED0D94" w:rsidRPr="008E329A" w:rsidRDefault="00ED0D94" w:rsidP="005F3618">
            <w:pPr>
              <w:pStyle w:val="Sub-ClauseText"/>
              <w:numPr>
                <w:ilvl w:val="1"/>
                <w:numId w:val="25"/>
              </w:numPr>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furnish</w:t>
            </w:r>
            <w:r w:rsidR="00B27CF5" w:rsidRPr="008E329A">
              <w:rPr>
                <w:spacing w:val="0"/>
              </w:rPr>
              <w:t>,</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008E41D1" w:rsidRPr="008E329A">
              <w:rPr>
                <w:spacing w:val="0"/>
              </w:rPr>
              <w:t>the</w:t>
            </w:r>
            <w:r w:rsidR="006E2CC9" w:rsidRPr="008E329A">
              <w:rPr>
                <w:spacing w:val="0"/>
              </w:rPr>
              <w:t xml:space="preserve"> </w:t>
            </w:r>
            <w:r w:rsidR="008E41D1" w:rsidRPr="008E329A">
              <w:rPr>
                <w:spacing w:val="0"/>
              </w:rPr>
              <w:t>Technical</w:t>
            </w:r>
            <w:r w:rsidR="006E2CC9" w:rsidRPr="008E329A">
              <w:rPr>
                <w:spacing w:val="0"/>
              </w:rPr>
              <w:t xml:space="preserve"> </w:t>
            </w:r>
            <w:r w:rsidR="008E41D1" w:rsidRPr="008E329A">
              <w:rPr>
                <w:spacing w:val="0"/>
              </w:rPr>
              <w:t>Part</w:t>
            </w:r>
            <w:r w:rsidR="006E2CC9" w:rsidRPr="008E329A">
              <w:rPr>
                <w:spacing w:val="0"/>
              </w:rPr>
              <w:t xml:space="preserve"> </w:t>
            </w:r>
            <w:r w:rsidR="008E41D1"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00307427" w:rsidRPr="008E329A">
              <w:rPr>
                <w:spacing w:val="0"/>
              </w:rPr>
              <w:t>Bid</w:t>
            </w:r>
            <w:r w:rsidRPr="008E329A">
              <w:rPr>
                <w:spacing w:val="0"/>
              </w:rPr>
              <w:t>,</w:t>
            </w:r>
            <w:r w:rsidR="006E2CC9" w:rsidRPr="008E329A">
              <w:rPr>
                <w:spacing w:val="0"/>
              </w:rPr>
              <w:t xml:space="preserve"> </w:t>
            </w:r>
            <w:r w:rsidRPr="008E329A">
              <w:rPr>
                <w:spacing w:val="0"/>
              </w:rPr>
              <w:t>either</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Bid-Securing</w:t>
            </w:r>
            <w:r w:rsidR="006E2CC9" w:rsidRPr="008E329A">
              <w:rPr>
                <w:spacing w:val="0"/>
              </w:rPr>
              <w:t xml:space="preserve"> </w:t>
            </w:r>
            <w:r w:rsidRPr="008E329A">
              <w:rPr>
                <w:spacing w:val="0"/>
              </w:rPr>
              <w:t>Declaration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w:t>
            </w:r>
            <w:r w:rsidR="006E2CC9" w:rsidRPr="008E329A">
              <w:rPr>
                <w:spacing w:val="0"/>
              </w:rPr>
              <w:t xml:space="preserve"> </w:t>
            </w:r>
            <w:r w:rsidR="00307427" w:rsidRPr="008E329A">
              <w:rPr>
                <w:spacing w:val="0"/>
              </w:rPr>
              <w:t>Bid</w:t>
            </w:r>
            <w:r w:rsidR="006E2CC9" w:rsidRPr="008E329A">
              <w:rPr>
                <w:spacing w:val="0"/>
              </w:rPr>
              <w:t xml:space="preserve"> </w:t>
            </w:r>
            <w:r w:rsidR="00262669" w:rsidRPr="008E329A">
              <w:rPr>
                <w:spacing w:val="0"/>
              </w:rPr>
              <w:t>S</w:t>
            </w:r>
            <w:r w:rsidRPr="008E329A">
              <w:rPr>
                <w:spacing w:val="0"/>
              </w:rPr>
              <w:t>ecurity,</w:t>
            </w:r>
            <w:r w:rsidR="006E2CC9" w:rsidRPr="008E329A">
              <w:rPr>
                <w:spacing w:val="0"/>
              </w:rPr>
              <w:t xml:space="preserve"> </w:t>
            </w:r>
            <w:r w:rsidRPr="008E329A">
              <w:rPr>
                <w:spacing w:val="0"/>
              </w:rPr>
              <w:t>as</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b/>
                <w:spacing w:val="0"/>
              </w:rPr>
              <w:t xml:space="preserve"> </w:t>
            </w:r>
            <w:r w:rsidRPr="008E329A">
              <w:rPr>
                <w:spacing w:val="0"/>
              </w:rPr>
              <w:t>in</w:t>
            </w:r>
            <w:r w:rsidR="006E2CC9" w:rsidRPr="008E329A">
              <w:rPr>
                <w:spacing w:val="0"/>
              </w:rPr>
              <w:t xml:space="preserve"> </w:t>
            </w:r>
            <w:r w:rsidRPr="008E329A">
              <w:rPr>
                <w:spacing w:val="0"/>
              </w:rPr>
              <w:t>original</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security</w:t>
            </w:r>
            <w:r w:rsidRPr="008E329A">
              <w:rPr>
                <w:b/>
                <w:spacing w:val="0"/>
              </w:rPr>
              <w: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amount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p>
          <w:p w14:paraId="7535D5A6" w14:textId="77777777" w:rsidR="00ED0D94" w:rsidRPr="008E329A" w:rsidRDefault="00ED0D94" w:rsidP="005F3618">
            <w:pPr>
              <w:pStyle w:val="Sub-ClauseText"/>
              <w:numPr>
                <w:ilvl w:val="1"/>
                <w:numId w:val="25"/>
              </w:numPr>
              <w:rPr>
                <w:spacing w:val="0"/>
              </w:rPr>
            </w:pP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Securing</w:t>
            </w:r>
            <w:r w:rsidR="006E2CC9" w:rsidRPr="008E329A">
              <w:rPr>
                <w:spacing w:val="0"/>
              </w:rPr>
              <w:t xml:space="preserve"> </w:t>
            </w:r>
            <w:r w:rsidRPr="008E329A">
              <w:rPr>
                <w:spacing w:val="0"/>
              </w:rPr>
              <w:t>Declaration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use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IV,</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Forms.</w:t>
            </w:r>
          </w:p>
          <w:p w14:paraId="2D52422F" w14:textId="77777777" w:rsidR="00ED0D94" w:rsidRPr="008E329A" w:rsidRDefault="00ED0D94" w:rsidP="005F3618">
            <w:pPr>
              <w:pStyle w:val="Sub-ClauseText"/>
              <w:numPr>
                <w:ilvl w:val="1"/>
                <w:numId w:val="25"/>
              </w:numPr>
              <w:ind w:left="605" w:hanging="605"/>
              <w:rPr>
                <w:spacing w:val="0"/>
              </w:rPr>
            </w:pPr>
            <w:r w:rsidRPr="008E329A">
              <w:rPr>
                <w:spacing w:val="0"/>
              </w:rPr>
              <w:t>If</w:t>
            </w:r>
            <w:r w:rsidR="006E2CC9" w:rsidRPr="008E329A">
              <w:rPr>
                <w:spacing w:val="0"/>
              </w:rPr>
              <w:t xml:space="preserve"> </w:t>
            </w:r>
            <w:r w:rsidRPr="008E329A">
              <w:rPr>
                <w:spacing w:val="0"/>
              </w:rPr>
              <w:t>a</w:t>
            </w:r>
            <w:r w:rsidR="006E2CC9" w:rsidRPr="008E329A">
              <w:rPr>
                <w:spacing w:val="0"/>
              </w:rPr>
              <w:t xml:space="preserve"> </w:t>
            </w:r>
            <w:r w:rsidR="00307427" w:rsidRPr="008E329A">
              <w:rPr>
                <w:spacing w:val="0"/>
              </w:rPr>
              <w:t>Bid</w:t>
            </w:r>
            <w:r w:rsidR="006E2CC9" w:rsidRPr="008E329A">
              <w:rPr>
                <w:spacing w:val="0"/>
              </w:rPr>
              <w:t xml:space="preserve"> </w:t>
            </w:r>
            <w:r w:rsidR="00F70AE7" w:rsidRPr="008E329A">
              <w:rPr>
                <w:spacing w:val="0"/>
              </w:rPr>
              <w:t>Security</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19.1,</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w:t>
            </w:r>
            <w:r w:rsidR="006E2CC9" w:rsidRPr="008E329A">
              <w:rPr>
                <w:spacing w:val="0"/>
              </w:rPr>
              <w:t xml:space="preserve"> </w:t>
            </w:r>
            <w:r w:rsidRPr="008E329A">
              <w:rPr>
                <w:spacing w:val="0"/>
              </w:rPr>
              <w:t>demand</w:t>
            </w:r>
            <w:r w:rsidR="006E2CC9" w:rsidRPr="008E329A">
              <w:rPr>
                <w:spacing w:val="0"/>
              </w:rPr>
              <w:t xml:space="preserve"> </w:t>
            </w:r>
            <w:r w:rsidRPr="008E329A">
              <w:rPr>
                <w:spacing w:val="0"/>
              </w:rPr>
              <w:t>guarantee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option:</w:t>
            </w:r>
          </w:p>
          <w:p w14:paraId="47C1C8BC" w14:textId="77777777" w:rsidR="00ED0D94" w:rsidRPr="008E329A" w:rsidRDefault="00ED0D94" w:rsidP="005F3618">
            <w:pPr>
              <w:pStyle w:val="Heading3"/>
              <w:numPr>
                <w:ilvl w:val="2"/>
                <w:numId w:val="35"/>
              </w:numPr>
              <w:spacing w:before="120" w:after="120"/>
            </w:pPr>
            <w:r w:rsidRPr="008E329A">
              <w:t>an</w:t>
            </w:r>
            <w:r w:rsidR="006E2CC9" w:rsidRPr="008E329A">
              <w:t xml:space="preserve"> </w:t>
            </w:r>
            <w:r w:rsidRPr="008E329A">
              <w:t>unconditional</w:t>
            </w:r>
            <w:r w:rsidR="006E2CC9" w:rsidRPr="008E329A">
              <w:t xml:space="preserve"> </w:t>
            </w:r>
            <w:r w:rsidRPr="008E329A">
              <w:t>guarantee</w:t>
            </w:r>
            <w:r w:rsidR="006E2CC9" w:rsidRPr="008E329A">
              <w:t xml:space="preserve"> </w:t>
            </w:r>
            <w:r w:rsidRPr="008E329A">
              <w:t>issued</w:t>
            </w:r>
            <w:r w:rsidR="006E2CC9" w:rsidRPr="008E329A">
              <w:t xml:space="preserve"> </w:t>
            </w:r>
            <w:r w:rsidRPr="008E329A">
              <w:t>by</w:t>
            </w:r>
            <w:r w:rsidR="006E2CC9" w:rsidRPr="008E329A">
              <w:t xml:space="preserve"> </w:t>
            </w:r>
            <w:r w:rsidRPr="008E329A">
              <w:t>a</w:t>
            </w:r>
            <w:r w:rsidR="006E2CC9" w:rsidRPr="008E329A">
              <w:t xml:space="preserve"> </w:t>
            </w:r>
            <w:r w:rsidRPr="008E329A">
              <w:t>bank</w:t>
            </w:r>
            <w:r w:rsidR="006E2CC9" w:rsidRPr="008E329A">
              <w:t xml:space="preserve"> </w:t>
            </w:r>
            <w:r w:rsidRPr="008E329A">
              <w:t>or</w:t>
            </w:r>
            <w:r w:rsidR="006E2CC9" w:rsidRPr="008E329A">
              <w:t xml:space="preserve"> </w:t>
            </w:r>
            <w:r w:rsidR="002D6E78" w:rsidRPr="008E329A">
              <w:t>non-bank</w:t>
            </w:r>
            <w:r w:rsidR="006E2CC9" w:rsidRPr="008E329A">
              <w:t xml:space="preserve"> </w:t>
            </w:r>
            <w:r w:rsidRPr="008E329A">
              <w:t>financial</w:t>
            </w:r>
            <w:r w:rsidR="006E2CC9" w:rsidRPr="008E329A">
              <w:t xml:space="preserve"> </w:t>
            </w:r>
            <w:r w:rsidRPr="008E329A">
              <w:t>institution</w:t>
            </w:r>
            <w:r w:rsidR="006E2CC9" w:rsidRPr="008E329A">
              <w:t xml:space="preserve"> </w:t>
            </w:r>
            <w:r w:rsidRPr="008E329A">
              <w:t>(such</w:t>
            </w:r>
            <w:r w:rsidR="006E2CC9" w:rsidRPr="008E329A">
              <w:t xml:space="preserve"> </w:t>
            </w:r>
            <w:r w:rsidRPr="008E329A">
              <w:t>as</w:t>
            </w:r>
            <w:r w:rsidR="006E2CC9" w:rsidRPr="008E329A">
              <w:t xml:space="preserve"> </w:t>
            </w:r>
            <w:r w:rsidRPr="008E329A">
              <w:t>an</w:t>
            </w:r>
            <w:r w:rsidR="006E2CC9" w:rsidRPr="008E329A">
              <w:t xml:space="preserve"> </w:t>
            </w:r>
            <w:r w:rsidRPr="008E329A">
              <w:t>insurance,</w:t>
            </w:r>
            <w:r w:rsidR="006E2CC9" w:rsidRPr="008E329A">
              <w:t xml:space="preserve"> </w:t>
            </w:r>
            <w:r w:rsidRPr="008E329A">
              <w:t>bonding</w:t>
            </w:r>
            <w:r w:rsidR="006E2CC9" w:rsidRPr="008E329A">
              <w:t xml:space="preserve"> </w:t>
            </w:r>
            <w:r w:rsidRPr="008E329A">
              <w:t>or</w:t>
            </w:r>
            <w:r w:rsidR="006E2CC9" w:rsidRPr="008E329A">
              <w:t xml:space="preserve"> </w:t>
            </w:r>
            <w:r w:rsidRPr="008E329A">
              <w:t>surety</w:t>
            </w:r>
            <w:r w:rsidR="006E2CC9" w:rsidRPr="008E329A">
              <w:t xml:space="preserve"> </w:t>
            </w:r>
            <w:r w:rsidRPr="008E329A">
              <w:t>company);</w:t>
            </w:r>
          </w:p>
          <w:p w14:paraId="703EAEF5" w14:textId="77777777" w:rsidR="00ED0D94" w:rsidRPr="008E329A" w:rsidRDefault="00ED0D94" w:rsidP="005F3618">
            <w:pPr>
              <w:pStyle w:val="Heading3"/>
              <w:numPr>
                <w:ilvl w:val="2"/>
                <w:numId w:val="35"/>
              </w:numPr>
              <w:spacing w:before="120" w:after="120"/>
            </w:pPr>
            <w:r w:rsidRPr="008E329A">
              <w:t>an</w:t>
            </w:r>
            <w:r w:rsidR="006E2CC9" w:rsidRPr="008E329A">
              <w:t xml:space="preserve"> </w:t>
            </w:r>
            <w:r w:rsidRPr="008E329A">
              <w:t>irrevocable</w:t>
            </w:r>
            <w:r w:rsidR="006E2CC9" w:rsidRPr="008E329A">
              <w:t xml:space="preserve"> </w:t>
            </w:r>
            <w:r w:rsidRPr="008E329A">
              <w:t>letter</w:t>
            </w:r>
            <w:r w:rsidR="006E2CC9" w:rsidRPr="008E329A">
              <w:t xml:space="preserve"> </w:t>
            </w:r>
            <w:r w:rsidRPr="008E329A">
              <w:t>of</w:t>
            </w:r>
            <w:r w:rsidR="006E2CC9" w:rsidRPr="008E329A">
              <w:t xml:space="preserve"> </w:t>
            </w:r>
            <w:r w:rsidRPr="008E329A">
              <w:t>credit;</w:t>
            </w:r>
          </w:p>
          <w:p w14:paraId="2FCAE4F7" w14:textId="77777777" w:rsidR="00ED0D94" w:rsidRPr="008E329A" w:rsidRDefault="00ED0D94" w:rsidP="005F3618">
            <w:pPr>
              <w:pStyle w:val="Heading3"/>
              <w:numPr>
                <w:ilvl w:val="2"/>
                <w:numId w:val="35"/>
              </w:numPr>
              <w:spacing w:before="120" w:after="120"/>
            </w:pPr>
            <w:r w:rsidRPr="008E329A">
              <w:t>a</w:t>
            </w:r>
            <w:r w:rsidR="006E2CC9" w:rsidRPr="008E329A">
              <w:t xml:space="preserve"> </w:t>
            </w:r>
            <w:r w:rsidRPr="008E329A">
              <w:t>cashier’s</w:t>
            </w:r>
            <w:r w:rsidR="006E2CC9" w:rsidRPr="008E329A">
              <w:t xml:space="preserve"> </w:t>
            </w:r>
            <w:r w:rsidRPr="008E329A">
              <w:t>or</w:t>
            </w:r>
            <w:r w:rsidR="006E2CC9" w:rsidRPr="008E329A">
              <w:t xml:space="preserve"> </w:t>
            </w:r>
            <w:r w:rsidRPr="008E329A">
              <w:t>certified</w:t>
            </w:r>
            <w:r w:rsidR="006E2CC9" w:rsidRPr="008E329A">
              <w:t xml:space="preserve"> </w:t>
            </w:r>
            <w:r w:rsidRPr="008E329A">
              <w:t>check;</w:t>
            </w:r>
            <w:r w:rsidR="006E2CC9" w:rsidRPr="008E329A">
              <w:t xml:space="preserve"> </w:t>
            </w:r>
            <w:r w:rsidRPr="008E329A">
              <w:t>or</w:t>
            </w:r>
          </w:p>
          <w:p w14:paraId="15BEAA3B" w14:textId="77777777" w:rsidR="00ED0D94" w:rsidRPr="008E329A" w:rsidRDefault="00ED0D94" w:rsidP="005F3618">
            <w:pPr>
              <w:pStyle w:val="Heading3"/>
              <w:numPr>
                <w:ilvl w:val="2"/>
                <w:numId w:val="35"/>
              </w:numPr>
              <w:spacing w:before="120" w:after="120"/>
            </w:pPr>
            <w:r w:rsidRPr="008E329A">
              <w:t>another</w:t>
            </w:r>
            <w:r w:rsidR="006E2CC9" w:rsidRPr="008E329A">
              <w:t xml:space="preserve"> </w:t>
            </w:r>
            <w:r w:rsidRPr="008E329A">
              <w:t>security</w:t>
            </w:r>
            <w:r w:rsidR="006E2CC9" w:rsidRPr="008E329A">
              <w:t xml:space="preserve"> </w:t>
            </w:r>
            <w:r w:rsidRPr="008E329A">
              <w:rPr>
                <w:b/>
                <w:bCs/>
              </w:rPr>
              <w:t>specified</w:t>
            </w:r>
            <w:r w:rsidR="006E2CC9" w:rsidRPr="008E329A">
              <w:rPr>
                <w:b/>
                <w:bCs/>
              </w:rPr>
              <w:t xml:space="preserve"> </w:t>
            </w:r>
            <w:r w:rsidRPr="008E329A">
              <w:rPr>
                <w:b/>
                <w:bCs/>
              </w:rPr>
              <w:t>in</w:t>
            </w:r>
            <w:r w:rsidR="006E2CC9" w:rsidRPr="008E329A">
              <w:rPr>
                <w:b/>
                <w:bCs/>
              </w:rPr>
              <w:t xml:space="preserve"> </w:t>
            </w:r>
            <w:r w:rsidRPr="008E329A">
              <w:rPr>
                <w:b/>
                <w:bCs/>
              </w:rPr>
              <w:t>the</w:t>
            </w:r>
            <w:r w:rsidR="006E2CC9" w:rsidRPr="008E329A">
              <w:rPr>
                <w:b/>
                <w:bCs/>
              </w:rPr>
              <w:t xml:space="preserve"> </w:t>
            </w:r>
            <w:r w:rsidRPr="008E329A">
              <w:rPr>
                <w:b/>
                <w:bCs/>
              </w:rPr>
              <w:t>BDS</w:t>
            </w:r>
            <w:r w:rsidR="002D6E78" w:rsidRPr="008E329A">
              <w:t>,</w:t>
            </w:r>
          </w:p>
          <w:p w14:paraId="4E954C62" w14:textId="77777777" w:rsidR="00ED0D94" w:rsidRPr="008E329A" w:rsidRDefault="00F46CF7" w:rsidP="005F3618">
            <w:pPr>
              <w:pStyle w:val="Sub-ClauseText"/>
              <w:ind w:left="605"/>
            </w:pPr>
            <w:r w:rsidRPr="008E329A">
              <w:t>f</w:t>
            </w:r>
            <w:r w:rsidR="00CE0688" w:rsidRPr="008E329A">
              <w:t>ro</w:t>
            </w:r>
            <w:r w:rsidR="00CE0688" w:rsidRPr="008E329A">
              <w:rPr>
                <w:bCs/>
              </w:rPr>
              <w:t>m</w:t>
            </w:r>
            <w:r w:rsidR="006E2CC9" w:rsidRPr="008E329A">
              <w:rPr>
                <w:bCs/>
              </w:rPr>
              <w:t xml:space="preserve"> </w:t>
            </w:r>
            <w:r w:rsidR="00CE0688" w:rsidRPr="008E329A">
              <w:rPr>
                <w:bCs/>
              </w:rPr>
              <w:t>a</w:t>
            </w:r>
            <w:r w:rsidR="006E2CC9" w:rsidRPr="008E329A">
              <w:rPr>
                <w:bCs/>
              </w:rPr>
              <w:t xml:space="preserve"> </w:t>
            </w:r>
            <w:r w:rsidR="00CE0688" w:rsidRPr="008E329A">
              <w:rPr>
                <w:bCs/>
              </w:rPr>
              <w:t>reputable</w:t>
            </w:r>
            <w:r w:rsidR="006E2CC9" w:rsidRPr="008E329A">
              <w:rPr>
                <w:bCs/>
              </w:rPr>
              <w:t xml:space="preserve"> </w:t>
            </w:r>
            <w:r w:rsidR="00CE0688" w:rsidRPr="008E329A">
              <w:rPr>
                <w:bCs/>
              </w:rPr>
              <w:t>so</w:t>
            </w:r>
            <w:r w:rsidRPr="008E329A">
              <w:rPr>
                <w:bCs/>
              </w:rPr>
              <w:t>urce</w:t>
            </w:r>
            <w:r w:rsidR="006E2CC9" w:rsidRPr="008E329A">
              <w:rPr>
                <w:bCs/>
              </w:rPr>
              <w:t xml:space="preserve"> </w:t>
            </w:r>
            <w:r w:rsidRPr="008E329A">
              <w:rPr>
                <w:bCs/>
              </w:rPr>
              <w:t>from</w:t>
            </w:r>
            <w:r w:rsidR="006E2CC9" w:rsidRPr="008E329A">
              <w:rPr>
                <w:bCs/>
              </w:rPr>
              <w:t xml:space="preserve"> </w:t>
            </w:r>
            <w:r w:rsidRPr="008E329A">
              <w:rPr>
                <w:bCs/>
              </w:rPr>
              <w:t>an</w:t>
            </w:r>
            <w:r w:rsidR="006E2CC9" w:rsidRPr="008E329A">
              <w:rPr>
                <w:bCs/>
              </w:rPr>
              <w:t xml:space="preserve"> </w:t>
            </w:r>
            <w:r w:rsidRPr="008E329A">
              <w:rPr>
                <w:bCs/>
              </w:rPr>
              <w:t>eligible</w:t>
            </w:r>
            <w:r w:rsidR="006E2CC9" w:rsidRPr="008E329A">
              <w:rPr>
                <w:bCs/>
              </w:rPr>
              <w:t xml:space="preserve"> </w:t>
            </w:r>
            <w:r w:rsidRPr="008E329A">
              <w:rPr>
                <w:bCs/>
              </w:rPr>
              <w:t>country.</w:t>
            </w:r>
            <w:r w:rsidR="006E2CC9" w:rsidRPr="008E329A">
              <w:rPr>
                <w:bCs/>
              </w:rPr>
              <w:t xml:space="preserve"> </w:t>
            </w:r>
            <w:r w:rsidR="00CE0688" w:rsidRPr="008E329A">
              <w:rPr>
                <w:bCs/>
              </w:rPr>
              <w:t>If</w:t>
            </w:r>
            <w:r w:rsidR="006E2CC9" w:rsidRPr="008E329A">
              <w:rPr>
                <w:bCs/>
              </w:rPr>
              <w:t xml:space="preserve"> </w:t>
            </w:r>
            <w:r w:rsidR="002F71E2" w:rsidRPr="008E329A">
              <w:rPr>
                <w:bCs/>
              </w:rPr>
              <w:t>an</w:t>
            </w:r>
            <w:r w:rsidR="006E2CC9" w:rsidRPr="008E329A">
              <w:rPr>
                <w:bCs/>
              </w:rPr>
              <w:t xml:space="preserve"> </w:t>
            </w:r>
            <w:r w:rsidR="00ED0D94" w:rsidRPr="008E329A">
              <w:rPr>
                <w:bCs/>
              </w:rPr>
              <w:t>unconditional</w:t>
            </w:r>
            <w:r w:rsidR="006E2CC9" w:rsidRPr="008E329A">
              <w:rPr>
                <w:bCs/>
              </w:rPr>
              <w:t xml:space="preserve"> </w:t>
            </w:r>
            <w:r w:rsidR="00ED0D94" w:rsidRPr="008E329A">
              <w:rPr>
                <w:bCs/>
              </w:rPr>
              <w:t>guarantee</w:t>
            </w:r>
            <w:r w:rsidR="006E2CC9" w:rsidRPr="008E329A">
              <w:rPr>
                <w:bCs/>
              </w:rPr>
              <w:t xml:space="preserve"> </w:t>
            </w:r>
            <w:r w:rsidR="00ED0D94" w:rsidRPr="008E329A">
              <w:rPr>
                <w:bCs/>
              </w:rPr>
              <w:t>is</w:t>
            </w:r>
            <w:r w:rsidR="006E2CC9" w:rsidRPr="008E329A">
              <w:rPr>
                <w:bCs/>
              </w:rPr>
              <w:t xml:space="preserve"> </w:t>
            </w:r>
            <w:r w:rsidR="00ED0D94" w:rsidRPr="008E329A">
              <w:rPr>
                <w:bCs/>
              </w:rPr>
              <w:t>issued</w:t>
            </w:r>
            <w:r w:rsidR="006E2CC9" w:rsidRPr="008E329A">
              <w:rPr>
                <w:bCs/>
              </w:rPr>
              <w:t xml:space="preserve"> </w:t>
            </w:r>
            <w:r w:rsidR="00ED0D94" w:rsidRPr="008E329A">
              <w:rPr>
                <w:bCs/>
              </w:rPr>
              <w:t>by</w:t>
            </w:r>
            <w:r w:rsidR="006E2CC9" w:rsidRPr="008E329A">
              <w:rPr>
                <w:bCs/>
              </w:rPr>
              <w:t xml:space="preserve"> </w:t>
            </w:r>
            <w:r w:rsidR="00ED0D94" w:rsidRPr="008E329A">
              <w:rPr>
                <w:bCs/>
              </w:rPr>
              <w:t>a</w:t>
            </w:r>
            <w:r w:rsidR="006E2CC9" w:rsidRPr="008E329A">
              <w:rPr>
                <w:bCs/>
              </w:rPr>
              <w:t xml:space="preserve"> </w:t>
            </w:r>
            <w:r w:rsidR="00255C81" w:rsidRPr="008E329A">
              <w:rPr>
                <w:bCs/>
              </w:rPr>
              <w:t>non-bank</w:t>
            </w:r>
            <w:r w:rsidR="006E2CC9" w:rsidRPr="008E329A">
              <w:rPr>
                <w:bCs/>
              </w:rPr>
              <w:t xml:space="preserve"> </w:t>
            </w:r>
            <w:r w:rsidR="00ED0D94" w:rsidRPr="008E329A">
              <w:rPr>
                <w:bCs/>
              </w:rPr>
              <w:t>financial</w:t>
            </w:r>
            <w:r w:rsidR="006E2CC9" w:rsidRPr="008E329A">
              <w:rPr>
                <w:bCs/>
              </w:rPr>
              <w:t xml:space="preserve"> </w:t>
            </w:r>
            <w:r w:rsidR="00ED0D94" w:rsidRPr="008E329A">
              <w:rPr>
                <w:bCs/>
              </w:rPr>
              <w:t>institution</w:t>
            </w:r>
            <w:r w:rsidR="006E2CC9" w:rsidRPr="008E329A">
              <w:rPr>
                <w:bCs/>
              </w:rPr>
              <w:t xml:space="preserve"> </w:t>
            </w:r>
            <w:r w:rsidR="00ED0D94" w:rsidRPr="008E329A">
              <w:rPr>
                <w:bCs/>
              </w:rPr>
              <w:t>located</w:t>
            </w:r>
            <w:r w:rsidR="006E2CC9" w:rsidRPr="008E329A">
              <w:rPr>
                <w:bCs/>
              </w:rPr>
              <w:t xml:space="preserve"> </w:t>
            </w:r>
            <w:r w:rsidR="00ED0D94" w:rsidRPr="008E329A">
              <w:rPr>
                <w:bCs/>
              </w:rPr>
              <w:t>outside</w:t>
            </w:r>
            <w:r w:rsidR="006E2CC9" w:rsidRPr="008E329A">
              <w:rPr>
                <w:bCs/>
              </w:rPr>
              <w:t xml:space="preserve"> </w:t>
            </w:r>
            <w:r w:rsidR="00ED0D94" w:rsidRPr="008E329A">
              <w:rPr>
                <w:bCs/>
              </w:rPr>
              <w:t>the</w:t>
            </w:r>
            <w:r w:rsidR="006E2CC9" w:rsidRPr="008E329A">
              <w:rPr>
                <w:bCs/>
              </w:rPr>
              <w:t xml:space="preserve"> </w:t>
            </w:r>
            <w:r w:rsidR="00ED0D94" w:rsidRPr="008E329A">
              <w:rPr>
                <w:bCs/>
              </w:rPr>
              <w:t>Purchaser’s</w:t>
            </w:r>
            <w:r w:rsidR="006E2CC9" w:rsidRPr="008E329A">
              <w:rPr>
                <w:bCs/>
              </w:rPr>
              <w:t xml:space="preserve"> </w:t>
            </w:r>
            <w:r w:rsidR="00ED0D94" w:rsidRPr="008E329A">
              <w:rPr>
                <w:bCs/>
              </w:rPr>
              <w:t>Country</w:t>
            </w:r>
            <w:r w:rsidR="006E2CC9" w:rsidRPr="008E329A">
              <w:rPr>
                <w:bCs/>
              </w:rPr>
              <w:t xml:space="preserve"> </w:t>
            </w:r>
            <w:r w:rsidR="00ED0D94" w:rsidRPr="008E329A">
              <w:rPr>
                <w:bCs/>
              </w:rPr>
              <w:t>the</w:t>
            </w:r>
            <w:r w:rsidR="006E2CC9" w:rsidRPr="008E329A">
              <w:rPr>
                <w:bCs/>
              </w:rPr>
              <w:t xml:space="preserve"> </w:t>
            </w:r>
            <w:r w:rsidR="00ED0D94" w:rsidRPr="008E329A">
              <w:rPr>
                <w:bCs/>
              </w:rPr>
              <w:t>issuing</w:t>
            </w:r>
            <w:r w:rsidR="006E2CC9" w:rsidRPr="008E329A">
              <w:rPr>
                <w:bCs/>
              </w:rPr>
              <w:t xml:space="preserve"> </w:t>
            </w:r>
            <w:r w:rsidR="00255C81" w:rsidRPr="008E329A">
              <w:rPr>
                <w:color w:val="000000" w:themeColor="text1"/>
              </w:rPr>
              <w:t>non-bank</w:t>
            </w:r>
            <w:r w:rsidR="006E2CC9" w:rsidRPr="008E329A">
              <w:rPr>
                <w:color w:val="000000" w:themeColor="text1"/>
              </w:rPr>
              <w:t xml:space="preserve"> </w:t>
            </w:r>
            <w:r w:rsidR="00ED0D94" w:rsidRPr="008E329A">
              <w:rPr>
                <w:bCs/>
              </w:rPr>
              <w:t>financial</w:t>
            </w:r>
            <w:r w:rsidR="006E2CC9" w:rsidRPr="008E329A">
              <w:rPr>
                <w:bCs/>
              </w:rPr>
              <w:t xml:space="preserve"> </w:t>
            </w:r>
            <w:r w:rsidR="00ED0D94" w:rsidRPr="008E329A">
              <w:rPr>
                <w:bCs/>
              </w:rPr>
              <w:t>institution</w:t>
            </w:r>
            <w:r w:rsidR="006E2CC9" w:rsidRPr="008E329A">
              <w:rPr>
                <w:bCs/>
              </w:rPr>
              <w:t xml:space="preserve"> </w:t>
            </w:r>
            <w:r w:rsidR="00ED0D94" w:rsidRPr="008E329A">
              <w:rPr>
                <w:bCs/>
              </w:rPr>
              <w:t>shall</w:t>
            </w:r>
            <w:r w:rsidR="006E2CC9" w:rsidRPr="008E329A">
              <w:rPr>
                <w:bCs/>
              </w:rPr>
              <w:t xml:space="preserve"> </w:t>
            </w:r>
            <w:r w:rsidR="00ED0D94" w:rsidRPr="008E329A">
              <w:rPr>
                <w:bCs/>
              </w:rPr>
              <w:t>have</w:t>
            </w:r>
            <w:r w:rsidR="006E2CC9" w:rsidRPr="008E329A">
              <w:rPr>
                <w:bCs/>
              </w:rPr>
              <w:t xml:space="preserve"> </w:t>
            </w:r>
            <w:r w:rsidR="00ED0D94" w:rsidRPr="008E329A">
              <w:rPr>
                <w:bCs/>
              </w:rPr>
              <w:t>a</w:t>
            </w:r>
            <w:r w:rsidR="006E2CC9" w:rsidRPr="008E329A">
              <w:rPr>
                <w:bCs/>
              </w:rPr>
              <w:t xml:space="preserve"> </w:t>
            </w:r>
            <w:r w:rsidR="00ED0D94" w:rsidRPr="008E329A">
              <w:rPr>
                <w:bCs/>
              </w:rPr>
              <w:t>correspondent</w:t>
            </w:r>
            <w:r w:rsidR="006E2CC9" w:rsidRPr="008E329A">
              <w:rPr>
                <w:bCs/>
              </w:rPr>
              <w:t xml:space="preserve"> </w:t>
            </w:r>
            <w:r w:rsidR="00ED0D94" w:rsidRPr="008E329A">
              <w:rPr>
                <w:bCs/>
              </w:rPr>
              <w:t>financial</w:t>
            </w:r>
            <w:r w:rsidR="006E2CC9" w:rsidRPr="008E329A">
              <w:rPr>
                <w:bCs/>
              </w:rPr>
              <w:t xml:space="preserve"> </w:t>
            </w:r>
            <w:r w:rsidR="00ED0D94" w:rsidRPr="008E329A">
              <w:rPr>
                <w:bCs/>
              </w:rPr>
              <w:t>institution</w:t>
            </w:r>
            <w:r w:rsidR="006E2CC9" w:rsidRPr="008E329A">
              <w:rPr>
                <w:bCs/>
              </w:rPr>
              <w:t xml:space="preserve"> </w:t>
            </w:r>
            <w:r w:rsidR="00ED0D94" w:rsidRPr="008E329A">
              <w:rPr>
                <w:bCs/>
              </w:rPr>
              <w:t>located</w:t>
            </w:r>
            <w:r w:rsidR="006E2CC9" w:rsidRPr="008E329A">
              <w:rPr>
                <w:bCs/>
              </w:rPr>
              <w:t xml:space="preserve"> </w:t>
            </w:r>
            <w:r w:rsidR="00ED0D94" w:rsidRPr="008E329A">
              <w:rPr>
                <w:bCs/>
              </w:rPr>
              <w:t>in</w:t>
            </w:r>
            <w:r w:rsidR="006E2CC9" w:rsidRPr="008E329A">
              <w:rPr>
                <w:bCs/>
              </w:rPr>
              <w:t xml:space="preserve"> </w:t>
            </w:r>
            <w:r w:rsidR="00ED0D94" w:rsidRPr="008E329A">
              <w:rPr>
                <w:bCs/>
              </w:rPr>
              <w:t>the</w:t>
            </w:r>
            <w:r w:rsidR="006E2CC9" w:rsidRPr="008E329A">
              <w:rPr>
                <w:bCs/>
              </w:rPr>
              <w:t xml:space="preserve"> </w:t>
            </w:r>
            <w:r w:rsidR="00ED0D94" w:rsidRPr="008E329A">
              <w:rPr>
                <w:bCs/>
              </w:rPr>
              <w:t>Purchaser’s</w:t>
            </w:r>
            <w:r w:rsidR="006E2CC9" w:rsidRPr="008E329A">
              <w:rPr>
                <w:bCs/>
              </w:rPr>
              <w:t xml:space="preserve"> </w:t>
            </w:r>
            <w:r w:rsidR="00ED0D94" w:rsidRPr="008E329A">
              <w:rPr>
                <w:bCs/>
              </w:rPr>
              <w:t>Country</w:t>
            </w:r>
            <w:r w:rsidR="006E2CC9" w:rsidRPr="008E329A">
              <w:rPr>
                <w:bCs/>
              </w:rPr>
              <w:t xml:space="preserve"> </w:t>
            </w:r>
            <w:r w:rsidR="00ED0D94" w:rsidRPr="008E329A">
              <w:rPr>
                <w:bCs/>
              </w:rPr>
              <w:t>to</w:t>
            </w:r>
            <w:r w:rsidR="006E2CC9" w:rsidRPr="008E329A">
              <w:rPr>
                <w:bCs/>
              </w:rPr>
              <w:t xml:space="preserve"> </w:t>
            </w:r>
            <w:r w:rsidR="00ED0D94" w:rsidRPr="008E329A">
              <w:rPr>
                <w:bCs/>
              </w:rPr>
              <w:t>make</w:t>
            </w:r>
            <w:r w:rsidR="006E2CC9" w:rsidRPr="008E329A">
              <w:rPr>
                <w:bCs/>
              </w:rPr>
              <w:t xml:space="preserve"> </w:t>
            </w:r>
            <w:r w:rsidR="00ED0D94" w:rsidRPr="008E329A">
              <w:rPr>
                <w:bCs/>
              </w:rPr>
              <w:t>it</w:t>
            </w:r>
            <w:r w:rsidR="006E2CC9" w:rsidRPr="008E329A">
              <w:rPr>
                <w:bCs/>
              </w:rPr>
              <w:t xml:space="preserve"> </w:t>
            </w:r>
            <w:r w:rsidR="00ED0D94" w:rsidRPr="008E329A">
              <w:rPr>
                <w:bCs/>
              </w:rPr>
              <w:t>enforceable</w:t>
            </w:r>
            <w:r w:rsidR="006E2CC9" w:rsidRPr="008E329A">
              <w:rPr>
                <w:bCs/>
              </w:rPr>
              <w:t xml:space="preserve"> </w:t>
            </w:r>
            <w:r w:rsidR="00ED0D94" w:rsidRPr="008E329A">
              <w:rPr>
                <w:bCs/>
              </w:rPr>
              <w:t>unless</w:t>
            </w:r>
            <w:r w:rsidR="006E2CC9" w:rsidRPr="008E329A">
              <w:rPr>
                <w:bCs/>
              </w:rPr>
              <w:t xml:space="preserve"> </w:t>
            </w:r>
            <w:r w:rsidR="00ED0D94" w:rsidRPr="008E329A">
              <w:rPr>
                <w:bCs/>
              </w:rPr>
              <w:t>the</w:t>
            </w:r>
            <w:r w:rsidR="006E2CC9" w:rsidRPr="008E329A">
              <w:rPr>
                <w:bCs/>
              </w:rPr>
              <w:t xml:space="preserve"> </w:t>
            </w:r>
            <w:r w:rsidR="00ED0D94" w:rsidRPr="008E329A">
              <w:rPr>
                <w:bCs/>
              </w:rPr>
              <w:t>Purchaser</w:t>
            </w:r>
            <w:r w:rsidR="006E2CC9" w:rsidRPr="008E329A">
              <w:rPr>
                <w:bCs/>
              </w:rPr>
              <w:t xml:space="preserve"> </w:t>
            </w:r>
            <w:r w:rsidR="00ED0D94" w:rsidRPr="008E329A">
              <w:rPr>
                <w:bCs/>
              </w:rPr>
              <w:t>has</w:t>
            </w:r>
            <w:r w:rsidR="006E2CC9" w:rsidRPr="008E329A">
              <w:rPr>
                <w:bCs/>
              </w:rPr>
              <w:t xml:space="preserve"> </w:t>
            </w:r>
            <w:r w:rsidR="00ED0D94" w:rsidRPr="008E329A">
              <w:rPr>
                <w:bCs/>
              </w:rPr>
              <w:t>agreed</w:t>
            </w:r>
            <w:r w:rsidR="006E2CC9" w:rsidRPr="008E329A">
              <w:rPr>
                <w:bCs/>
              </w:rPr>
              <w:t xml:space="preserve"> </w:t>
            </w:r>
            <w:r w:rsidR="00ED0D94" w:rsidRPr="008E329A">
              <w:rPr>
                <w:bCs/>
              </w:rPr>
              <w:t>in</w:t>
            </w:r>
            <w:r w:rsidR="006E2CC9" w:rsidRPr="008E329A">
              <w:rPr>
                <w:bCs/>
              </w:rPr>
              <w:t xml:space="preserve"> </w:t>
            </w:r>
            <w:r w:rsidR="00ED0D94" w:rsidRPr="008E329A">
              <w:rPr>
                <w:bCs/>
              </w:rPr>
              <w:t>writing,</w:t>
            </w:r>
            <w:r w:rsidR="006E2CC9" w:rsidRPr="008E329A">
              <w:rPr>
                <w:bCs/>
              </w:rPr>
              <w:t xml:space="preserve"> </w:t>
            </w:r>
            <w:r w:rsidR="00ED0D94" w:rsidRPr="008E329A">
              <w:rPr>
                <w:bCs/>
              </w:rPr>
              <w:t>prior</w:t>
            </w:r>
            <w:r w:rsidR="006E2CC9" w:rsidRPr="008E329A">
              <w:rPr>
                <w:bCs/>
              </w:rPr>
              <w:t xml:space="preserve"> </w:t>
            </w:r>
            <w:r w:rsidR="00ED0D94" w:rsidRPr="008E329A">
              <w:rPr>
                <w:bCs/>
              </w:rPr>
              <w:t>to</w:t>
            </w:r>
            <w:r w:rsidR="006E2CC9" w:rsidRPr="008E329A">
              <w:rPr>
                <w:bCs/>
              </w:rPr>
              <w:t xml:space="preserve"> </w:t>
            </w:r>
            <w:r w:rsidR="00307427" w:rsidRPr="008E329A">
              <w:rPr>
                <w:bCs/>
              </w:rPr>
              <w:t>Bid</w:t>
            </w:r>
            <w:r w:rsidR="006E2CC9" w:rsidRPr="008E329A">
              <w:rPr>
                <w:bCs/>
              </w:rPr>
              <w:t xml:space="preserve"> </w:t>
            </w:r>
            <w:r w:rsidR="00ED0D94" w:rsidRPr="008E329A">
              <w:rPr>
                <w:bCs/>
              </w:rPr>
              <w:t>submission,</w:t>
            </w:r>
            <w:r w:rsidR="006E2CC9" w:rsidRPr="008E329A">
              <w:rPr>
                <w:bCs/>
              </w:rPr>
              <w:t xml:space="preserve"> </w:t>
            </w:r>
            <w:r w:rsidR="00ED0D94" w:rsidRPr="008E329A">
              <w:rPr>
                <w:bCs/>
              </w:rPr>
              <w:t>that</w:t>
            </w:r>
            <w:r w:rsidR="006E2CC9" w:rsidRPr="008E329A">
              <w:rPr>
                <w:bCs/>
              </w:rPr>
              <w:t xml:space="preserve"> </w:t>
            </w:r>
            <w:r w:rsidR="00ED0D94" w:rsidRPr="008E329A">
              <w:rPr>
                <w:bCs/>
              </w:rPr>
              <w:t>a</w:t>
            </w:r>
            <w:r w:rsidR="006E2CC9" w:rsidRPr="008E329A">
              <w:rPr>
                <w:bCs/>
              </w:rPr>
              <w:t xml:space="preserve"> </w:t>
            </w:r>
            <w:r w:rsidR="00ED0D94" w:rsidRPr="008E329A">
              <w:rPr>
                <w:bCs/>
              </w:rPr>
              <w:t>correspondent</w:t>
            </w:r>
            <w:r w:rsidR="006E2CC9" w:rsidRPr="008E329A">
              <w:rPr>
                <w:bCs/>
              </w:rPr>
              <w:t xml:space="preserve"> </w:t>
            </w:r>
            <w:r w:rsidR="00ED0D94" w:rsidRPr="008E329A">
              <w:rPr>
                <w:bCs/>
              </w:rPr>
              <w:t>financial</w:t>
            </w:r>
            <w:r w:rsidR="006E2CC9" w:rsidRPr="008E329A">
              <w:rPr>
                <w:bCs/>
              </w:rPr>
              <w:t xml:space="preserve"> </w:t>
            </w:r>
            <w:r w:rsidR="00ED0D94" w:rsidRPr="008E329A">
              <w:rPr>
                <w:bCs/>
              </w:rPr>
              <w:t>institution</w:t>
            </w:r>
            <w:r w:rsidR="006E2CC9" w:rsidRPr="008E329A">
              <w:rPr>
                <w:bCs/>
              </w:rPr>
              <w:t xml:space="preserve"> </w:t>
            </w:r>
            <w:r w:rsidR="00ED0D94" w:rsidRPr="008E329A">
              <w:rPr>
                <w:bCs/>
              </w:rPr>
              <w:t>is</w:t>
            </w:r>
            <w:r w:rsidR="006E2CC9" w:rsidRPr="008E329A">
              <w:rPr>
                <w:bCs/>
              </w:rPr>
              <w:t xml:space="preserve"> </w:t>
            </w:r>
            <w:r w:rsidR="00ED0D94" w:rsidRPr="008E329A">
              <w:rPr>
                <w:bCs/>
              </w:rPr>
              <w:t>not</w:t>
            </w:r>
            <w:r w:rsidR="006E2CC9" w:rsidRPr="008E329A">
              <w:rPr>
                <w:bCs/>
              </w:rPr>
              <w:t xml:space="preserve"> </w:t>
            </w:r>
            <w:r w:rsidR="00ED0D94" w:rsidRPr="008E329A">
              <w:rPr>
                <w:bCs/>
              </w:rPr>
              <w:t>required.</w:t>
            </w:r>
            <w:r w:rsidR="006E2CC9" w:rsidRPr="008E329A">
              <w:rPr>
                <w:bCs/>
              </w:rPr>
              <w:t xml:space="preserve"> </w:t>
            </w:r>
            <w:r w:rsidR="00ED0D94" w:rsidRPr="008E329A">
              <w:rPr>
                <w:bCs/>
              </w:rPr>
              <w:t>In</w:t>
            </w:r>
            <w:r w:rsidR="006E2CC9" w:rsidRPr="008E329A">
              <w:rPr>
                <w:bCs/>
              </w:rPr>
              <w:t xml:space="preserve"> </w:t>
            </w:r>
            <w:r w:rsidR="00ED0D94" w:rsidRPr="008E329A">
              <w:rPr>
                <w:bCs/>
              </w:rPr>
              <w:t>the</w:t>
            </w:r>
            <w:r w:rsidR="006E2CC9" w:rsidRPr="008E329A">
              <w:rPr>
                <w:bCs/>
              </w:rPr>
              <w:t xml:space="preserve"> </w:t>
            </w:r>
            <w:r w:rsidR="00ED0D94" w:rsidRPr="008E329A">
              <w:rPr>
                <w:bCs/>
              </w:rPr>
              <w:t>case</w:t>
            </w:r>
            <w:r w:rsidR="006E2CC9" w:rsidRPr="008E329A">
              <w:rPr>
                <w:bCs/>
              </w:rPr>
              <w:t xml:space="preserve"> </w:t>
            </w:r>
            <w:r w:rsidR="00ED0D94" w:rsidRPr="008E329A">
              <w:rPr>
                <w:bCs/>
              </w:rPr>
              <w:t>of</w:t>
            </w:r>
            <w:r w:rsidR="006E2CC9" w:rsidRPr="008E329A">
              <w:rPr>
                <w:bCs/>
              </w:rPr>
              <w:t xml:space="preserve"> </w:t>
            </w:r>
            <w:r w:rsidR="00ED0D94" w:rsidRPr="008E329A">
              <w:rPr>
                <w:bCs/>
              </w:rPr>
              <w:t>a</w:t>
            </w:r>
            <w:r w:rsidR="006E2CC9" w:rsidRPr="008E329A">
              <w:rPr>
                <w:bCs/>
              </w:rPr>
              <w:t xml:space="preserve"> </w:t>
            </w:r>
            <w:r w:rsidR="00ED0D94" w:rsidRPr="008E329A">
              <w:rPr>
                <w:bCs/>
              </w:rPr>
              <w:t>bank</w:t>
            </w:r>
            <w:r w:rsidR="006E2CC9" w:rsidRPr="008E329A">
              <w:rPr>
                <w:bCs/>
              </w:rPr>
              <w:t xml:space="preserve"> </w:t>
            </w:r>
            <w:r w:rsidR="00ED0D94" w:rsidRPr="008E329A">
              <w:rPr>
                <w:bCs/>
              </w:rPr>
              <w:t>guarantee,</w:t>
            </w:r>
            <w:r w:rsidR="006E2CC9" w:rsidRPr="008E329A">
              <w:rPr>
                <w:bCs/>
              </w:rPr>
              <w:t xml:space="preserve"> </w:t>
            </w:r>
            <w:r w:rsidR="00ED0D94" w:rsidRPr="008E329A">
              <w:rPr>
                <w:bCs/>
              </w:rPr>
              <w:t>the</w:t>
            </w:r>
            <w:r w:rsidR="006E2CC9" w:rsidRPr="008E329A">
              <w:rPr>
                <w:bCs/>
              </w:rPr>
              <w:t xml:space="preserve"> </w:t>
            </w:r>
            <w:r w:rsidR="00307427" w:rsidRPr="008E329A">
              <w:rPr>
                <w:bCs/>
              </w:rPr>
              <w:t>Bid</w:t>
            </w:r>
            <w:r w:rsidR="006E2CC9" w:rsidRPr="008E329A">
              <w:rPr>
                <w:bCs/>
              </w:rPr>
              <w:t xml:space="preserve"> </w:t>
            </w:r>
            <w:r w:rsidR="00ED0D94" w:rsidRPr="008E329A">
              <w:rPr>
                <w:bCs/>
              </w:rPr>
              <w:t>security</w:t>
            </w:r>
            <w:r w:rsidR="006E2CC9" w:rsidRPr="008E329A">
              <w:rPr>
                <w:bCs/>
              </w:rPr>
              <w:t xml:space="preserve"> </w:t>
            </w:r>
            <w:r w:rsidR="00ED0D94" w:rsidRPr="008E329A">
              <w:rPr>
                <w:bCs/>
              </w:rPr>
              <w:t>shall</w:t>
            </w:r>
            <w:r w:rsidR="006E2CC9" w:rsidRPr="008E329A">
              <w:rPr>
                <w:bCs/>
              </w:rPr>
              <w:t xml:space="preserve"> </w:t>
            </w:r>
            <w:r w:rsidR="00ED0D94" w:rsidRPr="008E329A">
              <w:rPr>
                <w:bCs/>
              </w:rPr>
              <w:t>be</w:t>
            </w:r>
            <w:r w:rsidR="006E2CC9" w:rsidRPr="008E329A">
              <w:rPr>
                <w:bCs/>
              </w:rPr>
              <w:t xml:space="preserve"> </w:t>
            </w:r>
            <w:r w:rsidR="00ED0D94" w:rsidRPr="008E329A">
              <w:rPr>
                <w:bCs/>
              </w:rPr>
              <w:t>submitted</w:t>
            </w:r>
            <w:r w:rsidR="006E2CC9" w:rsidRPr="008E329A">
              <w:rPr>
                <w:bCs/>
              </w:rPr>
              <w:t xml:space="preserve"> </w:t>
            </w:r>
            <w:r w:rsidR="00ED0D94" w:rsidRPr="008E329A">
              <w:rPr>
                <w:bCs/>
              </w:rPr>
              <w:t>either</w:t>
            </w:r>
            <w:r w:rsidR="006E2CC9" w:rsidRPr="008E329A">
              <w:rPr>
                <w:bCs/>
              </w:rPr>
              <w:t xml:space="preserve"> </w:t>
            </w:r>
            <w:r w:rsidR="00ED0D94" w:rsidRPr="008E329A">
              <w:rPr>
                <w:bCs/>
              </w:rPr>
              <w:t>using</w:t>
            </w:r>
            <w:r w:rsidR="006E2CC9" w:rsidRPr="008E329A">
              <w:rPr>
                <w:bCs/>
              </w:rPr>
              <w:t xml:space="preserve"> </w:t>
            </w:r>
            <w:r w:rsidR="00ED0D94" w:rsidRPr="008E329A">
              <w:rPr>
                <w:bCs/>
              </w:rPr>
              <w:t>the</w:t>
            </w:r>
            <w:r w:rsidR="006E2CC9" w:rsidRPr="008E329A">
              <w:rPr>
                <w:bCs/>
              </w:rPr>
              <w:t xml:space="preserve"> </w:t>
            </w:r>
            <w:r w:rsidR="00ED0D94" w:rsidRPr="008E329A">
              <w:rPr>
                <w:bCs/>
              </w:rPr>
              <w:t>Bid</w:t>
            </w:r>
            <w:r w:rsidR="006E2CC9" w:rsidRPr="008E329A">
              <w:rPr>
                <w:bCs/>
              </w:rPr>
              <w:t xml:space="preserve"> </w:t>
            </w:r>
            <w:r w:rsidR="00ED0D94" w:rsidRPr="008E329A">
              <w:rPr>
                <w:bCs/>
              </w:rPr>
              <w:t>Security</w:t>
            </w:r>
            <w:r w:rsidR="006E2CC9" w:rsidRPr="008E329A">
              <w:rPr>
                <w:bCs/>
              </w:rPr>
              <w:t xml:space="preserve"> </w:t>
            </w:r>
            <w:r w:rsidR="00ED0D94" w:rsidRPr="008E329A">
              <w:rPr>
                <w:bCs/>
              </w:rPr>
              <w:t>Form</w:t>
            </w:r>
            <w:r w:rsidR="006E2CC9" w:rsidRPr="008E329A">
              <w:rPr>
                <w:bCs/>
              </w:rPr>
              <w:t xml:space="preserve"> </w:t>
            </w:r>
            <w:r w:rsidR="00ED0D94" w:rsidRPr="008E329A">
              <w:rPr>
                <w:bCs/>
              </w:rPr>
              <w:t>included</w:t>
            </w:r>
            <w:r w:rsidR="006E2CC9" w:rsidRPr="008E329A">
              <w:rPr>
                <w:bCs/>
              </w:rPr>
              <w:t xml:space="preserve"> </w:t>
            </w:r>
            <w:r w:rsidR="00ED0D94" w:rsidRPr="008E329A">
              <w:rPr>
                <w:bCs/>
              </w:rPr>
              <w:t>in</w:t>
            </w:r>
            <w:r w:rsidR="006E2CC9" w:rsidRPr="008E329A">
              <w:rPr>
                <w:bCs/>
              </w:rPr>
              <w:t xml:space="preserve"> </w:t>
            </w:r>
            <w:r w:rsidR="00ED0D94" w:rsidRPr="008E329A">
              <w:rPr>
                <w:bCs/>
              </w:rPr>
              <w:t>Section</w:t>
            </w:r>
            <w:r w:rsidR="006E2CC9" w:rsidRPr="008E329A">
              <w:rPr>
                <w:bCs/>
              </w:rPr>
              <w:t xml:space="preserve"> </w:t>
            </w:r>
            <w:r w:rsidR="00ED0D94" w:rsidRPr="008E329A">
              <w:rPr>
                <w:bCs/>
              </w:rPr>
              <w:t>IV,</w:t>
            </w:r>
            <w:r w:rsidR="006E2CC9" w:rsidRPr="008E329A">
              <w:rPr>
                <w:bCs/>
              </w:rPr>
              <w:t xml:space="preserve"> </w:t>
            </w:r>
            <w:r w:rsidR="00ED0D94" w:rsidRPr="008E329A">
              <w:rPr>
                <w:bCs/>
              </w:rPr>
              <w:t>Bidding</w:t>
            </w:r>
            <w:r w:rsidR="006E2CC9" w:rsidRPr="008E329A">
              <w:rPr>
                <w:bCs/>
              </w:rPr>
              <w:t xml:space="preserve"> </w:t>
            </w:r>
            <w:r w:rsidR="00ED0D94" w:rsidRPr="008E329A">
              <w:rPr>
                <w:bCs/>
              </w:rPr>
              <w:t>Forms,</w:t>
            </w:r>
            <w:r w:rsidR="006E2CC9" w:rsidRPr="008E329A">
              <w:rPr>
                <w:bCs/>
              </w:rPr>
              <w:t xml:space="preserve"> </w:t>
            </w:r>
            <w:r w:rsidR="00ED0D94" w:rsidRPr="008E329A">
              <w:rPr>
                <w:bCs/>
              </w:rPr>
              <w:t>or</w:t>
            </w:r>
            <w:r w:rsidR="006E2CC9" w:rsidRPr="008E329A">
              <w:rPr>
                <w:bCs/>
              </w:rPr>
              <w:t xml:space="preserve"> </w:t>
            </w:r>
            <w:r w:rsidR="00ED0D94" w:rsidRPr="008E329A">
              <w:rPr>
                <w:bCs/>
              </w:rPr>
              <w:t>in</w:t>
            </w:r>
            <w:r w:rsidR="006E2CC9" w:rsidRPr="008E329A">
              <w:rPr>
                <w:bCs/>
              </w:rPr>
              <w:t xml:space="preserve"> </w:t>
            </w:r>
            <w:r w:rsidR="00ED0D94" w:rsidRPr="008E329A">
              <w:rPr>
                <w:bCs/>
              </w:rPr>
              <w:t>another</w:t>
            </w:r>
            <w:r w:rsidR="006E2CC9" w:rsidRPr="008E329A">
              <w:rPr>
                <w:bCs/>
              </w:rPr>
              <w:t xml:space="preserve"> </w:t>
            </w:r>
            <w:r w:rsidR="00ED0D94" w:rsidRPr="008E329A">
              <w:rPr>
                <w:bCs/>
              </w:rPr>
              <w:t>substantially</w:t>
            </w:r>
            <w:r w:rsidR="006E2CC9" w:rsidRPr="008E329A">
              <w:rPr>
                <w:bCs/>
              </w:rPr>
              <w:t xml:space="preserve"> </w:t>
            </w:r>
            <w:r w:rsidR="00ED0D94" w:rsidRPr="008E329A">
              <w:rPr>
                <w:bCs/>
              </w:rPr>
              <w:t>similar</w:t>
            </w:r>
            <w:r w:rsidR="006E2CC9" w:rsidRPr="008E329A">
              <w:rPr>
                <w:bCs/>
              </w:rPr>
              <w:t xml:space="preserve"> </w:t>
            </w:r>
            <w:r w:rsidR="00ED0D94" w:rsidRPr="008E329A">
              <w:rPr>
                <w:bCs/>
              </w:rPr>
              <w:t>format</w:t>
            </w:r>
            <w:r w:rsidR="006E2CC9" w:rsidRPr="008E329A">
              <w:rPr>
                <w:bCs/>
              </w:rPr>
              <w:t xml:space="preserve"> </w:t>
            </w:r>
            <w:r w:rsidR="00ED0D94" w:rsidRPr="008E329A">
              <w:rPr>
                <w:bCs/>
              </w:rPr>
              <w:t>approved</w:t>
            </w:r>
            <w:r w:rsidR="006E2CC9" w:rsidRPr="008E329A">
              <w:rPr>
                <w:bCs/>
              </w:rPr>
              <w:t xml:space="preserve"> </w:t>
            </w:r>
            <w:r w:rsidR="00ED0D94" w:rsidRPr="008E329A">
              <w:rPr>
                <w:bCs/>
              </w:rPr>
              <w:t>by</w:t>
            </w:r>
            <w:r w:rsidR="006E2CC9" w:rsidRPr="008E329A">
              <w:rPr>
                <w:bCs/>
              </w:rPr>
              <w:t xml:space="preserve"> </w:t>
            </w:r>
            <w:r w:rsidR="00ED0D94" w:rsidRPr="008E329A">
              <w:rPr>
                <w:bCs/>
              </w:rPr>
              <w:t>the</w:t>
            </w:r>
            <w:r w:rsidR="006E2CC9" w:rsidRPr="008E329A">
              <w:rPr>
                <w:bCs/>
              </w:rPr>
              <w:t xml:space="preserve"> </w:t>
            </w:r>
            <w:r w:rsidR="00ED0D94" w:rsidRPr="008E329A">
              <w:rPr>
                <w:bCs/>
              </w:rPr>
              <w:t>Purchaser</w:t>
            </w:r>
            <w:r w:rsidR="006E2CC9" w:rsidRPr="008E329A">
              <w:rPr>
                <w:bCs/>
              </w:rPr>
              <w:t xml:space="preserve"> </w:t>
            </w:r>
            <w:r w:rsidR="00ED0D94" w:rsidRPr="008E329A">
              <w:rPr>
                <w:bCs/>
              </w:rPr>
              <w:t>prior</w:t>
            </w:r>
            <w:r w:rsidR="006E2CC9" w:rsidRPr="008E329A">
              <w:rPr>
                <w:bCs/>
              </w:rPr>
              <w:t xml:space="preserve"> </w:t>
            </w:r>
            <w:r w:rsidR="00ED0D94" w:rsidRPr="008E329A">
              <w:rPr>
                <w:bCs/>
              </w:rPr>
              <w:t>to</w:t>
            </w:r>
            <w:r w:rsidR="006E2CC9" w:rsidRPr="008E329A">
              <w:rPr>
                <w:bCs/>
              </w:rPr>
              <w:t xml:space="preserve"> </w:t>
            </w:r>
            <w:r w:rsidR="00307427" w:rsidRPr="008E329A">
              <w:rPr>
                <w:bCs/>
              </w:rPr>
              <w:t>Bid</w:t>
            </w:r>
            <w:r w:rsidR="006E2CC9" w:rsidRPr="008E329A">
              <w:rPr>
                <w:bCs/>
              </w:rPr>
              <w:t xml:space="preserve"> </w:t>
            </w:r>
            <w:r w:rsidR="00ED0D94" w:rsidRPr="008E329A">
              <w:rPr>
                <w:bCs/>
              </w:rPr>
              <w:t>submission.</w:t>
            </w:r>
            <w:r w:rsidR="006E2CC9" w:rsidRPr="008E329A">
              <w:rPr>
                <w:bCs/>
              </w:rPr>
              <w:t xml:space="preserve"> </w:t>
            </w:r>
            <w:r w:rsidR="00ED0D94" w:rsidRPr="008E329A">
              <w:rPr>
                <w:bCs/>
              </w:rPr>
              <w:t>The</w:t>
            </w:r>
            <w:r w:rsidR="006E2CC9" w:rsidRPr="008E329A">
              <w:rPr>
                <w:bCs/>
              </w:rPr>
              <w:t xml:space="preserve"> </w:t>
            </w:r>
            <w:r w:rsidR="00307427" w:rsidRPr="008E329A">
              <w:rPr>
                <w:bCs/>
              </w:rPr>
              <w:t>Bid</w:t>
            </w:r>
            <w:r w:rsidR="006E2CC9" w:rsidRPr="008E329A">
              <w:rPr>
                <w:bCs/>
              </w:rPr>
              <w:t xml:space="preserve"> </w:t>
            </w:r>
            <w:r w:rsidR="00ED0D94" w:rsidRPr="008E329A">
              <w:rPr>
                <w:bCs/>
              </w:rPr>
              <w:t>security</w:t>
            </w:r>
            <w:r w:rsidR="006E2CC9" w:rsidRPr="008E329A">
              <w:rPr>
                <w:bCs/>
              </w:rPr>
              <w:t xml:space="preserve"> </w:t>
            </w:r>
            <w:r w:rsidR="00ED0D94" w:rsidRPr="008E329A">
              <w:rPr>
                <w:bCs/>
              </w:rPr>
              <w:t>shall</w:t>
            </w:r>
            <w:r w:rsidR="006E2CC9" w:rsidRPr="008E329A">
              <w:rPr>
                <w:bCs/>
              </w:rPr>
              <w:t xml:space="preserve"> </w:t>
            </w:r>
            <w:r w:rsidR="00ED0D94" w:rsidRPr="008E329A">
              <w:rPr>
                <w:bCs/>
              </w:rPr>
              <w:t>be</w:t>
            </w:r>
            <w:r w:rsidR="006E2CC9" w:rsidRPr="008E329A">
              <w:rPr>
                <w:bCs/>
              </w:rPr>
              <w:t xml:space="preserve"> </w:t>
            </w:r>
            <w:r w:rsidR="00ED0D94" w:rsidRPr="008E329A">
              <w:rPr>
                <w:bCs/>
              </w:rPr>
              <w:t>valid</w:t>
            </w:r>
            <w:r w:rsidR="006E2CC9" w:rsidRPr="008E329A">
              <w:rPr>
                <w:bCs/>
              </w:rPr>
              <w:t xml:space="preserve"> </w:t>
            </w:r>
            <w:r w:rsidR="00ED0D94" w:rsidRPr="008E329A">
              <w:rPr>
                <w:bCs/>
              </w:rPr>
              <w:t>for</w:t>
            </w:r>
            <w:r w:rsidR="006E2CC9" w:rsidRPr="008E329A">
              <w:rPr>
                <w:bCs/>
              </w:rPr>
              <w:t xml:space="preserve"> </w:t>
            </w:r>
            <w:r w:rsidR="00ED0D94" w:rsidRPr="008E329A">
              <w:rPr>
                <w:bCs/>
              </w:rPr>
              <w:t>twenty-eight</w:t>
            </w:r>
            <w:r w:rsidR="006E2CC9" w:rsidRPr="008E329A">
              <w:rPr>
                <w:bCs/>
              </w:rPr>
              <w:t xml:space="preserve"> </w:t>
            </w:r>
            <w:r w:rsidR="00ED0D94" w:rsidRPr="008E329A">
              <w:rPr>
                <w:bCs/>
              </w:rPr>
              <w:t>(28)</w:t>
            </w:r>
            <w:r w:rsidR="006E2CC9" w:rsidRPr="008E329A">
              <w:rPr>
                <w:bCs/>
              </w:rPr>
              <w:t xml:space="preserve"> </w:t>
            </w:r>
            <w:r w:rsidR="00ED0D94" w:rsidRPr="008E329A">
              <w:rPr>
                <w:bCs/>
              </w:rPr>
              <w:t>days</w:t>
            </w:r>
            <w:r w:rsidR="006E2CC9" w:rsidRPr="008E329A">
              <w:rPr>
                <w:bCs/>
              </w:rPr>
              <w:t xml:space="preserve"> </w:t>
            </w:r>
            <w:r w:rsidR="00ED0D94" w:rsidRPr="008E329A">
              <w:rPr>
                <w:bCs/>
              </w:rPr>
              <w:t>beyond</w:t>
            </w:r>
            <w:r w:rsidR="006E2CC9" w:rsidRPr="008E329A">
              <w:rPr>
                <w:bCs/>
              </w:rPr>
              <w:t xml:space="preserve"> </w:t>
            </w:r>
            <w:r w:rsidR="00ED0D94" w:rsidRPr="008E329A">
              <w:rPr>
                <w:bCs/>
              </w:rPr>
              <w:t>the</w:t>
            </w:r>
            <w:r w:rsidR="006E2CC9" w:rsidRPr="008E329A">
              <w:rPr>
                <w:bCs/>
              </w:rPr>
              <w:t xml:space="preserve"> </w:t>
            </w:r>
            <w:r w:rsidR="00ED0D94" w:rsidRPr="008E329A">
              <w:rPr>
                <w:bCs/>
              </w:rPr>
              <w:t>original</w:t>
            </w:r>
            <w:r w:rsidR="006E2CC9" w:rsidRPr="008E329A">
              <w:rPr>
                <w:bCs/>
              </w:rPr>
              <w:t xml:space="preserve"> </w:t>
            </w:r>
            <w:r w:rsidR="005A1BE6">
              <w:rPr>
                <w:bCs/>
              </w:rPr>
              <w:t>date of expiry of the Bid validity</w:t>
            </w:r>
            <w:r w:rsidR="00ED0D94" w:rsidRPr="008E329A">
              <w:rPr>
                <w:bCs/>
              </w:rPr>
              <w:t>,</w:t>
            </w:r>
            <w:r w:rsidR="006E2CC9" w:rsidRPr="008E329A">
              <w:rPr>
                <w:bCs/>
              </w:rPr>
              <w:t xml:space="preserve"> </w:t>
            </w:r>
            <w:r w:rsidR="00ED0D94" w:rsidRPr="008E329A">
              <w:rPr>
                <w:bCs/>
              </w:rPr>
              <w:t>or</w:t>
            </w:r>
            <w:r w:rsidR="006E2CC9" w:rsidRPr="008E329A">
              <w:rPr>
                <w:bCs/>
              </w:rPr>
              <w:t xml:space="preserve"> </w:t>
            </w:r>
            <w:r w:rsidR="00ED0D94" w:rsidRPr="008E329A">
              <w:rPr>
                <w:bCs/>
              </w:rPr>
              <w:t>beyond</w:t>
            </w:r>
            <w:r w:rsidR="006E2CC9" w:rsidRPr="008E329A">
              <w:rPr>
                <w:bCs/>
              </w:rPr>
              <w:t xml:space="preserve"> </w:t>
            </w:r>
            <w:r w:rsidR="00ED0D94" w:rsidRPr="008E329A">
              <w:rPr>
                <w:bCs/>
              </w:rPr>
              <w:t>any</w:t>
            </w:r>
            <w:r w:rsidR="006E2CC9" w:rsidRPr="008E329A">
              <w:rPr>
                <w:bCs/>
              </w:rPr>
              <w:t xml:space="preserve"> </w:t>
            </w:r>
            <w:r w:rsidR="005A1BE6">
              <w:rPr>
                <w:bCs/>
              </w:rPr>
              <w:t xml:space="preserve">extended date </w:t>
            </w:r>
            <w:r w:rsidR="00ED0D94" w:rsidRPr="008E329A">
              <w:rPr>
                <w:bCs/>
              </w:rPr>
              <w:t>if</w:t>
            </w:r>
            <w:r w:rsidR="006E2CC9" w:rsidRPr="008E329A">
              <w:rPr>
                <w:bCs/>
              </w:rPr>
              <w:t xml:space="preserve"> </w:t>
            </w:r>
            <w:r w:rsidR="00ED0D94" w:rsidRPr="008E329A">
              <w:rPr>
                <w:bCs/>
              </w:rPr>
              <w:t>requested</w:t>
            </w:r>
            <w:r w:rsidR="006E2CC9" w:rsidRPr="008E329A">
              <w:rPr>
                <w:bCs/>
              </w:rPr>
              <w:t xml:space="preserve"> </w:t>
            </w:r>
            <w:r w:rsidR="00ED0D94" w:rsidRPr="008E329A">
              <w:rPr>
                <w:bCs/>
              </w:rPr>
              <w:t>under</w:t>
            </w:r>
            <w:r w:rsidR="006E2CC9" w:rsidRPr="008E329A">
              <w:rPr>
                <w:bCs/>
              </w:rPr>
              <w:t xml:space="preserve"> </w:t>
            </w:r>
            <w:r w:rsidR="00ED0D94" w:rsidRPr="008E329A">
              <w:rPr>
                <w:bCs/>
              </w:rPr>
              <w:t>ITB</w:t>
            </w:r>
            <w:r w:rsidR="006E2CC9" w:rsidRPr="008E329A">
              <w:rPr>
                <w:bCs/>
              </w:rPr>
              <w:t xml:space="preserve"> </w:t>
            </w:r>
            <w:r w:rsidR="00ED0D94" w:rsidRPr="008E329A">
              <w:rPr>
                <w:bCs/>
              </w:rPr>
              <w:t>18</w:t>
            </w:r>
            <w:r w:rsidR="00ED0D94" w:rsidRPr="008E329A">
              <w:t>.2.</w:t>
            </w:r>
          </w:p>
          <w:p w14:paraId="50A03939" w14:textId="77777777" w:rsidR="00ED0D94" w:rsidRPr="008E329A" w:rsidRDefault="00ED0D94" w:rsidP="005F3618">
            <w:pPr>
              <w:pStyle w:val="Sub-ClauseText"/>
              <w:numPr>
                <w:ilvl w:val="1"/>
                <w:numId w:val="25"/>
              </w:numPr>
              <w:ind w:left="605" w:hanging="605"/>
              <w:rPr>
                <w:spacing w:val="0"/>
              </w:rPr>
            </w:pPr>
            <w:r w:rsidRPr="008E329A">
              <w:rPr>
                <w:spacing w:val="0"/>
              </w:rPr>
              <w:t>If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19.1,</w:t>
            </w:r>
            <w:r w:rsidR="006E2CC9" w:rsidRPr="008E329A">
              <w:rPr>
                <w:spacing w:val="0"/>
              </w:rPr>
              <w:t xml:space="preserve"> </w:t>
            </w:r>
            <w:r w:rsidRPr="008E329A">
              <w:rPr>
                <w:spacing w:val="0"/>
              </w:rPr>
              <w:t>any</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accompanied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rejected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non-responsive.</w:t>
            </w:r>
          </w:p>
          <w:p w14:paraId="2DC00F95" w14:textId="77777777" w:rsidR="00ED0D94" w:rsidRPr="008E329A" w:rsidRDefault="00ED0D94" w:rsidP="005F3618">
            <w:pPr>
              <w:pStyle w:val="Sub-ClauseText"/>
              <w:numPr>
                <w:ilvl w:val="1"/>
                <w:numId w:val="25"/>
              </w:numPr>
              <w:ind w:left="605" w:hanging="605"/>
              <w:rPr>
                <w:spacing w:val="0"/>
              </w:rPr>
            </w:pPr>
            <w:r w:rsidRPr="008E329A">
              <w:rPr>
                <w:spacing w:val="0"/>
              </w:rPr>
              <w:lastRenderedPageBreak/>
              <w:t>If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19.1,</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unsuccessful</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promptly</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possible</w:t>
            </w:r>
            <w:r w:rsidR="006E2CC9" w:rsidRPr="008E329A">
              <w:rPr>
                <w:spacing w:val="0"/>
              </w:rPr>
              <w:t xml:space="preserve"> </w:t>
            </w:r>
            <w:r w:rsidRPr="008E329A">
              <w:rPr>
                <w:spacing w:val="0"/>
              </w:rPr>
              <w:t>upon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successful</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signing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furnishing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00463150" w:rsidRPr="008E329A">
              <w:rPr>
                <w:spacing w:val="0"/>
              </w:rPr>
              <w:t>49</w:t>
            </w:r>
            <w:r w:rsidR="00CF13E8" w:rsidRPr="008E329A">
              <w:rPr>
                <w:spacing w:val="0"/>
              </w:rPr>
              <w:t>.</w:t>
            </w:r>
          </w:p>
          <w:p w14:paraId="3C2292BB" w14:textId="77777777" w:rsidR="00ED0D94" w:rsidRPr="008E329A" w:rsidRDefault="00ED0D94" w:rsidP="005F3618">
            <w:pPr>
              <w:pStyle w:val="Sub-ClauseText"/>
              <w:numPr>
                <w:ilvl w:val="1"/>
                <w:numId w:val="25"/>
              </w:numPr>
              <w:ind w:left="605" w:hanging="605"/>
              <w:rPr>
                <w:spacing w:val="0"/>
              </w:rPr>
            </w:pP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successful</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promptly</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possible</w:t>
            </w:r>
            <w:r w:rsidR="006E2CC9" w:rsidRPr="008E329A">
              <w:rPr>
                <w:spacing w:val="0"/>
              </w:rPr>
              <w:t xml:space="preserve"> </w:t>
            </w:r>
            <w:r w:rsidRPr="008E329A">
              <w:rPr>
                <w:spacing w:val="0"/>
              </w:rPr>
              <w:t>once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successful</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furnished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security.</w:t>
            </w:r>
          </w:p>
          <w:p w14:paraId="1563F457" w14:textId="77777777" w:rsidR="00ED0D94" w:rsidRPr="008E329A" w:rsidRDefault="00ED0D94" w:rsidP="005F3618">
            <w:pPr>
              <w:pStyle w:val="Sub-ClauseText"/>
              <w:numPr>
                <w:ilvl w:val="1"/>
                <w:numId w:val="25"/>
              </w:numPr>
              <w:ind w:left="605" w:hanging="605"/>
              <w:rPr>
                <w:spacing w:val="0"/>
              </w:rPr>
            </w:pP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forfeited:</w:t>
            </w:r>
          </w:p>
          <w:p w14:paraId="36A1705E" w14:textId="77777777" w:rsidR="00ED0D94" w:rsidRPr="008E329A" w:rsidRDefault="00ED0D94" w:rsidP="005F3618">
            <w:pPr>
              <w:pStyle w:val="Heading3"/>
              <w:numPr>
                <w:ilvl w:val="2"/>
                <w:numId w:val="36"/>
              </w:numPr>
              <w:spacing w:before="120" w:after="120"/>
            </w:pPr>
            <w:r w:rsidRPr="008E329A">
              <w:t>if</w:t>
            </w:r>
            <w:r w:rsidR="006E2CC9" w:rsidRPr="008E329A">
              <w:t xml:space="preserve"> </w:t>
            </w:r>
            <w:r w:rsidRPr="008E329A">
              <w:t>a</w:t>
            </w:r>
            <w:r w:rsidR="006E2CC9" w:rsidRPr="008E329A">
              <w:t xml:space="preserve"> </w:t>
            </w:r>
            <w:r w:rsidRPr="008E329A">
              <w:t>Bidder</w:t>
            </w:r>
            <w:bookmarkStart w:id="182" w:name="_Toc438267890"/>
            <w:r w:rsidR="006E2CC9" w:rsidRPr="008E329A">
              <w:t xml:space="preserve"> </w:t>
            </w:r>
            <w:r w:rsidRPr="008E329A">
              <w:t>withdraws</w:t>
            </w:r>
            <w:r w:rsidR="006E2CC9" w:rsidRPr="008E329A">
              <w:t xml:space="preserve"> </w:t>
            </w:r>
            <w:r w:rsidRPr="008E329A">
              <w:t>its</w:t>
            </w:r>
            <w:r w:rsidR="006E2CC9" w:rsidRPr="008E329A">
              <w:t xml:space="preserve"> </w:t>
            </w:r>
            <w:r w:rsidR="00307427" w:rsidRPr="008E329A">
              <w:t>Bid</w:t>
            </w:r>
            <w:r w:rsidR="006E2CC9" w:rsidRPr="008E329A">
              <w:t xml:space="preserve"> </w:t>
            </w:r>
            <w:r w:rsidR="005A1BE6">
              <w:rPr>
                <w:szCs w:val="24"/>
              </w:rPr>
              <w:t xml:space="preserve">prior to the expiry date of Bid </w:t>
            </w:r>
            <w:r w:rsidR="005A1BE6" w:rsidRPr="00BE7F56">
              <w:rPr>
                <w:szCs w:val="24"/>
              </w:rPr>
              <w:t xml:space="preserve">validity specified by the </w:t>
            </w:r>
            <w:r w:rsidR="005A1BE6">
              <w:rPr>
                <w:szCs w:val="24"/>
              </w:rPr>
              <w:t xml:space="preserve">Bidder </w:t>
            </w:r>
            <w:r w:rsidR="005A1BE6" w:rsidRPr="00BE7F56">
              <w:rPr>
                <w:szCs w:val="24"/>
              </w:rPr>
              <w:t xml:space="preserve">on the Letter of </w:t>
            </w:r>
            <w:r w:rsidR="005A1BE6">
              <w:rPr>
                <w:szCs w:val="24"/>
              </w:rPr>
              <w:t xml:space="preserve">Bid </w:t>
            </w:r>
            <w:r w:rsidR="005A1BE6" w:rsidRPr="00486226">
              <w:rPr>
                <w:szCs w:val="24"/>
              </w:rPr>
              <w:t xml:space="preserve">or any extended date provided by the </w:t>
            </w:r>
            <w:proofErr w:type="gramStart"/>
            <w:r w:rsidR="005A1BE6">
              <w:rPr>
                <w:szCs w:val="24"/>
              </w:rPr>
              <w:t>Bidder</w:t>
            </w:r>
            <w:r w:rsidR="006E2CC9" w:rsidRPr="008E329A">
              <w:t xml:space="preserve"> </w:t>
            </w:r>
            <w:r w:rsidRPr="008E329A">
              <w:t>;</w:t>
            </w:r>
            <w:proofErr w:type="gramEnd"/>
            <w:r w:rsidR="006E2CC9" w:rsidRPr="008E329A">
              <w:t xml:space="preserve"> </w:t>
            </w:r>
            <w:r w:rsidRPr="008E329A">
              <w:t>or</w:t>
            </w:r>
            <w:bookmarkEnd w:id="182"/>
          </w:p>
          <w:p w14:paraId="6A6099EA" w14:textId="77777777" w:rsidR="00ED0D94" w:rsidRPr="008E329A" w:rsidRDefault="00ED0D94" w:rsidP="005F3618">
            <w:pPr>
              <w:pStyle w:val="Heading3"/>
              <w:numPr>
                <w:ilvl w:val="2"/>
                <w:numId w:val="36"/>
              </w:numPr>
              <w:spacing w:before="120" w:after="120"/>
            </w:pPr>
            <w:r w:rsidRPr="008E329A">
              <w:t>if</w:t>
            </w:r>
            <w:r w:rsidR="006E2CC9" w:rsidRPr="008E329A">
              <w:t xml:space="preserve"> </w:t>
            </w:r>
            <w:r w:rsidRPr="008E329A">
              <w:t>the</w:t>
            </w:r>
            <w:r w:rsidR="006E2CC9" w:rsidRPr="008E329A">
              <w:t xml:space="preserve"> </w:t>
            </w:r>
            <w:r w:rsidRPr="008E329A">
              <w:t>successful</w:t>
            </w:r>
            <w:r w:rsidR="006E2CC9" w:rsidRPr="008E329A">
              <w:t xml:space="preserve"> </w:t>
            </w:r>
            <w:r w:rsidRPr="008E329A">
              <w:t>Bidder</w:t>
            </w:r>
            <w:r w:rsidR="006E2CC9" w:rsidRPr="008E329A">
              <w:t xml:space="preserve"> </w:t>
            </w:r>
            <w:r w:rsidRPr="008E329A">
              <w:t>fails</w:t>
            </w:r>
            <w:r w:rsidR="006E2CC9" w:rsidRPr="008E329A">
              <w:t xml:space="preserve"> </w:t>
            </w:r>
            <w:r w:rsidRPr="008E329A">
              <w:t>to:</w:t>
            </w:r>
            <w:r w:rsidR="006E2CC9" w:rsidRPr="008E329A">
              <w:t xml:space="preserve"> </w:t>
            </w:r>
          </w:p>
          <w:p w14:paraId="16FDA90F" w14:textId="77777777" w:rsidR="00ED0D94" w:rsidRPr="008E329A" w:rsidRDefault="00ED0D94" w:rsidP="005F3618">
            <w:pPr>
              <w:pStyle w:val="Heading3"/>
              <w:numPr>
                <w:ilvl w:val="3"/>
                <w:numId w:val="36"/>
              </w:numPr>
              <w:spacing w:before="120" w:after="120"/>
            </w:pPr>
            <w:r w:rsidRPr="008E329A">
              <w:t>sign</w:t>
            </w:r>
            <w:r w:rsidR="006E2CC9" w:rsidRPr="008E329A">
              <w:t xml:space="preserve"> </w:t>
            </w:r>
            <w:r w:rsidR="00A903F8" w:rsidRPr="008E329A">
              <w:t>the</w:t>
            </w:r>
            <w:r w:rsidR="006E2CC9" w:rsidRPr="008E329A">
              <w:t xml:space="preserve"> </w:t>
            </w:r>
            <w:r w:rsidR="00A903F8" w:rsidRPr="008E329A">
              <w:t>Co</w:t>
            </w:r>
            <w:r w:rsidR="00CF13E8" w:rsidRPr="008E329A">
              <w:t>ntract</w:t>
            </w:r>
            <w:r w:rsidR="006E2CC9" w:rsidRPr="008E329A">
              <w:t xml:space="preserve"> </w:t>
            </w:r>
            <w:r w:rsidR="00CF13E8" w:rsidRPr="008E329A">
              <w:t>in</w:t>
            </w:r>
            <w:r w:rsidR="006E2CC9" w:rsidRPr="008E329A">
              <w:t xml:space="preserve"> </w:t>
            </w:r>
            <w:r w:rsidR="00CF13E8" w:rsidRPr="008E329A">
              <w:t>accordance</w:t>
            </w:r>
            <w:r w:rsidR="006E2CC9" w:rsidRPr="008E329A">
              <w:t xml:space="preserve"> </w:t>
            </w:r>
            <w:r w:rsidR="00CF13E8" w:rsidRPr="008E329A">
              <w:t>with</w:t>
            </w:r>
            <w:r w:rsidR="006E2CC9" w:rsidRPr="008E329A">
              <w:t xml:space="preserve"> </w:t>
            </w:r>
            <w:r w:rsidR="00CF13E8" w:rsidRPr="008E329A">
              <w:t>ITB</w:t>
            </w:r>
            <w:r w:rsidR="006E2CC9" w:rsidRPr="008E329A">
              <w:t xml:space="preserve"> </w:t>
            </w:r>
            <w:r w:rsidR="00463150" w:rsidRPr="008E329A">
              <w:t>48</w:t>
            </w:r>
            <w:r w:rsidRPr="008E329A">
              <w:t>;</w:t>
            </w:r>
            <w:r w:rsidR="006E2CC9" w:rsidRPr="008E329A">
              <w:t xml:space="preserve"> </w:t>
            </w:r>
            <w:r w:rsidRPr="008E329A">
              <w:t>or</w:t>
            </w:r>
            <w:r w:rsidR="006E2CC9" w:rsidRPr="008E329A">
              <w:t xml:space="preserve"> </w:t>
            </w:r>
          </w:p>
          <w:p w14:paraId="1C4B7261" w14:textId="77777777" w:rsidR="00ED0D94" w:rsidRPr="008E329A" w:rsidRDefault="00ED0D94" w:rsidP="005F3618">
            <w:pPr>
              <w:pStyle w:val="Heading3"/>
              <w:numPr>
                <w:ilvl w:val="3"/>
                <w:numId w:val="36"/>
              </w:numPr>
              <w:spacing w:before="120" w:after="120"/>
            </w:pPr>
            <w:bookmarkStart w:id="183" w:name="_Toc438267893"/>
            <w:r w:rsidRPr="008E329A">
              <w:t>furnish</w:t>
            </w:r>
            <w:r w:rsidR="006E2CC9" w:rsidRPr="008E329A">
              <w:t xml:space="preserve"> </w:t>
            </w:r>
            <w:r w:rsidRPr="008E329A">
              <w:t>a</w:t>
            </w:r>
            <w:r w:rsidR="006E2CC9" w:rsidRPr="008E329A">
              <w:t xml:space="preserve"> </w:t>
            </w:r>
            <w:r w:rsidRPr="008E329A">
              <w:t>performance</w:t>
            </w:r>
            <w:r w:rsidR="006E2CC9" w:rsidRPr="008E329A">
              <w:t xml:space="preserve"> </w:t>
            </w:r>
            <w:r w:rsidRPr="008E329A">
              <w:t>security</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00463150" w:rsidRPr="008E329A">
              <w:t>49</w:t>
            </w:r>
            <w:r w:rsidRPr="008E329A">
              <w:t>.</w:t>
            </w:r>
            <w:bookmarkStart w:id="184" w:name="_Toc438267894"/>
            <w:bookmarkEnd w:id="183"/>
          </w:p>
          <w:bookmarkEnd w:id="184"/>
          <w:p w14:paraId="156FA31F" w14:textId="31DBBEB6" w:rsidR="00ED0D94" w:rsidRPr="008E329A" w:rsidRDefault="00ED0D94" w:rsidP="005F3618">
            <w:pPr>
              <w:pStyle w:val="Sub-ClauseText"/>
              <w:numPr>
                <w:ilvl w:val="1"/>
                <w:numId w:val="25"/>
              </w:numPr>
              <w:ind w:left="605" w:hanging="605"/>
              <w:rPr>
                <w:spacing w:val="0"/>
              </w:rPr>
            </w:pP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001B5C5A" w:rsidRPr="008E329A">
              <w:rPr>
                <w:spacing w:val="0"/>
              </w:rPr>
              <w:t>Security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Bid-Securing</w:t>
            </w:r>
            <w:r w:rsidR="006E2CC9" w:rsidRPr="008E329A">
              <w:rPr>
                <w:spacing w:val="0"/>
              </w:rPr>
              <w:t xml:space="preserve"> </w:t>
            </w:r>
            <w:r w:rsidRPr="008E329A">
              <w:rPr>
                <w:spacing w:val="0"/>
              </w:rPr>
              <w:t>Declaration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JV</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name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JV</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submits</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Pr="008E329A">
              <w:rPr>
                <w:spacing w:val="0"/>
              </w:rPr>
              <w:t>.</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JV</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legally</w:t>
            </w:r>
            <w:r w:rsidR="006E2CC9" w:rsidRPr="008E329A">
              <w:rPr>
                <w:spacing w:val="0"/>
              </w:rPr>
              <w:t xml:space="preserve"> </w:t>
            </w:r>
            <w:r w:rsidRPr="008E329A">
              <w:rPr>
                <w:spacing w:val="0"/>
              </w:rPr>
              <w:t>constituted</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a</w:t>
            </w:r>
            <w:r w:rsidR="006E2CC9" w:rsidRPr="008E329A">
              <w:rPr>
                <w:spacing w:val="0"/>
              </w:rPr>
              <w:t xml:space="preserve"> </w:t>
            </w:r>
            <w:r w:rsidRPr="008E329A">
              <w:rPr>
                <w:spacing w:val="0"/>
              </w:rPr>
              <w:t>legally</w:t>
            </w:r>
            <w:r w:rsidR="006E2CC9" w:rsidRPr="008E329A">
              <w:rPr>
                <w:spacing w:val="0"/>
              </w:rPr>
              <w:t xml:space="preserve"> </w:t>
            </w:r>
            <w:r w:rsidRPr="008E329A">
              <w:rPr>
                <w:spacing w:val="0"/>
              </w:rPr>
              <w:t>enforceable</w:t>
            </w:r>
            <w:r w:rsidR="006E2CC9" w:rsidRPr="008E329A">
              <w:rPr>
                <w:spacing w:val="0"/>
              </w:rPr>
              <w:t xml:space="preserve"> </w:t>
            </w:r>
            <w:r w:rsidRPr="008E329A">
              <w:rPr>
                <w:spacing w:val="0"/>
              </w:rPr>
              <w:t>JV</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ding,</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Bid-Securing</w:t>
            </w:r>
            <w:r w:rsidR="006E2CC9" w:rsidRPr="008E329A">
              <w:rPr>
                <w:spacing w:val="0"/>
              </w:rPr>
              <w:t xml:space="preserve"> </w:t>
            </w:r>
            <w:r w:rsidRPr="008E329A">
              <w:rPr>
                <w:spacing w:val="0"/>
              </w:rPr>
              <w:t>Declaration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names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future</w:t>
            </w:r>
            <w:r w:rsidR="006E2CC9" w:rsidRPr="008E329A">
              <w:rPr>
                <w:spacing w:val="0"/>
              </w:rPr>
              <w:t xml:space="preserve"> </w:t>
            </w:r>
            <w:r w:rsidRPr="008E329A">
              <w:rPr>
                <w:spacing w:val="0"/>
              </w:rPr>
              <w:t>members</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named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letter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intent</w:t>
            </w:r>
            <w:r w:rsidR="006E2CC9" w:rsidRPr="008E329A">
              <w:rPr>
                <w:spacing w:val="0"/>
              </w:rPr>
              <w:t xml:space="preserve"> </w:t>
            </w:r>
            <w:r w:rsidRPr="008E329A">
              <w:rPr>
                <w:spacing w:val="0"/>
              </w:rPr>
              <w:t>referred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4.1</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11.</w:t>
            </w:r>
            <w:r w:rsidR="005E0549">
              <w:rPr>
                <w:spacing w:val="0"/>
              </w:rPr>
              <w:t>5</w:t>
            </w:r>
            <w:r w:rsidRPr="008E329A">
              <w:rPr>
                <w:spacing w:val="0"/>
              </w:rPr>
              <w:t>.</w:t>
            </w:r>
          </w:p>
          <w:p w14:paraId="76D1925B" w14:textId="77777777" w:rsidR="00ED0D94" w:rsidRPr="008E329A" w:rsidRDefault="00ED0D94" w:rsidP="00BC28BD">
            <w:pPr>
              <w:pStyle w:val="Sub-ClauseText"/>
              <w:numPr>
                <w:ilvl w:val="1"/>
                <w:numId w:val="25"/>
              </w:numPr>
              <w:ind w:left="605" w:hanging="605"/>
              <w:rPr>
                <w:kern w:val="28"/>
                <w:szCs w:val="24"/>
              </w:rPr>
            </w:pPr>
            <w:r w:rsidRPr="008E329A">
              <w:rPr>
                <w:spacing w:val="0"/>
              </w:rPr>
              <w:t>If</w:t>
            </w:r>
            <w:r w:rsidR="006E2CC9" w:rsidRPr="008E329A">
              <w:rPr>
                <w:szCs w:val="24"/>
              </w:rPr>
              <w:t xml:space="preserve"> </w:t>
            </w:r>
            <w:r w:rsidRPr="008E329A">
              <w:rPr>
                <w:szCs w:val="24"/>
              </w:rPr>
              <w:t>a</w:t>
            </w:r>
            <w:r w:rsidR="006E2CC9" w:rsidRPr="008E329A">
              <w:rPr>
                <w:szCs w:val="24"/>
              </w:rPr>
              <w:t xml:space="preserve"> </w:t>
            </w:r>
            <w:r w:rsidR="00307427" w:rsidRPr="008E329A">
              <w:rPr>
                <w:szCs w:val="24"/>
              </w:rPr>
              <w:t>Bid</w:t>
            </w:r>
            <w:r w:rsidR="006E2CC9" w:rsidRPr="008E329A">
              <w:rPr>
                <w:szCs w:val="24"/>
              </w:rPr>
              <w:t xml:space="preserve"> </w:t>
            </w:r>
            <w:r w:rsidRPr="008E329A">
              <w:rPr>
                <w:szCs w:val="24"/>
              </w:rPr>
              <w:t>security</w:t>
            </w:r>
            <w:r w:rsidR="006E2CC9" w:rsidRPr="008E329A">
              <w:rPr>
                <w:szCs w:val="24"/>
              </w:rPr>
              <w:t xml:space="preserve"> </w:t>
            </w:r>
            <w:r w:rsidRPr="008E329A">
              <w:rPr>
                <w:szCs w:val="24"/>
              </w:rPr>
              <w:t>is</w:t>
            </w:r>
            <w:r w:rsidR="006E2CC9" w:rsidRPr="008E329A">
              <w:rPr>
                <w:szCs w:val="24"/>
              </w:rPr>
              <w:t xml:space="preserve"> </w:t>
            </w:r>
            <w:r w:rsidRPr="008E329A">
              <w:rPr>
                <w:rStyle w:val="StyleHeader2-SubClausesBoldChar"/>
                <w:szCs w:val="24"/>
                <w:lang w:val="en-US"/>
              </w:rPr>
              <w:t>not</w:t>
            </w:r>
            <w:r w:rsidR="006E2CC9" w:rsidRPr="008E329A">
              <w:rPr>
                <w:rStyle w:val="StyleHeader2-SubClausesBoldChar"/>
                <w:szCs w:val="24"/>
                <w:lang w:val="en-US"/>
              </w:rPr>
              <w:t xml:space="preserve"> </w:t>
            </w:r>
            <w:r w:rsidRPr="008E329A">
              <w:rPr>
                <w:rStyle w:val="StyleHeader2-SubClausesBoldChar"/>
                <w:szCs w:val="24"/>
                <w:lang w:val="en-US"/>
              </w:rPr>
              <w:t>required</w:t>
            </w:r>
            <w:r w:rsidR="006E2CC9" w:rsidRPr="008E329A">
              <w:rPr>
                <w:rStyle w:val="StyleHeader2-SubClausesBoldChar"/>
                <w:szCs w:val="24"/>
                <w:lang w:val="en-US"/>
              </w:rPr>
              <w:t xml:space="preserve"> </w:t>
            </w:r>
            <w:r w:rsidRPr="008E329A">
              <w:rPr>
                <w:rStyle w:val="StyleHeader2-SubClausesBoldChar"/>
                <w:szCs w:val="24"/>
                <w:lang w:val="en-US"/>
              </w:rPr>
              <w:t>in</w:t>
            </w:r>
            <w:r w:rsidR="006E2CC9" w:rsidRPr="008E329A">
              <w:rPr>
                <w:rStyle w:val="StyleHeader2-SubClausesBoldChar"/>
                <w:szCs w:val="24"/>
                <w:lang w:val="en-US"/>
              </w:rPr>
              <w:t xml:space="preserve"> </w:t>
            </w:r>
            <w:r w:rsidRPr="008E329A">
              <w:rPr>
                <w:rStyle w:val="StyleHeader2-SubClausesBoldChar"/>
                <w:szCs w:val="24"/>
                <w:lang w:val="en-US"/>
              </w:rPr>
              <w:t>the</w:t>
            </w:r>
            <w:r w:rsidR="006E2CC9" w:rsidRPr="008E329A">
              <w:rPr>
                <w:rStyle w:val="StyleHeader2-SubClausesBoldChar"/>
                <w:szCs w:val="24"/>
                <w:lang w:val="en-US"/>
              </w:rPr>
              <w:t xml:space="preserve"> </w:t>
            </w:r>
            <w:r w:rsidRPr="008E329A">
              <w:rPr>
                <w:rStyle w:val="StyleHeader2-SubClausesBoldChar"/>
                <w:szCs w:val="24"/>
                <w:lang w:val="en-US"/>
              </w:rPr>
              <w:t>BDS</w:t>
            </w:r>
            <w:r w:rsidRPr="008E329A">
              <w:rPr>
                <w:szCs w:val="24"/>
              </w:rPr>
              <w:t>,</w:t>
            </w:r>
            <w:r w:rsidR="006E2CC9" w:rsidRPr="008E329A">
              <w:rPr>
                <w:szCs w:val="24"/>
              </w:rPr>
              <w:t xml:space="preserve"> </w:t>
            </w:r>
            <w:r w:rsidRPr="008E329A">
              <w:rPr>
                <w:szCs w:val="24"/>
              </w:rPr>
              <w:t>pursuant</w:t>
            </w:r>
            <w:r w:rsidR="006E2CC9" w:rsidRPr="008E329A">
              <w:rPr>
                <w:szCs w:val="24"/>
              </w:rPr>
              <w:t xml:space="preserve"> </w:t>
            </w:r>
            <w:r w:rsidRPr="008E329A">
              <w:rPr>
                <w:szCs w:val="24"/>
              </w:rPr>
              <w:t>to</w:t>
            </w:r>
            <w:r w:rsidR="006E2CC9" w:rsidRPr="008E329A">
              <w:rPr>
                <w:szCs w:val="24"/>
              </w:rPr>
              <w:t xml:space="preserve"> </w:t>
            </w:r>
            <w:r w:rsidRPr="008E329A">
              <w:rPr>
                <w:szCs w:val="24"/>
              </w:rPr>
              <w:t>ITB</w:t>
            </w:r>
            <w:r w:rsidR="006E2CC9" w:rsidRPr="008E329A">
              <w:rPr>
                <w:szCs w:val="24"/>
              </w:rPr>
              <w:t xml:space="preserve"> </w:t>
            </w:r>
            <w:r w:rsidRPr="008E329A">
              <w:rPr>
                <w:szCs w:val="24"/>
              </w:rPr>
              <w:t>19.1,</w:t>
            </w:r>
            <w:r w:rsidR="006E2CC9" w:rsidRPr="008E329A">
              <w:rPr>
                <w:szCs w:val="24"/>
              </w:rPr>
              <w:t xml:space="preserve"> </w:t>
            </w:r>
            <w:r w:rsidRPr="008E329A">
              <w:rPr>
                <w:szCs w:val="24"/>
              </w:rPr>
              <w:t>and</w:t>
            </w:r>
          </w:p>
          <w:p w14:paraId="60E8B2CE" w14:textId="77777777" w:rsidR="00ED0D94" w:rsidRPr="008E329A" w:rsidRDefault="00ED0D94" w:rsidP="00DE239E">
            <w:pPr>
              <w:pStyle w:val="P3Header1-Clauses"/>
              <w:numPr>
                <w:ilvl w:val="1"/>
                <w:numId w:val="64"/>
              </w:numPr>
              <w:tabs>
                <w:tab w:val="clear" w:pos="936"/>
                <w:tab w:val="num" w:pos="1080"/>
              </w:tabs>
              <w:ind w:left="1080" w:hanging="540"/>
              <w:jc w:val="both"/>
              <w:rPr>
                <w:szCs w:val="24"/>
              </w:rPr>
            </w:pPr>
            <w:r w:rsidRPr="008E329A">
              <w:rPr>
                <w:szCs w:val="24"/>
              </w:rPr>
              <w:t>if</w:t>
            </w:r>
            <w:r w:rsidR="006E2CC9" w:rsidRPr="008E329A">
              <w:rPr>
                <w:szCs w:val="24"/>
              </w:rPr>
              <w:t xml:space="preserve"> </w:t>
            </w:r>
            <w:r w:rsidRPr="008E329A">
              <w:rPr>
                <w:szCs w:val="24"/>
              </w:rPr>
              <w:t>a</w:t>
            </w:r>
            <w:r w:rsidR="006E2CC9" w:rsidRPr="008E329A">
              <w:rPr>
                <w:szCs w:val="24"/>
              </w:rPr>
              <w:t xml:space="preserve"> </w:t>
            </w:r>
            <w:r w:rsidRPr="008E329A">
              <w:rPr>
                <w:szCs w:val="24"/>
              </w:rPr>
              <w:t>Bidder</w:t>
            </w:r>
            <w:r w:rsidR="006E2CC9" w:rsidRPr="008E329A">
              <w:rPr>
                <w:szCs w:val="24"/>
              </w:rPr>
              <w:t xml:space="preserve"> </w:t>
            </w:r>
            <w:r w:rsidRPr="008E329A">
              <w:rPr>
                <w:szCs w:val="24"/>
              </w:rPr>
              <w:t>withdraws</w:t>
            </w:r>
            <w:r w:rsidR="006E2CC9" w:rsidRPr="008E329A">
              <w:rPr>
                <w:szCs w:val="24"/>
              </w:rPr>
              <w:t xml:space="preserve"> </w:t>
            </w:r>
            <w:r w:rsidRPr="008E329A">
              <w:rPr>
                <w:szCs w:val="24"/>
              </w:rPr>
              <w:t>its</w:t>
            </w:r>
            <w:r w:rsidR="006E2CC9" w:rsidRPr="008E329A">
              <w:rPr>
                <w:szCs w:val="24"/>
              </w:rPr>
              <w:t xml:space="preserve"> </w:t>
            </w:r>
            <w:r w:rsidR="00307427" w:rsidRPr="008E329A">
              <w:rPr>
                <w:szCs w:val="24"/>
              </w:rPr>
              <w:t>Bid</w:t>
            </w:r>
            <w:r w:rsidR="006E2CC9" w:rsidRPr="008E329A">
              <w:rPr>
                <w:szCs w:val="24"/>
              </w:rPr>
              <w:t xml:space="preserve"> </w:t>
            </w:r>
            <w:r w:rsidRPr="008E329A">
              <w:rPr>
                <w:szCs w:val="24"/>
              </w:rPr>
              <w:t>during</w:t>
            </w:r>
            <w:r w:rsidR="006E2CC9" w:rsidRPr="008E329A">
              <w:rPr>
                <w:szCs w:val="24"/>
              </w:rPr>
              <w:t xml:space="preserve"> </w:t>
            </w:r>
            <w:r w:rsidRPr="008E329A">
              <w:rPr>
                <w:szCs w:val="24"/>
              </w:rPr>
              <w:t>the</w:t>
            </w:r>
            <w:r w:rsidR="006E2CC9" w:rsidRPr="008E329A">
              <w:rPr>
                <w:szCs w:val="24"/>
              </w:rPr>
              <w:t xml:space="preserve"> </w:t>
            </w:r>
            <w:r w:rsidRPr="008E329A">
              <w:rPr>
                <w:szCs w:val="24"/>
              </w:rPr>
              <w:t>period</w:t>
            </w:r>
            <w:r w:rsidR="006E2CC9" w:rsidRPr="008E329A">
              <w:rPr>
                <w:szCs w:val="24"/>
              </w:rPr>
              <w:t xml:space="preserve"> </w:t>
            </w:r>
            <w:r w:rsidRPr="008E329A">
              <w:rPr>
                <w:szCs w:val="24"/>
              </w:rPr>
              <w:t>of</w:t>
            </w:r>
            <w:r w:rsidR="006E2CC9" w:rsidRPr="008E329A">
              <w:rPr>
                <w:szCs w:val="24"/>
              </w:rPr>
              <w:t xml:space="preserve"> </w:t>
            </w:r>
            <w:r w:rsidR="00307427" w:rsidRPr="008E329A">
              <w:rPr>
                <w:szCs w:val="24"/>
              </w:rPr>
              <w:t>Bid</w:t>
            </w:r>
            <w:r w:rsidR="006E2CC9" w:rsidRPr="008E329A">
              <w:rPr>
                <w:szCs w:val="24"/>
              </w:rPr>
              <w:t xml:space="preserve"> </w:t>
            </w:r>
            <w:r w:rsidRPr="008E329A">
              <w:rPr>
                <w:szCs w:val="24"/>
              </w:rPr>
              <w:t>validity</w:t>
            </w:r>
            <w:r w:rsidR="006E2CC9" w:rsidRPr="008E329A">
              <w:rPr>
                <w:szCs w:val="24"/>
              </w:rPr>
              <w:t xml:space="preserve"> </w:t>
            </w:r>
            <w:r w:rsidRPr="008E329A">
              <w:rPr>
                <w:szCs w:val="24"/>
              </w:rPr>
              <w:t>specified</w:t>
            </w:r>
            <w:r w:rsidR="006E2CC9" w:rsidRPr="008E329A">
              <w:rPr>
                <w:szCs w:val="24"/>
              </w:rPr>
              <w:t xml:space="preserve"> </w:t>
            </w:r>
            <w:r w:rsidRPr="008E329A">
              <w:rPr>
                <w:szCs w:val="24"/>
              </w:rPr>
              <w:t>by</w:t>
            </w:r>
            <w:r w:rsidR="006E2CC9" w:rsidRPr="008E329A">
              <w:rPr>
                <w:szCs w:val="24"/>
              </w:rPr>
              <w:t xml:space="preserve"> </w:t>
            </w:r>
            <w:r w:rsidRPr="008E329A">
              <w:rPr>
                <w:szCs w:val="24"/>
              </w:rPr>
              <w:t>the</w:t>
            </w:r>
            <w:r w:rsidR="006E2CC9" w:rsidRPr="008E329A">
              <w:rPr>
                <w:szCs w:val="24"/>
              </w:rPr>
              <w:t xml:space="preserve"> </w:t>
            </w:r>
            <w:r w:rsidRPr="008E329A">
              <w:rPr>
                <w:szCs w:val="24"/>
              </w:rPr>
              <w:t>Bidder</w:t>
            </w:r>
            <w:r w:rsidR="006E2CC9" w:rsidRPr="008E329A">
              <w:rPr>
                <w:szCs w:val="24"/>
              </w:rPr>
              <w:t xml:space="preserve"> </w:t>
            </w:r>
            <w:r w:rsidRPr="008E329A">
              <w:rPr>
                <w:szCs w:val="24"/>
              </w:rPr>
              <w:t>on</w:t>
            </w:r>
            <w:r w:rsidR="006E2CC9" w:rsidRPr="008E329A">
              <w:rPr>
                <w:szCs w:val="24"/>
              </w:rPr>
              <w:t xml:space="preserve"> </w:t>
            </w:r>
            <w:r w:rsidRPr="008E329A">
              <w:rPr>
                <w:szCs w:val="24"/>
              </w:rPr>
              <w:t>the</w:t>
            </w:r>
            <w:r w:rsidR="006E2CC9" w:rsidRPr="008E329A">
              <w:rPr>
                <w:szCs w:val="24"/>
              </w:rPr>
              <w:t xml:space="preserve"> </w:t>
            </w:r>
            <w:r w:rsidRPr="008E329A">
              <w:rPr>
                <w:szCs w:val="24"/>
              </w:rPr>
              <w:t>Letter</w:t>
            </w:r>
            <w:r w:rsidR="006E2CC9" w:rsidRPr="008E329A">
              <w:rPr>
                <w:szCs w:val="24"/>
              </w:rPr>
              <w:t xml:space="preserve"> </w:t>
            </w:r>
            <w:r w:rsidRPr="008E329A">
              <w:rPr>
                <w:szCs w:val="24"/>
              </w:rPr>
              <w:t>of</w:t>
            </w:r>
            <w:r w:rsidR="006E2CC9" w:rsidRPr="008E329A">
              <w:rPr>
                <w:szCs w:val="24"/>
              </w:rPr>
              <w:t xml:space="preserve"> </w:t>
            </w:r>
            <w:r w:rsidRPr="008E329A">
              <w:rPr>
                <w:szCs w:val="24"/>
              </w:rPr>
              <w:t>Bid</w:t>
            </w:r>
            <w:r w:rsidR="005A1BE6">
              <w:rPr>
                <w:szCs w:val="24"/>
              </w:rPr>
              <w:t xml:space="preserve">, </w:t>
            </w:r>
            <w:r w:rsidR="005A1BE6" w:rsidRPr="00486226">
              <w:rPr>
                <w:szCs w:val="24"/>
              </w:rPr>
              <w:t xml:space="preserve">or any extended date provided by the </w:t>
            </w:r>
            <w:r w:rsidR="005A1BE6">
              <w:rPr>
                <w:szCs w:val="24"/>
              </w:rPr>
              <w:t>Bidder</w:t>
            </w:r>
            <w:r w:rsidRPr="008E329A">
              <w:rPr>
                <w:szCs w:val="24"/>
              </w:rPr>
              <w:t>,</w:t>
            </w:r>
            <w:r w:rsidR="006E2CC9" w:rsidRPr="008E329A">
              <w:rPr>
                <w:szCs w:val="24"/>
              </w:rPr>
              <w:t xml:space="preserve"> </w:t>
            </w:r>
            <w:r w:rsidRPr="008E329A">
              <w:rPr>
                <w:szCs w:val="24"/>
              </w:rPr>
              <w:t>or</w:t>
            </w:r>
          </w:p>
          <w:p w14:paraId="5A206B84" w14:textId="77777777" w:rsidR="00ED0D94" w:rsidRPr="008E329A" w:rsidRDefault="00ED0D94" w:rsidP="00DE239E">
            <w:pPr>
              <w:pStyle w:val="P3Header1-Clauses"/>
              <w:numPr>
                <w:ilvl w:val="1"/>
                <w:numId w:val="64"/>
              </w:numPr>
              <w:tabs>
                <w:tab w:val="clear" w:pos="936"/>
                <w:tab w:val="num" w:pos="1080"/>
              </w:tabs>
              <w:ind w:left="1080" w:hanging="540"/>
              <w:jc w:val="both"/>
              <w:rPr>
                <w:iCs/>
                <w:szCs w:val="24"/>
              </w:rPr>
            </w:pPr>
            <w:r w:rsidRPr="008E329A">
              <w:rPr>
                <w:szCs w:val="24"/>
              </w:rPr>
              <w:t>if</w:t>
            </w:r>
            <w:r w:rsidR="006E2CC9" w:rsidRPr="008E329A">
              <w:rPr>
                <w:szCs w:val="24"/>
              </w:rPr>
              <w:t xml:space="preserve"> </w:t>
            </w:r>
            <w:r w:rsidRPr="008E329A">
              <w:rPr>
                <w:szCs w:val="24"/>
              </w:rPr>
              <w:t>the</w:t>
            </w:r>
            <w:r w:rsidR="006E2CC9" w:rsidRPr="008E329A">
              <w:rPr>
                <w:szCs w:val="24"/>
              </w:rPr>
              <w:t xml:space="preserve"> </w:t>
            </w:r>
            <w:r w:rsidRPr="008E329A">
              <w:rPr>
                <w:szCs w:val="24"/>
              </w:rPr>
              <w:t>successful</w:t>
            </w:r>
            <w:r w:rsidR="006E2CC9" w:rsidRPr="008E329A">
              <w:rPr>
                <w:szCs w:val="24"/>
              </w:rPr>
              <w:t xml:space="preserve"> </w:t>
            </w:r>
            <w:r w:rsidRPr="008E329A">
              <w:rPr>
                <w:szCs w:val="24"/>
              </w:rPr>
              <w:t>Bidder</w:t>
            </w:r>
            <w:r w:rsidR="006E2CC9" w:rsidRPr="008E329A">
              <w:rPr>
                <w:szCs w:val="24"/>
              </w:rPr>
              <w:t xml:space="preserve"> </w:t>
            </w:r>
            <w:r w:rsidRPr="008E329A">
              <w:rPr>
                <w:szCs w:val="24"/>
              </w:rPr>
              <w:t>fails</w:t>
            </w:r>
            <w:r w:rsidR="006E2CC9" w:rsidRPr="008E329A">
              <w:rPr>
                <w:szCs w:val="24"/>
              </w:rPr>
              <w:t xml:space="preserve"> </w:t>
            </w:r>
            <w:r w:rsidRPr="008E329A">
              <w:rPr>
                <w:szCs w:val="24"/>
              </w:rPr>
              <w:t>to:</w:t>
            </w:r>
            <w:r w:rsidR="006E2CC9" w:rsidRPr="008E329A">
              <w:rPr>
                <w:szCs w:val="24"/>
              </w:rPr>
              <w:t xml:space="preserve"> </w:t>
            </w:r>
            <w:r w:rsidRPr="008E329A">
              <w:rPr>
                <w:szCs w:val="24"/>
              </w:rPr>
              <w:t>sign</w:t>
            </w:r>
            <w:r w:rsidR="006E2CC9" w:rsidRPr="008E329A">
              <w:rPr>
                <w:szCs w:val="24"/>
              </w:rPr>
              <w:t xml:space="preserve"> </w:t>
            </w:r>
            <w:r w:rsidR="00A903F8" w:rsidRPr="008E329A">
              <w:rPr>
                <w:szCs w:val="24"/>
              </w:rPr>
              <w:t>the</w:t>
            </w:r>
            <w:r w:rsidR="006E2CC9" w:rsidRPr="008E329A">
              <w:rPr>
                <w:szCs w:val="24"/>
              </w:rPr>
              <w:t xml:space="preserve"> </w:t>
            </w:r>
            <w:r w:rsidR="00A903F8" w:rsidRPr="008E329A">
              <w:rPr>
                <w:szCs w:val="24"/>
              </w:rPr>
              <w:t>Co</w:t>
            </w:r>
            <w:r w:rsidR="00CF13E8" w:rsidRPr="008E329A">
              <w:rPr>
                <w:szCs w:val="24"/>
              </w:rPr>
              <w:t>ntract</w:t>
            </w:r>
            <w:r w:rsidR="006E2CC9" w:rsidRPr="008E329A">
              <w:rPr>
                <w:szCs w:val="24"/>
              </w:rPr>
              <w:t xml:space="preserve"> </w:t>
            </w:r>
            <w:r w:rsidR="00CF13E8" w:rsidRPr="008E329A">
              <w:rPr>
                <w:szCs w:val="24"/>
              </w:rPr>
              <w:t>in</w:t>
            </w:r>
            <w:r w:rsidR="006E2CC9" w:rsidRPr="008E329A">
              <w:rPr>
                <w:szCs w:val="24"/>
              </w:rPr>
              <w:t xml:space="preserve"> </w:t>
            </w:r>
            <w:r w:rsidR="00CF13E8" w:rsidRPr="008E329A">
              <w:rPr>
                <w:szCs w:val="24"/>
              </w:rPr>
              <w:t>accordance</w:t>
            </w:r>
            <w:r w:rsidR="006E2CC9" w:rsidRPr="008E329A">
              <w:rPr>
                <w:szCs w:val="24"/>
              </w:rPr>
              <w:t xml:space="preserve"> </w:t>
            </w:r>
            <w:r w:rsidR="00CF13E8" w:rsidRPr="008E329A">
              <w:rPr>
                <w:szCs w:val="24"/>
              </w:rPr>
              <w:t>with</w:t>
            </w:r>
            <w:r w:rsidR="006E2CC9" w:rsidRPr="008E329A">
              <w:rPr>
                <w:szCs w:val="24"/>
              </w:rPr>
              <w:t xml:space="preserve"> </w:t>
            </w:r>
            <w:r w:rsidR="00CF13E8" w:rsidRPr="008E329A">
              <w:rPr>
                <w:szCs w:val="24"/>
              </w:rPr>
              <w:t>ITB</w:t>
            </w:r>
            <w:r w:rsidR="006E2CC9" w:rsidRPr="008E329A">
              <w:rPr>
                <w:szCs w:val="24"/>
              </w:rPr>
              <w:t xml:space="preserve"> </w:t>
            </w:r>
            <w:r w:rsidR="00463150" w:rsidRPr="008E329A">
              <w:rPr>
                <w:szCs w:val="24"/>
              </w:rPr>
              <w:t>48</w:t>
            </w:r>
            <w:r w:rsidRPr="008E329A">
              <w:rPr>
                <w:szCs w:val="24"/>
              </w:rPr>
              <w:t>;</w:t>
            </w:r>
            <w:r w:rsidR="006E2CC9" w:rsidRPr="008E329A">
              <w:rPr>
                <w:szCs w:val="24"/>
              </w:rPr>
              <w:t xml:space="preserve"> </w:t>
            </w:r>
            <w:r w:rsidRPr="008E329A">
              <w:rPr>
                <w:szCs w:val="24"/>
              </w:rPr>
              <w:t>or</w:t>
            </w:r>
            <w:r w:rsidR="006E2CC9" w:rsidRPr="008E329A">
              <w:rPr>
                <w:szCs w:val="24"/>
              </w:rPr>
              <w:t xml:space="preserve"> </w:t>
            </w:r>
            <w:r w:rsidRPr="008E329A">
              <w:rPr>
                <w:szCs w:val="24"/>
              </w:rPr>
              <w:t>furnish</w:t>
            </w:r>
            <w:r w:rsidR="006E2CC9" w:rsidRPr="008E329A">
              <w:rPr>
                <w:szCs w:val="24"/>
              </w:rPr>
              <w:t xml:space="preserve"> </w:t>
            </w:r>
            <w:r w:rsidRPr="008E329A">
              <w:rPr>
                <w:szCs w:val="24"/>
              </w:rPr>
              <w:t>a</w:t>
            </w:r>
            <w:r w:rsidR="006E2CC9" w:rsidRPr="008E329A">
              <w:rPr>
                <w:szCs w:val="24"/>
              </w:rPr>
              <w:t xml:space="preserve"> </w:t>
            </w:r>
            <w:r w:rsidRPr="008E329A">
              <w:rPr>
                <w:szCs w:val="24"/>
              </w:rPr>
              <w:t>performance</w:t>
            </w:r>
            <w:r w:rsidR="006E2CC9" w:rsidRPr="008E329A">
              <w:rPr>
                <w:szCs w:val="24"/>
              </w:rPr>
              <w:t xml:space="preserve"> </w:t>
            </w:r>
            <w:r w:rsidRPr="008E329A">
              <w:rPr>
                <w:szCs w:val="24"/>
              </w:rPr>
              <w:t>security</w:t>
            </w:r>
            <w:r w:rsidR="006E2CC9" w:rsidRPr="008E329A">
              <w:rPr>
                <w:szCs w:val="24"/>
              </w:rPr>
              <w:t xml:space="preserve"> </w:t>
            </w:r>
            <w:r w:rsidRPr="008E329A">
              <w:rPr>
                <w:szCs w:val="24"/>
              </w:rPr>
              <w:t>in</w:t>
            </w:r>
            <w:r w:rsidR="006E2CC9" w:rsidRPr="008E329A">
              <w:rPr>
                <w:szCs w:val="24"/>
              </w:rPr>
              <w:t xml:space="preserve"> </w:t>
            </w:r>
            <w:r w:rsidRPr="008E329A">
              <w:rPr>
                <w:szCs w:val="24"/>
              </w:rPr>
              <w:t>accordance</w:t>
            </w:r>
            <w:r w:rsidR="006E2CC9" w:rsidRPr="008E329A">
              <w:rPr>
                <w:szCs w:val="24"/>
              </w:rPr>
              <w:t xml:space="preserve"> </w:t>
            </w:r>
            <w:r w:rsidRPr="008E329A">
              <w:rPr>
                <w:szCs w:val="24"/>
              </w:rPr>
              <w:t>with</w:t>
            </w:r>
            <w:r w:rsidR="006E2CC9" w:rsidRPr="008E329A">
              <w:rPr>
                <w:szCs w:val="24"/>
              </w:rPr>
              <w:t xml:space="preserve"> </w:t>
            </w:r>
            <w:r w:rsidRPr="008E329A">
              <w:rPr>
                <w:szCs w:val="24"/>
              </w:rPr>
              <w:t>ITB</w:t>
            </w:r>
            <w:r w:rsidR="006E2CC9" w:rsidRPr="008E329A">
              <w:rPr>
                <w:szCs w:val="24"/>
              </w:rPr>
              <w:t xml:space="preserve"> </w:t>
            </w:r>
            <w:r w:rsidR="00463150" w:rsidRPr="008E329A">
              <w:rPr>
                <w:szCs w:val="24"/>
              </w:rPr>
              <w:t>49</w:t>
            </w:r>
            <w:r w:rsidRPr="008E329A">
              <w:rPr>
                <w:szCs w:val="24"/>
              </w:rPr>
              <w:t>;</w:t>
            </w:r>
          </w:p>
          <w:p w14:paraId="28C98943" w14:textId="77777777" w:rsidR="00ED0D94" w:rsidRPr="008E329A" w:rsidRDefault="00ED0D94" w:rsidP="005F3618">
            <w:pPr>
              <w:pStyle w:val="StyleHeader1-ClausesAfter0pt"/>
              <w:tabs>
                <w:tab w:val="left" w:pos="720"/>
              </w:tabs>
              <w:spacing w:before="120" w:after="120"/>
              <w:ind w:left="576" w:hanging="576"/>
              <w:rPr>
                <w:szCs w:val="24"/>
                <w:lang w:val="en-US"/>
              </w:rPr>
            </w:pPr>
            <w:r w:rsidRPr="008E329A">
              <w:rPr>
                <w:lang w:val="en-US"/>
              </w:rPr>
              <w:tab/>
              <w:t>the</w:t>
            </w:r>
            <w:r w:rsidR="006E2CC9" w:rsidRPr="008E329A">
              <w:rPr>
                <w:lang w:val="en-US"/>
              </w:rPr>
              <w:t xml:space="preserve"> </w:t>
            </w:r>
            <w:r w:rsidRPr="008E329A">
              <w:rPr>
                <w:lang w:val="en-US"/>
              </w:rPr>
              <w:t>Borrower</w:t>
            </w:r>
            <w:r w:rsidR="006E2CC9" w:rsidRPr="008E329A">
              <w:rPr>
                <w:lang w:val="en-US"/>
              </w:rPr>
              <w:t xml:space="preserve"> </w:t>
            </w:r>
            <w:r w:rsidRPr="008E329A">
              <w:rPr>
                <w:lang w:val="en-US"/>
              </w:rPr>
              <w:t>may,</w:t>
            </w:r>
            <w:r w:rsidR="006E2CC9" w:rsidRPr="008E329A">
              <w:rPr>
                <w:lang w:val="en-US"/>
              </w:rPr>
              <w:t xml:space="preserve"> </w:t>
            </w:r>
            <w:r w:rsidRPr="008E329A">
              <w:rPr>
                <w:b/>
                <w:lang w:val="en-US"/>
              </w:rPr>
              <w:t>if</w:t>
            </w:r>
            <w:r w:rsidR="006E2CC9" w:rsidRPr="008E329A">
              <w:rPr>
                <w:b/>
                <w:lang w:val="en-US"/>
              </w:rPr>
              <w:t xml:space="preserve"> </w:t>
            </w:r>
            <w:r w:rsidRPr="008E329A">
              <w:rPr>
                <w:b/>
                <w:lang w:val="en-US"/>
              </w:rPr>
              <w:t>provided</w:t>
            </w:r>
            <w:r w:rsidR="006E2CC9" w:rsidRPr="008E329A">
              <w:rPr>
                <w:b/>
                <w:lang w:val="en-US"/>
              </w:rPr>
              <w:t xml:space="preserve"> </w:t>
            </w:r>
            <w:r w:rsidRPr="008E329A">
              <w:rPr>
                <w:b/>
                <w:lang w:val="en-US"/>
              </w:rPr>
              <w:t>for</w:t>
            </w:r>
            <w:r w:rsidR="006E2CC9" w:rsidRPr="008E329A">
              <w:rPr>
                <w:b/>
                <w:lang w:val="en-US"/>
              </w:rPr>
              <w:t xml:space="preserve"> </w:t>
            </w:r>
            <w:r w:rsidRPr="008E329A">
              <w:rPr>
                <w:b/>
                <w:lang w:val="en-US"/>
              </w:rPr>
              <w:t>in</w:t>
            </w:r>
            <w:r w:rsidR="006E2CC9" w:rsidRPr="008E329A">
              <w:rPr>
                <w:b/>
                <w:lang w:val="en-US"/>
              </w:rPr>
              <w:t xml:space="preserve"> </w:t>
            </w:r>
            <w:r w:rsidRPr="008E329A">
              <w:rPr>
                <w:b/>
                <w:lang w:val="en-US"/>
              </w:rPr>
              <w:t>the</w:t>
            </w:r>
            <w:r w:rsidR="006E2CC9" w:rsidRPr="008E329A">
              <w:rPr>
                <w:b/>
                <w:lang w:val="en-US"/>
              </w:rPr>
              <w:t xml:space="preserve"> </w:t>
            </w:r>
            <w:r w:rsidRPr="008E329A">
              <w:rPr>
                <w:b/>
                <w:lang w:val="en-US"/>
              </w:rPr>
              <w:t>BDS</w:t>
            </w:r>
            <w:r w:rsidRPr="008E329A">
              <w:rPr>
                <w:lang w:val="en-US"/>
              </w:rPr>
              <w:t>,</w:t>
            </w:r>
            <w:r w:rsidR="006E2CC9" w:rsidRPr="008E329A">
              <w:rPr>
                <w:lang w:val="en-US"/>
              </w:rPr>
              <w:t xml:space="preserve"> </w:t>
            </w:r>
            <w:r w:rsidRPr="008E329A">
              <w:rPr>
                <w:lang w:val="en-US"/>
              </w:rPr>
              <w:t>declare</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Bidder</w:t>
            </w:r>
            <w:r w:rsidR="006E2CC9" w:rsidRPr="008E329A">
              <w:rPr>
                <w:lang w:val="en-US"/>
              </w:rPr>
              <w:t xml:space="preserve"> </w:t>
            </w:r>
            <w:r w:rsidRPr="008E329A">
              <w:rPr>
                <w:lang w:val="en-US"/>
              </w:rPr>
              <w:t>ineligible</w:t>
            </w:r>
            <w:r w:rsidR="006E2CC9" w:rsidRPr="008E329A">
              <w:rPr>
                <w:lang w:val="en-US"/>
              </w:rPr>
              <w:t xml:space="preserve"> </w:t>
            </w:r>
            <w:r w:rsidRPr="008E329A">
              <w:rPr>
                <w:lang w:val="en-US"/>
              </w:rPr>
              <w:t>to</w:t>
            </w:r>
            <w:r w:rsidR="006E2CC9" w:rsidRPr="008E329A">
              <w:rPr>
                <w:lang w:val="en-US"/>
              </w:rPr>
              <w:t xml:space="preserve"> </w:t>
            </w:r>
            <w:r w:rsidRPr="008E329A">
              <w:rPr>
                <w:lang w:val="en-US"/>
              </w:rPr>
              <w:t>be</w:t>
            </w:r>
            <w:r w:rsidR="006E2CC9" w:rsidRPr="008E329A">
              <w:rPr>
                <w:lang w:val="en-US"/>
              </w:rPr>
              <w:t xml:space="preserve"> </w:t>
            </w:r>
            <w:r w:rsidRPr="008E329A">
              <w:rPr>
                <w:lang w:val="en-US"/>
              </w:rPr>
              <w:t>awarded</w:t>
            </w:r>
            <w:r w:rsidR="006E2CC9" w:rsidRPr="008E329A">
              <w:rPr>
                <w:lang w:val="en-US"/>
              </w:rPr>
              <w:t xml:space="preserve"> </w:t>
            </w:r>
            <w:r w:rsidRPr="008E329A">
              <w:rPr>
                <w:lang w:val="en-US"/>
              </w:rPr>
              <w:t>a</w:t>
            </w:r>
            <w:r w:rsidR="006E2CC9" w:rsidRPr="008E329A">
              <w:rPr>
                <w:lang w:val="en-US"/>
              </w:rPr>
              <w:t xml:space="preserve"> </w:t>
            </w:r>
            <w:r w:rsidRPr="008E329A">
              <w:rPr>
                <w:lang w:val="en-US"/>
              </w:rPr>
              <w:lastRenderedPageBreak/>
              <w:t>contract</w:t>
            </w:r>
            <w:r w:rsidR="006E2CC9" w:rsidRPr="008E329A">
              <w:rPr>
                <w:lang w:val="en-US"/>
              </w:rPr>
              <w:t xml:space="preserve"> </w:t>
            </w:r>
            <w:r w:rsidRPr="008E329A">
              <w:rPr>
                <w:lang w:val="en-US"/>
              </w:rPr>
              <w:t>by</w:t>
            </w:r>
            <w:r w:rsidR="006E2CC9" w:rsidRPr="008E329A">
              <w:rPr>
                <w:lang w:val="en-US"/>
              </w:rPr>
              <w:t xml:space="preserve"> </w:t>
            </w:r>
            <w:r w:rsidRPr="008E329A">
              <w:rPr>
                <w:lang w:val="en-US"/>
              </w:rPr>
              <w:t>the</w:t>
            </w:r>
            <w:r w:rsidR="006E2CC9" w:rsidRPr="008E329A">
              <w:rPr>
                <w:lang w:val="en-US"/>
              </w:rPr>
              <w:t xml:space="preserve"> </w:t>
            </w:r>
            <w:r w:rsidRPr="008E329A">
              <w:rPr>
                <w:lang w:val="en-US"/>
              </w:rPr>
              <w:t>Purchaser</w:t>
            </w:r>
            <w:r w:rsidR="006E2CC9" w:rsidRPr="008E329A">
              <w:rPr>
                <w:lang w:val="en-US"/>
              </w:rPr>
              <w:t xml:space="preserve"> </w:t>
            </w:r>
            <w:r w:rsidRPr="008E329A">
              <w:rPr>
                <w:lang w:val="en-US"/>
              </w:rPr>
              <w:t>for</w:t>
            </w:r>
            <w:r w:rsidR="006E2CC9" w:rsidRPr="008E329A">
              <w:rPr>
                <w:lang w:val="en-US"/>
              </w:rPr>
              <w:t xml:space="preserve"> </w:t>
            </w:r>
            <w:r w:rsidRPr="008E329A">
              <w:rPr>
                <w:lang w:val="en-US"/>
              </w:rPr>
              <w:t>a</w:t>
            </w:r>
            <w:r w:rsidR="006E2CC9" w:rsidRPr="008E329A">
              <w:rPr>
                <w:lang w:val="en-US"/>
              </w:rPr>
              <w:t xml:space="preserve"> </w:t>
            </w:r>
            <w:r w:rsidRPr="008E329A">
              <w:rPr>
                <w:lang w:val="en-US"/>
              </w:rPr>
              <w:t>period</w:t>
            </w:r>
            <w:r w:rsidR="006E2CC9" w:rsidRPr="008E329A">
              <w:rPr>
                <w:lang w:val="en-US"/>
              </w:rPr>
              <w:t xml:space="preserve"> </w:t>
            </w:r>
            <w:r w:rsidRPr="008E329A">
              <w:rPr>
                <w:lang w:val="en-US"/>
              </w:rPr>
              <w:t>of</w:t>
            </w:r>
            <w:r w:rsidR="006E2CC9" w:rsidRPr="008E329A">
              <w:rPr>
                <w:lang w:val="en-US"/>
              </w:rPr>
              <w:t xml:space="preserve"> </w:t>
            </w:r>
            <w:r w:rsidRPr="008E329A">
              <w:rPr>
                <w:lang w:val="en-US"/>
              </w:rPr>
              <w:t>time</w:t>
            </w:r>
            <w:r w:rsidR="006E2CC9" w:rsidRPr="008E329A">
              <w:rPr>
                <w:lang w:val="en-US"/>
              </w:rPr>
              <w:t xml:space="preserve"> </w:t>
            </w:r>
            <w:r w:rsidRPr="008E329A">
              <w:rPr>
                <w:b/>
                <w:lang w:val="en-US"/>
              </w:rPr>
              <w:t>as</w:t>
            </w:r>
            <w:r w:rsidR="006E2CC9" w:rsidRPr="008E329A">
              <w:rPr>
                <w:b/>
                <w:lang w:val="en-US"/>
              </w:rPr>
              <w:t xml:space="preserve"> </w:t>
            </w:r>
            <w:r w:rsidRPr="008E329A">
              <w:rPr>
                <w:b/>
                <w:lang w:val="en-US"/>
              </w:rPr>
              <w:t>stated</w:t>
            </w:r>
            <w:r w:rsidR="006E2CC9" w:rsidRPr="008E329A">
              <w:rPr>
                <w:b/>
                <w:lang w:val="en-US"/>
              </w:rPr>
              <w:t xml:space="preserve"> </w:t>
            </w:r>
            <w:r w:rsidRPr="008E329A">
              <w:rPr>
                <w:b/>
                <w:lang w:val="en-US"/>
              </w:rPr>
              <w:t>in</w:t>
            </w:r>
            <w:r w:rsidR="006E2CC9" w:rsidRPr="008E329A">
              <w:rPr>
                <w:b/>
                <w:lang w:val="en-US"/>
              </w:rPr>
              <w:t xml:space="preserve"> </w:t>
            </w:r>
            <w:r w:rsidRPr="008E329A">
              <w:rPr>
                <w:b/>
                <w:lang w:val="en-US"/>
              </w:rPr>
              <w:t>the</w:t>
            </w:r>
            <w:r w:rsidR="006E2CC9" w:rsidRPr="008E329A">
              <w:rPr>
                <w:b/>
                <w:lang w:val="en-US"/>
              </w:rPr>
              <w:t xml:space="preserve"> </w:t>
            </w:r>
            <w:r w:rsidRPr="008E329A">
              <w:rPr>
                <w:b/>
                <w:lang w:val="en-US"/>
              </w:rPr>
              <w:t>BDS</w:t>
            </w:r>
            <w:r w:rsidRPr="008E329A">
              <w:rPr>
                <w:lang w:val="en-US"/>
              </w:rPr>
              <w:t>.</w:t>
            </w:r>
          </w:p>
        </w:tc>
      </w:tr>
      <w:tr w:rsidR="00ED0D94" w:rsidRPr="008E329A" w14:paraId="684551CB" w14:textId="77777777" w:rsidTr="00CE0DE7">
        <w:tc>
          <w:tcPr>
            <w:tcW w:w="3563" w:type="dxa"/>
          </w:tcPr>
          <w:p w14:paraId="5BAA48E7" w14:textId="77777777" w:rsidR="00ED0D94" w:rsidRPr="008E329A" w:rsidRDefault="00ED0D94" w:rsidP="009246F0">
            <w:pPr>
              <w:pStyle w:val="Section1-Clauses"/>
              <w:spacing w:before="120" w:after="120"/>
              <w:ind w:left="345"/>
            </w:pPr>
            <w:bookmarkStart w:id="185" w:name="_Toc438438843"/>
            <w:bookmarkStart w:id="186" w:name="_Toc438532612"/>
            <w:bookmarkStart w:id="187" w:name="_Toc438733987"/>
            <w:bookmarkStart w:id="188" w:name="_Toc438907026"/>
            <w:bookmarkStart w:id="189" w:name="_Toc438907225"/>
            <w:bookmarkStart w:id="190" w:name="_Toc431809076"/>
            <w:bookmarkStart w:id="191" w:name="_Toc348000803"/>
            <w:bookmarkStart w:id="192" w:name="_Toc436905725"/>
            <w:bookmarkStart w:id="193" w:name="_Toc135757191"/>
            <w:r w:rsidRPr="008E329A">
              <w:lastRenderedPageBreak/>
              <w:t>Format</w:t>
            </w:r>
            <w:r w:rsidR="006E2CC9" w:rsidRPr="008E329A">
              <w:t xml:space="preserve"> </w:t>
            </w:r>
            <w:r w:rsidRPr="008E329A">
              <w:t>and</w:t>
            </w:r>
            <w:r w:rsidR="006E2CC9" w:rsidRPr="008E329A">
              <w:t xml:space="preserve"> </w:t>
            </w:r>
            <w:r w:rsidRPr="008E329A">
              <w:t>Signing</w:t>
            </w:r>
            <w:r w:rsidR="006E2CC9" w:rsidRPr="008E329A">
              <w:t xml:space="preserve"> </w:t>
            </w:r>
            <w:r w:rsidRPr="008E329A">
              <w:t>of</w:t>
            </w:r>
            <w:r w:rsidR="006E2CC9" w:rsidRPr="008E329A">
              <w:t xml:space="preserve"> </w:t>
            </w:r>
            <w:r w:rsidRPr="008E329A">
              <w:t>Bid</w:t>
            </w:r>
            <w:bookmarkEnd w:id="185"/>
            <w:bookmarkEnd w:id="186"/>
            <w:bookmarkEnd w:id="187"/>
            <w:bookmarkEnd w:id="188"/>
            <w:bookmarkEnd w:id="189"/>
            <w:bookmarkEnd w:id="190"/>
            <w:bookmarkEnd w:id="191"/>
            <w:bookmarkEnd w:id="192"/>
            <w:bookmarkEnd w:id="193"/>
          </w:p>
          <w:p w14:paraId="2EBBBE7B" w14:textId="77777777" w:rsidR="00ED0D94" w:rsidRPr="008E329A" w:rsidRDefault="00ED0D94" w:rsidP="005F3618">
            <w:pPr>
              <w:pStyle w:val="Sec1-Clauses"/>
              <w:tabs>
                <w:tab w:val="clear" w:pos="360"/>
              </w:tabs>
              <w:ind w:left="0" w:firstLine="0"/>
            </w:pPr>
          </w:p>
        </w:tc>
        <w:tc>
          <w:tcPr>
            <w:tcW w:w="5527" w:type="dxa"/>
          </w:tcPr>
          <w:p w14:paraId="7387321F" w14:textId="77777777" w:rsidR="00ED0D94" w:rsidRPr="008E329A" w:rsidRDefault="00ED0D94" w:rsidP="005F3618">
            <w:pPr>
              <w:pStyle w:val="Sub-ClauseText"/>
              <w:numPr>
                <w:ilvl w:val="1"/>
                <w:numId w:val="26"/>
              </w:numPr>
              <w:ind w:left="605" w:hanging="605"/>
              <w:rPr>
                <w:spacing w:val="0"/>
              </w:rPr>
            </w:pP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prepare</w:t>
            </w:r>
            <w:r w:rsidR="006E2CC9" w:rsidRPr="008E329A">
              <w:rPr>
                <w:spacing w:val="0"/>
              </w:rPr>
              <w:t xml:space="preserve"> </w:t>
            </w:r>
            <w:r w:rsidR="00512C6C" w:rsidRPr="008E329A">
              <w:rPr>
                <w:spacing w:val="0"/>
              </w:rPr>
              <w:t>the</w:t>
            </w:r>
            <w:r w:rsidR="006E2CC9" w:rsidRPr="008E329A">
              <w:rPr>
                <w:spacing w:val="0"/>
              </w:rPr>
              <w:t xml:space="preserve"> </w:t>
            </w:r>
            <w:r w:rsidR="00512C6C" w:rsidRPr="008E329A">
              <w:rPr>
                <w:spacing w:val="0"/>
              </w:rPr>
              <w:t>Bid</w:t>
            </w:r>
            <w:r w:rsidR="00B61B59" w:rsidRPr="008E329A">
              <w:rPr>
                <w:spacing w:val="0"/>
              </w:rPr>
              <w:t>,</w:t>
            </w:r>
            <w:r w:rsidR="006E2CC9" w:rsidRPr="008E329A">
              <w:rPr>
                <w:spacing w:val="0"/>
              </w:rPr>
              <w:t xml:space="preserve"> </w:t>
            </w:r>
            <w:r w:rsidR="00B61B59" w:rsidRPr="008E329A">
              <w:rPr>
                <w:spacing w:val="0"/>
              </w:rPr>
              <w:t>in</w:t>
            </w:r>
            <w:r w:rsidR="006E2CC9" w:rsidRPr="008E329A">
              <w:rPr>
                <w:spacing w:val="0"/>
              </w:rPr>
              <w:t xml:space="preserve"> </w:t>
            </w:r>
            <w:r w:rsidR="00B61B59" w:rsidRPr="008E329A">
              <w:rPr>
                <w:spacing w:val="0"/>
              </w:rPr>
              <w:t>accordance</w:t>
            </w:r>
            <w:r w:rsidR="006E2CC9" w:rsidRPr="008E329A">
              <w:rPr>
                <w:spacing w:val="0"/>
              </w:rPr>
              <w:t xml:space="preserve"> </w:t>
            </w:r>
            <w:r w:rsidR="00B61B59" w:rsidRPr="008E329A">
              <w:rPr>
                <w:spacing w:val="0"/>
              </w:rPr>
              <w:t>with</w:t>
            </w:r>
            <w:r w:rsidR="006E2CC9" w:rsidRPr="008E329A">
              <w:rPr>
                <w:spacing w:val="0"/>
              </w:rPr>
              <w:t xml:space="preserve"> </w:t>
            </w:r>
            <w:r w:rsidR="00B61B59" w:rsidRPr="008E329A">
              <w:rPr>
                <w:spacing w:val="0"/>
              </w:rPr>
              <w:t>ITB</w:t>
            </w:r>
            <w:r w:rsidR="006E2CC9" w:rsidRPr="008E329A">
              <w:rPr>
                <w:spacing w:val="0"/>
              </w:rPr>
              <w:t xml:space="preserve"> </w:t>
            </w:r>
            <w:r w:rsidR="00180006" w:rsidRPr="008E329A">
              <w:rPr>
                <w:spacing w:val="0"/>
              </w:rPr>
              <w:t>11</w:t>
            </w:r>
            <w:r w:rsidR="006E2CC9" w:rsidRPr="008E329A">
              <w:rPr>
                <w:spacing w:val="0"/>
              </w:rPr>
              <w:t xml:space="preserve"> </w:t>
            </w:r>
            <w:r w:rsidR="00180006" w:rsidRPr="008E329A">
              <w:rPr>
                <w:spacing w:val="0"/>
              </w:rPr>
              <w:t>and</w:t>
            </w:r>
            <w:r w:rsidR="006E2CC9" w:rsidRPr="008E329A">
              <w:rPr>
                <w:spacing w:val="0"/>
              </w:rPr>
              <w:t xml:space="preserve"> </w:t>
            </w:r>
            <w:r w:rsidR="00180006" w:rsidRPr="008E329A">
              <w:rPr>
                <w:spacing w:val="0"/>
              </w:rPr>
              <w:t>ITB</w:t>
            </w:r>
            <w:r w:rsidR="006E2CC9" w:rsidRPr="008E329A">
              <w:rPr>
                <w:spacing w:val="0"/>
              </w:rPr>
              <w:t xml:space="preserve"> </w:t>
            </w:r>
            <w:r w:rsidR="00B61B59" w:rsidRPr="008E329A">
              <w:rPr>
                <w:spacing w:val="0"/>
              </w:rPr>
              <w:t>21</w:t>
            </w:r>
            <w:r w:rsidR="00512C6C" w:rsidRPr="008E329A">
              <w:rPr>
                <w:spacing w:val="0"/>
              </w:rPr>
              <w:t>.</w:t>
            </w:r>
            <w:r w:rsidR="006E2CC9" w:rsidRPr="008E329A">
              <w:rPr>
                <w:spacing w:val="0"/>
              </w:rPr>
              <w:t xml:space="preserve"> </w:t>
            </w:r>
          </w:p>
          <w:p w14:paraId="249ACD5E" w14:textId="77777777" w:rsidR="00B11CCF" w:rsidRPr="008E329A" w:rsidRDefault="00587095" w:rsidP="005F3618">
            <w:pPr>
              <w:pStyle w:val="Sub-ClauseText"/>
              <w:numPr>
                <w:ilvl w:val="1"/>
                <w:numId w:val="26"/>
              </w:numPr>
              <w:ind w:left="605" w:hanging="605"/>
              <w:rPr>
                <w:spacing w:val="0"/>
              </w:rPr>
            </w:pPr>
            <w:r w:rsidRPr="008E329A">
              <w:rPr>
                <w:color w:val="000000" w:themeColor="text1"/>
              </w:rPr>
              <w:t>Bidders</w:t>
            </w:r>
            <w:r w:rsidR="006E2CC9" w:rsidRPr="008E329A">
              <w:rPr>
                <w:color w:val="000000" w:themeColor="text1"/>
              </w:rPr>
              <w:t xml:space="preserve"> </w:t>
            </w:r>
            <w:r w:rsidRPr="008E329A">
              <w:rPr>
                <w:color w:val="000000" w:themeColor="text1"/>
              </w:rPr>
              <w:t>shall</w:t>
            </w:r>
            <w:r w:rsidR="006E2CC9" w:rsidRPr="008E329A">
              <w:rPr>
                <w:color w:val="000000" w:themeColor="text1"/>
              </w:rPr>
              <w:t xml:space="preserve"> </w:t>
            </w:r>
            <w:r w:rsidRPr="008E329A">
              <w:rPr>
                <w:color w:val="000000" w:themeColor="text1"/>
              </w:rPr>
              <w:t>mark</w:t>
            </w:r>
            <w:r w:rsidR="006E2CC9" w:rsidRPr="008E329A">
              <w:rPr>
                <w:color w:val="000000" w:themeColor="text1"/>
              </w:rPr>
              <w:t xml:space="preserve"> </w:t>
            </w:r>
            <w:r w:rsidRPr="008E329A">
              <w:rPr>
                <w:color w:val="000000" w:themeColor="text1"/>
              </w:rPr>
              <w:t>as</w:t>
            </w:r>
            <w:r w:rsidR="006E2CC9" w:rsidRPr="008E329A">
              <w:rPr>
                <w:color w:val="000000" w:themeColor="text1"/>
              </w:rPr>
              <w:t xml:space="preserve"> </w:t>
            </w:r>
            <w:r w:rsidRPr="008E329A">
              <w:rPr>
                <w:color w:val="000000" w:themeColor="text1"/>
              </w:rPr>
              <w:t>“</w:t>
            </w:r>
            <w:r w:rsidR="00C41629" w:rsidRPr="008E329A">
              <w:rPr>
                <w:smallCaps/>
                <w:color w:val="000000" w:themeColor="text1"/>
              </w:rPr>
              <w:t>Confidential</w:t>
            </w:r>
            <w:r w:rsidRPr="008E329A">
              <w:rPr>
                <w:color w:val="000000" w:themeColor="text1"/>
              </w:rPr>
              <w:t>”</w:t>
            </w:r>
            <w:r w:rsidR="006E2CC9" w:rsidRPr="008E329A">
              <w:rPr>
                <w:color w:val="000000" w:themeColor="text1"/>
              </w:rPr>
              <w:t xml:space="preserve"> </w:t>
            </w:r>
            <w:r w:rsidRPr="008E329A">
              <w:rPr>
                <w:color w:val="000000" w:themeColor="text1"/>
              </w:rPr>
              <w:t>information</w:t>
            </w:r>
            <w:r w:rsidR="006E2CC9" w:rsidRPr="008E329A">
              <w:rPr>
                <w:color w:val="000000" w:themeColor="text1"/>
              </w:rPr>
              <w:t xml:space="preserve"> </w:t>
            </w:r>
            <w:r w:rsidRPr="008E329A">
              <w:rPr>
                <w:color w:val="000000" w:themeColor="text1"/>
              </w:rPr>
              <w:t>in</w:t>
            </w:r>
            <w:r w:rsidR="006E2CC9" w:rsidRPr="008E329A">
              <w:rPr>
                <w:color w:val="000000" w:themeColor="text1"/>
              </w:rPr>
              <w:t xml:space="preserve"> </w:t>
            </w:r>
            <w:r w:rsidRPr="008E329A">
              <w:rPr>
                <w:color w:val="000000" w:themeColor="text1"/>
              </w:rPr>
              <w:t>their</w:t>
            </w:r>
            <w:r w:rsidR="006E2CC9" w:rsidRPr="008E329A">
              <w:rPr>
                <w:color w:val="000000" w:themeColor="text1"/>
              </w:rPr>
              <w:t xml:space="preserve"> </w:t>
            </w:r>
            <w:r w:rsidRPr="008E329A">
              <w:rPr>
                <w:color w:val="000000" w:themeColor="text1"/>
              </w:rPr>
              <w:t>Bids</w:t>
            </w:r>
            <w:r w:rsidR="006E2CC9" w:rsidRPr="008E329A">
              <w:rPr>
                <w:color w:val="000000" w:themeColor="text1"/>
              </w:rPr>
              <w:t xml:space="preserve"> </w:t>
            </w:r>
            <w:r w:rsidRPr="008E329A">
              <w:rPr>
                <w:color w:val="000000" w:themeColor="text1"/>
              </w:rPr>
              <w:t>which</w:t>
            </w:r>
            <w:r w:rsidR="006E2CC9" w:rsidRPr="008E329A">
              <w:rPr>
                <w:color w:val="000000" w:themeColor="text1"/>
              </w:rPr>
              <w:t xml:space="preserve"> </w:t>
            </w:r>
            <w:r w:rsidRPr="008E329A">
              <w:rPr>
                <w:color w:val="000000" w:themeColor="text1"/>
              </w:rPr>
              <w:t>is</w:t>
            </w:r>
            <w:r w:rsidR="006E2CC9" w:rsidRPr="008E329A">
              <w:rPr>
                <w:color w:val="000000" w:themeColor="text1"/>
              </w:rPr>
              <w:t xml:space="preserve"> </w:t>
            </w:r>
            <w:r w:rsidRPr="008E329A">
              <w:rPr>
                <w:color w:val="000000" w:themeColor="text1"/>
              </w:rPr>
              <w:t>confidential</w:t>
            </w:r>
            <w:r w:rsidR="006E2CC9" w:rsidRPr="008E329A">
              <w:rPr>
                <w:color w:val="000000" w:themeColor="text1"/>
              </w:rPr>
              <w:t xml:space="preserve"> </w:t>
            </w:r>
            <w:r w:rsidRPr="008E329A">
              <w:rPr>
                <w:color w:val="000000" w:themeColor="text1"/>
              </w:rPr>
              <w:t>to</w:t>
            </w:r>
            <w:r w:rsidR="006E2CC9" w:rsidRPr="008E329A">
              <w:rPr>
                <w:color w:val="000000" w:themeColor="text1"/>
              </w:rPr>
              <w:t xml:space="preserve"> </w:t>
            </w:r>
            <w:r w:rsidRPr="008E329A">
              <w:rPr>
                <w:color w:val="000000" w:themeColor="text1"/>
              </w:rPr>
              <w:t>their</w:t>
            </w:r>
            <w:r w:rsidR="006E2CC9" w:rsidRPr="008E329A">
              <w:rPr>
                <w:color w:val="000000" w:themeColor="text1"/>
              </w:rPr>
              <w:t xml:space="preserve"> </w:t>
            </w:r>
            <w:r w:rsidRPr="008E329A">
              <w:rPr>
                <w:color w:val="000000" w:themeColor="text1"/>
              </w:rPr>
              <w:t>business</w:t>
            </w:r>
            <w:r w:rsidR="00AB6742" w:rsidRPr="008E329A">
              <w:rPr>
                <w:color w:val="000000" w:themeColor="text1"/>
              </w:rPr>
              <w:t>.</w:t>
            </w:r>
            <w:r w:rsidR="006E2CC9" w:rsidRPr="008E329A">
              <w:rPr>
                <w:color w:val="000000" w:themeColor="text1"/>
              </w:rPr>
              <w:t xml:space="preserve"> </w:t>
            </w:r>
            <w:r w:rsidR="00AB6742" w:rsidRPr="008E329A">
              <w:rPr>
                <w:color w:val="000000" w:themeColor="text1"/>
              </w:rPr>
              <w:t>This</w:t>
            </w:r>
            <w:r w:rsidR="006E2CC9" w:rsidRPr="008E329A">
              <w:rPr>
                <w:color w:val="000000" w:themeColor="text1"/>
              </w:rPr>
              <w:t xml:space="preserve"> </w:t>
            </w:r>
            <w:r w:rsidRPr="008E329A">
              <w:rPr>
                <w:color w:val="000000" w:themeColor="text1"/>
              </w:rPr>
              <w:t>may</w:t>
            </w:r>
            <w:r w:rsidR="006E2CC9" w:rsidRPr="008E329A">
              <w:rPr>
                <w:color w:val="000000" w:themeColor="text1"/>
              </w:rPr>
              <w:t xml:space="preserve"> </w:t>
            </w:r>
            <w:r w:rsidRPr="008E329A">
              <w:rPr>
                <w:color w:val="000000" w:themeColor="text1"/>
              </w:rPr>
              <w:t>include</w:t>
            </w:r>
            <w:r w:rsidR="006E2CC9" w:rsidRPr="008E329A">
              <w:rPr>
                <w:color w:val="000000" w:themeColor="text1"/>
              </w:rPr>
              <w:t xml:space="preserve"> </w:t>
            </w:r>
            <w:r w:rsidRPr="008E329A">
              <w:rPr>
                <w:color w:val="000000" w:themeColor="text1"/>
              </w:rPr>
              <w:t>proprietary</w:t>
            </w:r>
            <w:r w:rsidR="006E2CC9" w:rsidRPr="008E329A">
              <w:rPr>
                <w:color w:val="000000" w:themeColor="text1"/>
              </w:rPr>
              <w:t xml:space="preserve"> </w:t>
            </w:r>
            <w:r w:rsidRPr="008E329A">
              <w:rPr>
                <w:color w:val="000000" w:themeColor="text1"/>
              </w:rPr>
              <w:t>information,</w:t>
            </w:r>
            <w:r w:rsidR="006E2CC9" w:rsidRPr="008E329A">
              <w:rPr>
                <w:color w:val="000000" w:themeColor="text1"/>
              </w:rPr>
              <w:t xml:space="preserve"> </w:t>
            </w:r>
            <w:r w:rsidRPr="008E329A">
              <w:rPr>
                <w:color w:val="000000" w:themeColor="text1"/>
              </w:rPr>
              <w:t>trade</w:t>
            </w:r>
            <w:r w:rsidR="006E2CC9" w:rsidRPr="008E329A">
              <w:rPr>
                <w:color w:val="000000" w:themeColor="text1"/>
              </w:rPr>
              <w:t xml:space="preserve"> </w:t>
            </w:r>
            <w:r w:rsidRPr="008E329A">
              <w:rPr>
                <w:color w:val="000000" w:themeColor="text1"/>
              </w:rPr>
              <w:t>secrets,</w:t>
            </w:r>
            <w:r w:rsidR="006E2CC9" w:rsidRPr="008E329A">
              <w:rPr>
                <w:color w:val="000000" w:themeColor="text1"/>
              </w:rPr>
              <w:t xml:space="preserve"> </w:t>
            </w:r>
            <w:r w:rsidRPr="008E329A">
              <w:rPr>
                <w:color w:val="000000" w:themeColor="text1"/>
              </w:rPr>
              <w:t>or</w:t>
            </w:r>
            <w:r w:rsidR="006E2CC9" w:rsidRPr="008E329A">
              <w:rPr>
                <w:color w:val="000000" w:themeColor="text1"/>
              </w:rPr>
              <w:t xml:space="preserve"> </w:t>
            </w:r>
            <w:r w:rsidRPr="008E329A">
              <w:rPr>
                <w:color w:val="000000" w:themeColor="text1"/>
              </w:rPr>
              <w:t>commercial</w:t>
            </w:r>
            <w:r w:rsidR="006E2CC9" w:rsidRPr="008E329A">
              <w:rPr>
                <w:color w:val="000000" w:themeColor="text1"/>
              </w:rPr>
              <w:t xml:space="preserve"> </w:t>
            </w:r>
            <w:r w:rsidRPr="008E329A">
              <w:rPr>
                <w:color w:val="000000" w:themeColor="text1"/>
              </w:rPr>
              <w:t>or</w:t>
            </w:r>
            <w:r w:rsidR="006E2CC9" w:rsidRPr="008E329A">
              <w:rPr>
                <w:color w:val="000000" w:themeColor="text1"/>
              </w:rPr>
              <w:t xml:space="preserve"> </w:t>
            </w:r>
            <w:r w:rsidRPr="008E329A">
              <w:rPr>
                <w:color w:val="000000" w:themeColor="text1"/>
              </w:rPr>
              <w:t>financially</w:t>
            </w:r>
            <w:r w:rsidR="006E2CC9" w:rsidRPr="008E329A">
              <w:rPr>
                <w:color w:val="000000" w:themeColor="text1"/>
              </w:rPr>
              <w:t xml:space="preserve"> </w:t>
            </w:r>
            <w:r w:rsidRPr="008E329A">
              <w:rPr>
                <w:color w:val="000000" w:themeColor="text1"/>
              </w:rPr>
              <w:t>sensitive</w:t>
            </w:r>
            <w:r w:rsidR="006E2CC9" w:rsidRPr="008E329A">
              <w:rPr>
                <w:color w:val="000000" w:themeColor="text1"/>
              </w:rPr>
              <w:t xml:space="preserve"> </w:t>
            </w:r>
            <w:r w:rsidRPr="008E329A">
              <w:rPr>
                <w:color w:val="000000" w:themeColor="text1"/>
              </w:rPr>
              <w:t>information.</w:t>
            </w:r>
          </w:p>
          <w:p w14:paraId="61C55D99" w14:textId="77777777" w:rsidR="00ED0D94" w:rsidRPr="008E329A" w:rsidRDefault="00ED0D94" w:rsidP="005F3618">
            <w:pPr>
              <w:pStyle w:val="Sub-ClauseText"/>
              <w:numPr>
                <w:ilvl w:val="1"/>
                <w:numId w:val="26"/>
              </w:numPr>
              <w:ind w:left="605" w:hanging="605"/>
              <w:rPr>
                <w:spacing w:val="0"/>
              </w:rPr>
            </w:pPr>
            <w:r w:rsidRPr="008E329A">
              <w:rPr>
                <w:spacing w:val="0"/>
              </w:rPr>
              <w:t>The</w:t>
            </w:r>
            <w:r w:rsidR="006E2CC9" w:rsidRPr="008E329A">
              <w:rPr>
                <w:spacing w:val="0"/>
              </w:rPr>
              <w:t xml:space="preserve"> </w:t>
            </w:r>
            <w:r w:rsidRPr="008E329A">
              <w:rPr>
                <w:spacing w:val="0"/>
              </w:rPr>
              <w:t>original</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copies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typed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indelible</w:t>
            </w:r>
            <w:r w:rsidR="006E2CC9" w:rsidRPr="008E329A">
              <w:rPr>
                <w:spacing w:val="0"/>
              </w:rPr>
              <w:t xml:space="preserve"> </w:t>
            </w:r>
            <w:r w:rsidRPr="008E329A">
              <w:rPr>
                <w:spacing w:val="0"/>
              </w:rPr>
              <w:t>ink</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person</w:t>
            </w:r>
            <w:r w:rsidR="006E2CC9" w:rsidRPr="008E329A">
              <w:rPr>
                <w:spacing w:val="0"/>
              </w:rPr>
              <w:t xml:space="preserve"> </w:t>
            </w:r>
            <w:r w:rsidRPr="008E329A">
              <w:rPr>
                <w:spacing w:val="0"/>
              </w:rPr>
              <w:t>duly</w:t>
            </w:r>
            <w:r w:rsidR="006E2CC9" w:rsidRPr="008E329A">
              <w:rPr>
                <w:spacing w:val="0"/>
              </w:rPr>
              <w:t xml:space="preserve"> </w:t>
            </w:r>
            <w:r w:rsidRPr="008E329A">
              <w:rPr>
                <w:spacing w:val="0"/>
              </w:rPr>
              <w:t>authorized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sign</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behalf</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zCs w:val="24"/>
              </w:rPr>
              <w:t>This</w:t>
            </w:r>
            <w:r w:rsidR="006E2CC9" w:rsidRPr="008E329A">
              <w:rPr>
                <w:szCs w:val="24"/>
              </w:rPr>
              <w:t xml:space="preserve"> </w:t>
            </w:r>
            <w:r w:rsidRPr="008E329A">
              <w:rPr>
                <w:szCs w:val="24"/>
              </w:rPr>
              <w:t>authorization</w:t>
            </w:r>
            <w:r w:rsidR="006E2CC9" w:rsidRPr="008E329A">
              <w:rPr>
                <w:szCs w:val="24"/>
              </w:rPr>
              <w:t xml:space="preserve"> </w:t>
            </w:r>
            <w:r w:rsidRPr="008E329A">
              <w:rPr>
                <w:szCs w:val="24"/>
              </w:rPr>
              <w:t>shall</w:t>
            </w:r>
            <w:r w:rsidR="006E2CC9" w:rsidRPr="008E329A">
              <w:rPr>
                <w:szCs w:val="24"/>
              </w:rPr>
              <w:t xml:space="preserve"> </w:t>
            </w:r>
            <w:r w:rsidRPr="008E329A">
              <w:rPr>
                <w:szCs w:val="24"/>
              </w:rPr>
              <w:t>consist</w:t>
            </w:r>
            <w:r w:rsidR="006E2CC9" w:rsidRPr="008E329A">
              <w:rPr>
                <w:szCs w:val="24"/>
              </w:rPr>
              <w:t xml:space="preserve"> </w:t>
            </w:r>
            <w:r w:rsidRPr="008E329A">
              <w:rPr>
                <w:szCs w:val="24"/>
              </w:rPr>
              <w:t>of</w:t>
            </w:r>
            <w:r w:rsidR="006E2CC9" w:rsidRPr="008E329A">
              <w:rPr>
                <w:szCs w:val="24"/>
              </w:rPr>
              <w:t xml:space="preserve"> </w:t>
            </w:r>
            <w:r w:rsidRPr="008E329A">
              <w:rPr>
                <w:szCs w:val="24"/>
              </w:rPr>
              <w:t>a</w:t>
            </w:r>
            <w:r w:rsidR="006E2CC9" w:rsidRPr="008E329A">
              <w:rPr>
                <w:szCs w:val="24"/>
              </w:rPr>
              <w:t xml:space="preserve"> </w:t>
            </w:r>
            <w:r w:rsidRPr="008E329A">
              <w:rPr>
                <w:szCs w:val="24"/>
              </w:rPr>
              <w:t>written</w:t>
            </w:r>
            <w:r w:rsidR="006E2CC9" w:rsidRPr="008E329A">
              <w:rPr>
                <w:szCs w:val="24"/>
              </w:rPr>
              <w:t xml:space="preserve"> </w:t>
            </w:r>
            <w:r w:rsidRPr="008E329A">
              <w:rPr>
                <w:szCs w:val="24"/>
              </w:rPr>
              <w:t>confirmation</w:t>
            </w:r>
            <w:r w:rsidR="006E2CC9" w:rsidRPr="008E329A">
              <w:rPr>
                <w:szCs w:val="24"/>
              </w:rPr>
              <w:t xml:space="preserve"> </w:t>
            </w:r>
            <w:r w:rsidRPr="008E329A">
              <w:rPr>
                <w:rStyle w:val="StyleHeader2-SubClausesBoldChar"/>
                <w:szCs w:val="24"/>
                <w:lang w:val="en-US"/>
              </w:rPr>
              <w:t>as</w:t>
            </w:r>
            <w:r w:rsidR="006E2CC9" w:rsidRPr="008E329A">
              <w:rPr>
                <w:rStyle w:val="StyleHeader2-SubClausesBoldChar"/>
                <w:szCs w:val="24"/>
                <w:lang w:val="en-US"/>
              </w:rPr>
              <w:t xml:space="preserve"> </w:t>
            </w:r>
            <w:r w:rsidRPr="008E329A">
              <w:rPr>
                <w:rStyle w:val="StyleHeader2-SubClausesBoldChar"/>
                <w:b w:val="0"/>
                <w:szCs w:val="24"/>
                <w:lang w:val="en-US"/>
              </w:rPr>
              <w:t>specified</w:t>
            </w:r>
            <w:r w:rsidR="006E2CC9" w:rsidRPr="008E329A">
              <w:rPr>
                <w:rStyle w:val="StyleHeader2-SubClausesBoldChar"/>
                <w:szCs w:val="24"/>
                <w:lang w:val="en-US"/>
              </w:rPr>
              <w:t xml:space="preserve"> </w:t>
            </w:r>
            <w:r w:rsidRPr="008E329A">
              <w:rPr>
                <w:rStyle w:val="StyleHeader2-SubClausesBoldChar"/>
                <w:szCs w:val="24"/>
                <w:lang w:val="en-US"/>
              </w:rPr>
              <w:t>in</w:t>
            </w:r>
            <w:r w:rsidR="006E2CC9" w:rsidRPr="008E329A">
              <w:rPr>
                <w:rStyle w:val="StyleHeader2-SubClausesBoldChar"/>
                <w:szCs w:val="24"/>
                <w:lang w:val="en-US"/>
              </w:rPr>
              <w:t xml:space="preserve"> </w:t>
            </w:r>
            <w:r w:rsidRPr="008E329A">
              <w:rPr>
                <w:rStyle w:val="StyleHeader2-SubClausesBoldChar"/>
                <w:szCs w:val="24"/>
                <w:lang w:val="en-US"/>
              </w:rPr>
              <w:t>the</w:t>
            </w:r>
            <w:r w:rsidR="006E2CC9" w:rsidRPr="008E329A">
              <w:rPr>
                <w:rStyle w:val="StyleHeader2-SubClausesBoldChar"/>
                <w:szCs w:val="24"/>
                <w:lang w:val="en-US"/>
              </w:rPr>
              <w:t xml:space="preserve"> </w:t>
            </w:r>
            <w:r w:rsidRPr="008E329A">
              <w:rPr>
                <w:rStyle w:val="StyleHeader2-SubClausesBoldChar"/>
                <w:szCs w:val="24"/>
                <w:lang w:val="en-US"/>
              </w:rPr>
              <w:t>BDS</w:t>
            </w:r>
            <w:r w:rsidR="006E2CC9" w:rsidRPr="008E329A">
              <w:rPr>
                <w:szCs w:val="24"/>
              </w:rPr>
              <w:t xml:space="preserve"> </w:t>
            </w:r>
            <w:r w:rsidRPr="008E329A">
              <w:rPr>
                <w:szCs w:val="24"/>
              </w:rPr>
              <w:t>and</w:t>
            </w:r>
            <w:r w:rsidR="006E2CC9" w:rsidRPr="008E329A">
              <w:rPr>
                <w:szCs w:val="24"/>
              </w:rPr>
              <w:t xml:space="preserve"> </w:t>
            </w:r>
            <w:r w:rsidRPr="008E329A">
              <w:rPr>
                <w:szCs w:val="24"/>
              </w:rPr>
              <w:t>shall</w:t>
            </w:r>
            <w:r w:rsidR="006E2CC9" w:rsidRPr="008E329A">
              <w:rPr>
                <w:szCs w:val="24"/>
              </w:rPr>
              <w:t xml:space="preserve"> </w:t>
            </w:r>
            <w:r w:rsidRPr="008E329A">
              <w:rPr>
                <w:szCs w:val="24"/>
              </w:rPr>
              <w:t>be</w:t>
            </w:r>
            <w:r w:rsidR="006E2CC9" w:rsidRPr="008E329A">
              <w:rPr>
                <w:szCs w:val="24"/>
              </w:rPr>
              <w:t xml:space="preserve"> </w:t>
            </w:r>
            <w:r w:rsidRPr="008E329A">
              <w:rPr>
                <w:szCs w:val="24"/>
              </w:rPr>
              <w:t>attached</w:t>
            </w:r>
            <w:r w:rsidR="006E2CC9" w:rsidRPr="008E329A">
              <w:rPr>
                <w:szCs w:val="24"/>
              </w:rPr>
              <w:t xml:space="preserve"> </w:t>
            </w:r>
            <w:r w:rsidRPr="008E329A">
              <w:rPr>
                <w:szCs w:val="24"/>
              </w:rPr>
              <w:t>to</w:t>
            </w:r>
            <w:r w:rsidR="006E2CC9" w:rsidRPr="008E329A">
              <w:rPr>
                <w:szCs w:val="24"/>
              </w:rPr>
              <w:t xml:space="preserve"> </w:t>
            </w:r>
            <w:r w:rsidRPr="008E329A">
              <w:rPr>
                <w:szCs w:val="24"/>
              </w:rPr>
              <w:t>the</w:t>
            </w:r>
            <w:r w:rsidR="006E2CC9" w:rsidRPr="008E329A">
              <w:rPr>
                <w:szCs w:val="24"/>
              </w:rPr>
              <w:t xml:space="preserve"> </w:t>
            </w:r>
            <w:r w:rsidR="00307427" w:rsidRPr="008E329A">
              <w:rPr>
                <w:szCs w:val="24"/>
              </w:rPr>
              <w:t>Bid</w:t>
            </w:r>
            <w:r w:rsidRPr="008E329A">
              <w:rPr>
                <w:szCs w:val="24"/>
              </w:rPr>
              <w:t>.</w:t>
            </w:r>
            <w:r w:rsidR="006E2CC9" w:rsidRPr="008E329A">
              <w:rPr>
                <w:szCs w:val="24"/>
              </w:rPr>
              <w:t xml:space="preserve">  </w:t>
            </w:r>
            <w:r w:rsidRPr="008E329A">
              <w:rPr>
                <w:szCs w:val="24"/>
              </w:rPr>
              <w:t>The</w:t>
            </w:r>
            <w:r w:rsidR="006E2CC9" w:rsidRPr="008E329A">
              <w:rPr>
                <w:szCs w:val="24"/>
              </w:rPr>
              <w:t xml:space="preserve"> </w:t>
            </w:r>
            <w:r w:rsidRPr="008E329A">
              <w:rPr>
                <w:szCs w:val="24"/>
              </w:rPr>
              <w:t>name</w:t>
            </w:r>
            <w:r w:rsidR="006E2CC9" w:rsidRPr="008E329A">
              <w:rPr>
                <w:szCs w:val="24"/>
              </w:rPr>
              <w:t xml:space="preserve"> </w:t>
            </w:r>
            <w:r w:rsidRPr="008E329A">
              <w:rPr>
                <w:szCs w:val="24"/>
              </w:rPr>
              <w:t>and</w:t>
            </w:r>
            <w:r w:rsidR="006E2CC9" w:rsidRPr="008E329A">
              <w:rPr>
                <w:szCs w:val="24"/>
              </w:rPr>
              <w:t xml:space="preserve"> </w:t>
            </w:r>
            <w:r w:rsidRPr="008E329A">
              <w:rPr>
                <w:szCs w:val="24"/>
              </w:rPr>
              <w:t>position</w:t>
            </w:r>
            <w:r w:rsidR="006E2CC9" w:rsidRPr="008E329A">
              <w:rPr>
                <w:szCs w:val="24"/>
              </w:rPr>
              <w:t xml:space="preserve"> </w:t>
            </w:r>
            <w:r w:rsidRPr="008E329A">
              <w:rPr>
                <w:szCs w:val="24"/>
              </w:rPr>
              <w:t>held</w:t>
            </w:r>
            <w:r w:rsidR="006E2CC9" w:rsidRPr="008E329A">
              <w:rPr>
                <w:szCs w:val="24"/>
              </w:rPr>
              <w:t xml:space="preserve"> </w:t>
            </w:r>
            <w:r w:rsidRPr="008E329A">
              <w:rPr>
                <w:szCs w:val="24"/>
              </w:rPr>
              <w:t>by</w:t>
            </w:r>
            <w:r w:rsidR="006E2CC9" w:rsidRPr="008E329A">
              <w:rPr>
                <w:szCs w:val="24"/>
              </w:rPr>
              <w:t xml:space="preserve"> </w:t>
            </w:r>
            <w:r w:rsidRPr="008E329A">
              <w:rPr>
                <w:szCs w:val="24"/>
              </w:rPr>
              <w:t>each</w:t>
            </w:r>
            <w:r w:rsidR="006E2CC9" w:rsidRPr="008E329A">
              <w:rPr>
                <w:szCs w:val="24"/>
              </w:rPr>
              <w:t xml:space="preserve"> </w:t>
            </w:r>
            <w:r w:rsidRPr="008E329A">
              <w:rPr>
                <w:szCs w:val="24"/>
              </w:rPr>
              <w:t>person</w:t>
            </w:r>
            <w:r w:rsidR="006E2CC9" w:rsidRPr="008E329A">
              <w:rPr>
                <w:szCs w:val="24"/>
              </w:rPr>
              <w:t xml:space="preserve"> </w:t>
            </w:r>
            <w:r w:rsidRPr="008E329A">
              <w:rPr>
                <w:szCs w:val="24"/>
              </w:rPr>
              <w:t>signing</w:t>
            </w:r>
            <w:r w:rsidR="006E2CC9" w:rsidRPr="008E329A">
              <w:rPr>
                <w:szCs w:val="24"/>
              </w:rPr>
              <w:t xml:space="preserve"> </w:t>
            </w:r>
            <w:r w:rsidRPr="008E329A">
              <w:rPr>
                <w:szCs w:val="24"/>
              </w:rPr>
              <w:t>the</w:t>
            </w:r>
            <w:r w:rsidR="006E2CC9" w:rsidRPr="008E329A">
              <w:rPr>
                <w:szCs w:val="24"/>
              </w:rPr>
              <w:t xml:space="preserve"> </w:t>
            </w:r>
            <w:r w:rsidRPr="008E329A">
              <w:rPr>
                <w:szCs w:val="24"/>
              </w:rPr>
              <w:t>authorization</w:t>
            </w:r>
            <w:r w:rsidR="006E2CC9" w:rsidRPr="008E329A">
              <w:rPr>
                <w:szCs w:val="24"/>
              </w:rPr>
              <w:t xml:space="preserve"> </w:t>
            </w:r>
            <w:r w:rsidRPr="008E329A">
              <w:rPr>
                <w:szCs w:val="24"/>
              </w:rPr>
              <w:t>must</w:t>
            </w:r>
            <w:r w:rsidR="006E2CC9" w:rsidRPr="008E329A">
              <w:rPr>
                <w:szCs w:val="24"/>
              </w:rPr>
              <w:t xml:space="preserve"> </w:t>
            </w:r>
            <w:r w:rsidRPr="008E329A">
              <w:rPr>
                <w:szCs w:val="24"/>
              </w:rPr>
              <w:t>be</w:t>
            </w:r>
            <w:r w:rsidR="006E2CC9" w:rsidRPr="008E329A">
              <w:rPr>
                <w:szCs w:val="24"/>
              </w:rPr>
              <w:t xml:space="preserve"> </w:t>
            </w:r>
            <w:r w:rsidRPr="008E329A">
              <w:rPr>
                <w:szCs w:val="24"/>
              </w:rPr>
              <w:t>typed</w:t>
            </w:r>
            <w:r w:rsidR="006E2CC9" w:rsidRPr="008E329A">
              <w:rPr>
                <w:szCs w:val="24"/>
              </w:rPr>
              <w:t xml:space="preserve"> </w:t>
            </w:r>
            <w:r w:rsidRPr="008E329A">
              <w:rPr>
                <w:szCs w:val="24"/>
              </w:rPr>
              <w:t>or</w:t>
            </w:r>
            <w:r w:rsidR="006E2CC9" w:rsidRPr="008E329A">
              <w:rPr>
                <w:szCs w:val="24"/>
              </w:rPr>
              <w:t xml:space="preserve"> </w:t>
            </w:r>
            <w:r w:rsidRPr="008E329A">
              <w:rPr>
                <w:szCs w:val="24"/>
              </w:rPr>
              <w:t>printed</w:t>
            </w:r>
            <w:r w:rsidR="006E2CC9" w:rsidRPr="008E329A">
              <w:rPr>
                <w:szCs w:val="24"/>
              </w:rPr>
              <w:t xml:space="preserve"> </w:t>
            </w:r>
            <w:r w:rsidRPr="008E329A">
              <w:rPr>
                <w:szCs w:val="24"/>
              </w:rPr>
              <w:t>below</w:t>
            </w:r>
            <w:r w:rsidR="006E2CC9" w:rsidRPr="008E329A">
              <w:rPr>
                <w:szCs w:val="24"/>
              </w:rPr>
              <w:t xml:space="preserve"> </w:t>
            </w:r>
            <w:r w:rsidRPr="008E329A">
              <w:rPr>
                <w:szCs w:val="24"/>
              </w:rPr>
              <w:t>the</w:t>
            </w:r>
            <w:r w:rsidR="006E2CC9" w:rsidRPr="008E329A">
              <w:rPr>
                <w:szCs w:val="24"/>
              </w:rPr>
              <w:t xml:space="preserve"> </w:t>
            </w:r>
            <w:r w:rsidRPr="008E329A">
              <w:rPr>
                <w:szCs w:val="24"/>
              </w:rPr>
              <w:t>signature.</w:t>
            </w:r>
            <w:r w:rsidR="006E2CC9" w:rsidRPr="008E329A">
              <w:rPr>
                <w:szCs w:val="24"/>
              </w:rPr>
              <w:t xml:space="preserve"> </w:t>
            </w:r>
            <w:r w:rsidRPr="008E329A">
              <w:rPr>
                <w:iCs/>
                <w:szCs w:val="24"/>
              </w:rPr>
              <w:t>All</w:t>
            </w:r>
            <w:r w:rsidR="006E2CC9" w:rsidRPr="008E329A">
              <w:rPr>
                <w:iCs/>
                <w:szCs w:val="24"/>
              </w:rPr>
              <w:t xml:space="preserve"> </w:t>
            </w:r>
            <w:r w:rsidRPr="008E329A">
              <w:rPr>
                <w:iCs/>
                <w:szCs w:val="24"/>
              </w:rPr>
              <w:t>pages</w:t>
            </w:r>
            <w:r w:rsidR="006E2CC9" w:rsidRPr="008E329A">
              <w:rPr>
                <w:iCs/>
                <w:szCs w:val="24"/>
              </w:rPr>
              <w:t xml:space="preserve"> </w:t>
            </w:r>
            <w:r w:rsidRPr="008E329A">
              <w:rPr>
                <w:iCs/>
                <w:szCs w:val="24"/>
              </w:rPr>
              <w:t>of</w:t>
            </w:r>
            <w:r w:rsidR="006E2CC9" w:rsidRPr="008E329A">
              <w:rPr>
                <w:iCs/>
                <w:szCs w:val="24"/>
              </w:rPr>
              <w:t xml:space="preserve"> </w:t>
            </w:r>
            <w:r w:rsidRPr="008E329A">
              <w:rPr>
                <w:iCs/>
                <w:szCs w:val="24"/>
              </w:rPr>
              <w:t>the</w:t>
            </w:r>
            <w:r w:rsidR="006E2CC9" w:rsidRPr="008E329A">
              <w:rPr>
                <w:iCs/>
                <w:szCs w:val="24"/>
              </w:rPr>
              <w:t xml:space="preserve"> </w:t>
            </w:r>
            <w:r w:rsidR="00307427" w:rsidRPr="008E329A">
              <w:rPr>
                <w:iCs/>
                <w:szCs w:val="24"/>
              </w:rPr>
              <w:t>Bid</w:t>
            </w:r>
            <w:r w:rsidR="006E2CC9" w:rsidRPr="008E329A">
              <w:rPr>
                <w:iCs/>
                <w:szCs w:val="24"/>
              </w:rPr>
              <w:t xml:space="preserve"> </w:t>
            </w:r>
            <w:r w:rsidRPr="008E329A">
              <w:rPr>
                <w:iCs/>
                <w:szCs w:val="24"/>
              </w:rPr>
              <w:t>where</w:t>
            </w:r>
            <w:r w:rsidR="006E2CC9" w:rsidRPr="008E329A">
              <w:rPr>
                <w:iCs/>
                <w:szCs w:val="24"/>
              </w:rPr>
              <w:t xml:space="preserve"> </w:t>
            </w:r>
            <w:r w:rsidRPr="008E329A">
              <w:rPr>
                <w:iCs/>
                <w:szCs w:val="24"/>
              </w:rPr>
              <w:t>entries</w:t>
            </w:r>
            <w:r w:rsidR="006E2CC9" w:rsidRPr="008E329A">
              <w:rPr>
                <w:iCs/>
                <w:szCs w:val="24"/>
              </w:rPr>
              <w:t xml:space="preserve"> </w:t>
            </w:r>
            <w:r w:rsidRPr="008E329A">
              <w:rPr>
                <w:iCs/>
                <w:szCs w:val="24"/>
              </w:rPr>
              <w:t>or</w:t>
            </w:r>
            <w:r w:rsidR="006E2CC9" w:rsidRPr="008E329A">
              <w:rPr>
                <w:iCs/>
                <w:szCs w:val="24"/>
              </w:rPr>
              <w:t xml:space="preserve"> </w:t>
            </w:r>
            <w:r w:rsidRPr="008E329A">
              <w:rPr>
                <w:iCs/>
                <w:szCs w:val="24"/>
              </w:rPr>
              <w:t>amendments</w:t>
            </w:r>
            <w:r w:rsidR="006E2CC9" w:rsidRPr="008E329A">
              <w:rPr>
                <w:iCs/>
                <w:szCs w:val="24"/>
              </w:rPr>
              <w:t xml:space="preserve"> </w:t>
            </w:r>
            <w:r w:rsidRPr="008E329A">
              <w:rPr>
                <w:iCs/>
                <w:szCs w:val="24"/>
              </w:rPr>
              <w:t>have</w:t>
            </w:r>
            <w:r w:rsidR="006E2CC9" w:rsidRPr="008E329A">
              <w:rPr>
                <w:iCs/>
                <w:szCs w:val="24"/>
              </w:rPr>
              <w:t xml:space="preserve"> </w:t>
            </w:r>
            <w:r w:rsidRPr="008E329A">
              <w:rPr>
                <w:iCs/>
                <w:szCs w:val="24"/>
              </w:rPr>
              <w:t>been</w:t>
            </w:r>
            <w:r w:rsidR="006E2CC9" w:rsidRPr="008E329A">
              <w:rPr>
                <w:iCs/>
                <w:szCs w:val="24"/>
              </w:rPr>
              <w:t xml:space="preserve"> </w:t>
            </w:r>
            <w:r w:rsidRPr="008E329A">
              <w:rPr>
                <w:iCs/>
                <w:szCs w:val="24"/>
              </w:rPr>
              <w:t>made</w:t>
            </w:r>
            <w:r w:rsidR="006E2CC9" w:rsidRPr="008E329A">
              <w:rPr>
                <w:iCs/>
                <w:szCs w:val="24"/>
              </w:rPr>
              <w:t xml:space="preserve"> </w:t>
            </w:r>
            <w:r w:rsidRPr="008E329A">
              <w:rPr>
                <w:iCs/>
                <w:szCs w:val="24"/>
              </w:rPr>
              <w:t>shall</w:t>
            </w:r>
            <w:r w:rsidR="006E2CC9" w:rsidRPr="008E329A">
              <w:rPr>
                <w:iCs/>
                <w:szCs w:val="24"/>
              </w:rPr>
              <w:t xml:space="preserve"> </w:t>
            </w:r>
            <w:r w:rsidRPr="008E329A">
              <w:rPr>
                <w:iCs/>
                <w:szCs w:val="24"/>
              </w:rPr>
              <w:t>be</w:t>
            </w:r>
            <w:r w:rsidR="006E2CC9" w:rsidRPr="008E329A">
              <w:rPr>
                <w:iCs/>
                <w:szCs w:val="24"/>
              </w:rPr>
              <w:t xml:space="preserve"> </w:t>
            </w:r>
            <w:r w:rsidRPr="008E329A">
              <w:rPr>
                <w:iCs/>
                <w:szCs w:val="24"/>
              </w:rPr>
              <w:t>signed</w:t>
            </w:r>
            <w:r w:rsidR="006E2CC9" w:rsidRPr="008E329A">
              <w:rPr>
                <w:iCs/>
                <w:szCs w:val="24"/>
              </w:rPr>
              <w:t xml:space="preserve"> </w:t>
            </w:r>
            <w:r w:rsidRPr="008E329A">
              <w:rPr>
                <w:iCs/>
                <w:szCs w:val="24"/>
              </w:rPr>
              <w:t>or</w:t>
            </w:r>
            <w:r w:rsidR="006E2CC9" w:rsidRPr="008E329A">
              <w:rPr>
                <w:iCs/>
                <w:szCs w:val="24"/>
              </w:rPr>
              <w:t xml:space="preserve"> </w:t>
            </w:r>
            <w:r w:rsidRPr="008E329A">
              <w:rPr>
                <w:iCs/>
                <w:szCs w:val="24"/>
              </w:rPr>
              <w:t>initialed</w:t>
            </w:r>
            <w:r w:rsidR="006E2CC9" w:rsidRPr="008E329A">
              <w:rPr>
                <w:iCs/>
                <w:szCs w:val="24"/>
              </w:rPr>
              <w:t xml:space="preserve"> </w:t>
            </w:r>
            <w:r w:rsidRPr="008E329A">
              <w:rPr>
                <w:iCs/>
                <w:szCs w:val="24"/>
              </w:rPr>
              <w:t>by</w:t>
            </w:r>
            <w:r w:rsidR="006E2CC9" w:rsidRPr="008E329A">
              <w:rPr>
                <w:iCs/>
                <w:szCs w:val="24"/>
              </w:rPr>
              <w:t xml:space="preserve"> </w:t>
            </w:r>
            <w:r w:rsidRPr="008E329A">
              <w:rPr>
                <w:iCs/>
                <w:szCs w:val="24"/>
              </w:rPr>
              <w:t>the</w:t>
            </w:r>
            <w:r w:rsidR="006E2CC9" w:rsidRPr="008E329A">
              <w:rPr>
                <w:iCs/>
                <w:szCs w:val="24"/>
              </w:rPr>
              <w:t xml:space="preserve"> </w:t>
            </w:r>
            <w:r w:rsidRPr="008E329A">
              <w:rPr>
                <w:iCs/>
                <w:szCs w:val="24"/>
              </w:rPr>
              <w:t>person</w:t>
            </w:r>
            <w:r w:rsidR="006E2CC9" w:rsidRPr="008E329A">
              <w:rPr>
                <w:iCs/>
                <w:szCs w:val="24"/>
              </w:rPr>
              <w:t xml:space="preserve"> </w:t>
            </w:r>
            <w:r w:rsidRPr="008E329A">
              <w:rPr>
                <w:iCs/>
                <w:szCs w:val="24"/>
              </w:rPr>
              <w:t>signing</w:t>
            </w:r>
            <w:r w:rsidR="006E2CC9" w:rsidRPr="008E329A">
              <w:rPr>
                <w:iCs/>
                <w:szCs w:val="24"/>
              </w:rPr>
              <w:t xml:space="preserve"> </w:t>
            </w:r>
            <w:r w:rsidRPr="008E329A">
              <w:rPr>
                <w:iCs/>
                <w:szCs w:val="24"/>
              </w:rPr>
              <w:t>the</w:t>
            </w:r>
            <w:r w:rsidR="006E2CC9" w:rsidRPr="008E329A">
              <w:rPr>
                <w:iCs/>
                <w:szCs w:val="24"/>
              </w:rPr>
              <w:t xml:space="preserve"> </w:t>
            </w:r>
            <w:r w:rsidR="00307427" w:rsidRPr="008E329A">
              <w:rPr>
                <w:iCs/>
                <w:szCs w:val="24"/>
              </w:rPr>
              <w:t>Bid</w:t>
            </w:r>
            <w:r w:rsidRPr="008E329A">
              <w:rPr>
                <w:iCs/>
                <w:szCs w:val="24"/>
              </w:rPr>
              <w:t>.</w:t>
            </w:r>
          </w:p>
          <w:p w14:paraId="6BA4973D" w14:textId="77777777" w:rsidR="00ED0D94" w:rsidRPr="008E329A" w:rsidRDefault="00ED0D94" w:rsidP="005F3618">
            <w:pPr>
              <w:pStyle w:val="Sub-ClauseText"/>
              <w:numPr>
                <w:ilvl w:val="1"/>
                <w:numId w:val="26"/>
              </w:numPr>
              <w:ind w:left="605" w:hanging="605"/>
              <w:rPr>
                <w:spacing w:val="0"/>
              </w:rPr>
            </w:pPr>
            <w:r w:rsidRPr="008E329A">
              <w:t>In</w:t>
            </w:r>
            <w:r w:rsidR="006E2CC9" w:rsidRPr="008E329A">
              <w:t xml:space="preserve"> </w:t>
            </w:r>
            <w:r w:rsidRPr="008E329A">
              <w:t>case</w:t>
            </w:r>
            <w:r w:rsidR="006E2CC9" w:rsidRPr="008E329A">
              <w:t xml:space="preserve"> </w:t>
            </w:r>
            <w:r w:rsidRPr="008E329A">
              <w:t>the</w:t>
            </w:r>
            <w:r w:rsidR="006E2CC9" w:rsidRPr="008E329A">
              <w:t xml:space="preserve"> </w:t>
            </w:r>
            <w:r w:rsidRPr="008E329A">
              <w:t>Bidder</w:t>
            </w:r>
            <w:r w:rsidR="006E2CC9" w:rsidRPr="008E329A">
              <w:t xml:space="preserve"> </w:t>
            </w:r>
            <w:r w:rsidRPr="008E329A">
              <w:t>is</w:t>
            </w:r>
            <w:r w:rsidR="006E2CC9" w:rsidRPr="008E329A">
              <w:t xml:space="preserve"> </w:t>
            </w:r>
            <w:r w:rsidRPr="008E329A">
              <w:t>a</w:t>
            </w:r>
            <w:r w:rsidR="006E2CC9" w:rsidRPr="008E329A">
              <w:t xml:space="preserve"> </w:t>
            </w:r>
            <w:r w:rsidRPr="008E329A">
              <w:t>JV,</w:t>
            </w:r>
            <w:r w:rsidR="006E2CC9" w:rsidRPr="008E329A">
              <w:t xml:space="preserve"> </w:t>
            </w:r>
            <w:r w:rsidRPr="008E329A">
              <w:t>the</w:t>
            </w:r>
            <w:r w:rsidR="006E2CC9" w:rsidRPr="008E329A">
              <w:t xml:space="preserve"> </w:t>
            </w:r>
            <w:r w:rsidRPr="008E329A">
              <w:t>Bid</w:t>
            </w:r>
            <w:r w:rsidR="006E2CC9" w:rsidRPr="008E329A">
              <w:t xml:space="preserve"> </w:t>
            </w:r>
            <w:r w:rsidRPr="008E329A">
              <w:t>shall</w:t>
            </w:r>
            <w:r w:rsidR="006E2CC9" w:rsidRPr="008E329A">
              <w:t xml:space="preserve"> </w:t>
            </w:r>
            <w:r w:rsidRPr="008E329A">
              <w:t>be</w:t>
            </w:r>
            <w:r w:rsidR="006E2CC9" w:rsidRPr="008E329A">
              <w:t xml:space="preserve"> </w:t>
            </w:r>
            <w:r w:rsidRPr="008E329A">
              <w:t>signed</w:t>
            </w:r>
            <w:r w:rsidR="006E2CC9" w:rsidRPr="008E329A">
              <w:t xml:space="preserve"> </w:t>
            </w:r>
            <w:r w:rsidRPr="008E329A">
              <w:t>by</w:t>
            </w:r>
            <w:r w:rsidR="006E2CC9" w:rsidRPr="008E329A">
              <w:t xml:space="preserve"> </w:t>
            </w:r>
            <w:r w:rsidRPr="008E329A">
              <w:t>an</w:t>
            </w:r>
            <w:r w:rsidR="006E2CC9" w:rsidRPr="008E329A">
              <w:t xml:space="preserve"> </w:t>
            </w:r>
            <w:r w:rsidRPr="008E329A">
              <w:t>authorized</w:t>
            </w:r>
            <w:r w:rsidR="006E2CC9" w:rsidRPr="008E329A">
              <w:t xml:space="preserve"> </w:t>
            </w:r>
            <w:r w:rsidRPr="008E329A">
              <w:t>representative</w:t>
            </w:r>
            <w:r w:rsidR="006E2CC9" w:rsidRPr="008E329A">
              <w:t xml:space="preserve"> </w:t>
            </w:r>
            <w:r w:rsidRPr="008E329A">
              <w:t>of</w:t>
            </w:r>
            <w:r w:rsidR="006E2CC9" w:rsidRPr="008E329A">
              <w:t xml:space="preserve"> </w:t>
            </w:r>
            <w:r w:rsidRPr="008E329A">
              <w:t>the</w:t>
            </w:r>
            <w:r w:rsidR="006E2CC9" w:rsidRPr="008E329A">
              <w:t xml:space="preserve"> </w:t>
            </w:r>
            <w:r w:rsidRPr="008E329A">
              <w:t>JV</w:t>
            </w:r>
            <w:r w:rsidR="006E2CC9" w:rsidRPr="008E329A">
              <w:t xml:space="preserve"> </w:t>
            </w:r>
            <w:r w:rsidRPr="008E329A">
              <w:t>on</w:t>
            </w:r>
            <w:r w:rsidR="006E2CC9" w:rsidRPr="008E329A">
              <w:t xml:space="preserve"> </w:t>
            </w:r>
            <w:r w:rsidRPr="008E329A">
              <w:t>behalf</w:t>
            </w:r>
            <w:r w:rsidR="006E2CC9" w:rsidRPr="008E329A">
              <w:t xml:space="preserve"> </w:t>
            </w:r>
            <w:r w:rsidRPr="008E329A">
              <w:t>of</w:t>
            </w:r>
            <w:r w:rsidR="006E2CC9" w:rsidRPr="008E329A">
              <w:t xml:space="preserve"> </w:t>
            </w:r>
            <w:r w:rsidRPr="008E329A">
              <w:t>the</w:t>
            </w:r>
            <w:r w:rsidR="006E2CC9" w:rsidRPr="008E329A">
              <w:t xml:space="preserve"> </w:t>
            </w:r>
            <w:r w:rsidRPr="008E329A">
              <w:t>JV,</w:t>
            </w:r>
            <w:r w:rsidR="006E2CC9" w:rsidRPr="008E329A">
              <w:t xml:space="preserve"> </w:t>
            </w:r>
            <w:r w:rsidRPr="008E329A">
              <w:t>and</w:t>
            </w:r>
            <w:r w:rsidR="006E2CC9" w:rsidRPr="008E329A">
              <w:t xml:space="preserve"> </w:t>
            </w:r>
            <w:r w:rsidRPr="008E329A">
              <w:t>so</w:t>
            </w:r>
            <w:r w:rsidR="006E2CC9" w:rsidRPr="008E329A">
              <w:t xml:space="preserve"> </w:t>
            </w:r>
            <w:r w:rsidRPr="008E329A">
              <w:t>as</w:t>
            </w:r>
            <w:r w:rsidR="006E2CC9" w:rsidRPr="008E329A">
              <w:t xml:space="preserve"> </w:t>
            </w:r>
            <w:r w:rsidRPr="008E329A">
              <w:t>to</w:t>
            </w:r>
            <w:r w:rsidR="006E2CC9" w:rsidRPr="008E329A">
              <w:t xml:space="preserve"> </w:t>
            </w:r>
            <w:r w:rsidRPr="008E329A">
              <w:t>be</w:t>
            </w:r>
            <w:r w:rsidR="006E2CC9" w:rsidRPr="008E329A">
              <w:t xml:space="preserve"> </w:t>
            </w:r>
            <w:r w:rsidRPr="008E329A">
              <w:t>legally</w:t>
            </w:r>
            <w:r w:rsidR="006E2CC9" w:rsidRPr="008E329A">
              <w:t xml:space="preserve"> </w:t>
            </w:r>
            <w:r w:rsidRPr="008E329A">
              <w:t>binding</w:t>
            </w:r>
            <w:r w:rsidR="006E2CC9" w:rsidRPr="008E329A">
              <w:t xml:space="preserve"> </w:t>
            </w:r>
            <w:r w:rsidRPr="008E329A">
              <w:t>on</w:t>
            </w:r>
            <w:r w:rsidR="006E2CC9" w:rsidRPr="008E329A">
              <w:t xml:space="preserve"> </w:t>
            </w:r>
            <w:r w:rsidRPr="008E329A">
              <w:t>all</w:t>
            </w:r>
            <w:r w:rsidR="006E2CC9" w:rsidRPr="008E329A">
              <w:t xml:space="preserve"> </w:t>
            </w:r>
            <w:r w:rsidRPr="008E329A">
              <w:t>the</w:t>
            </w:r>
            <w:r w:rsidR="006E2CC9" w:rsidRPr="008E329A">
              <w:t xml:space="preserve"> </w:t>
            </w:r>
            <w:r w:rsidRPr="008E329A">
              <w:t>members</w:t>
            </w:r>
            <w:r w:rsidR="006E2CC9" w:rsidRPr="008E329A">
              <w:t xml:space="preserve"> </w:t>
            </w:r>
            <w:r w:rsidRPr="008E329A">
              <w:t>as</w:t>
            </w:r>
            <w:r w:rsidR="006E2CC9" w:rsidRPr="008E329A">
              <w:t xml:space="preserve"> </w:t>
            </w:r>
            <w:r w:rsidRPr="008E329A">
              <w:t>evidenced</w:t>
            </w:r>
            <w:r w:rsidR="006E2CC9" w:rsidRPr="008E329A">
              <w:t xml:space="preserve"> </w:t>
            </w:r>
            <w:r w:rsidRPr="008E329A">
              <w:t>by</w:t>
            </w:r>
            <w:r w:rsidR="006E2CC9" w:rsidRPr="008E329A">
              <w:t xml:space="preserve"> </w:t>
            </w:r>
            <w:r w:rsidRPr="008E329A">
              <w:t>a</w:t>
            </w:r>
            <w:r w:rsidR="006E2CC9" w:rsidRPr="008E329A">
              <w:t xml:space="preserve"> </w:t>
            </w:r>
            <w:r w:rsidRPr="008E329A">
              <w:t>power</w:t>
            </w:r>
            <w:r w:rsidR="006E2CC9" w:rsidRPr="008E329A">
              <w:t xml:space="preserve"> </w:t>
            </w:r>
            <w:r w:rsidRPr="008E329A">
              <w:t>of</w:t>
            </w:r>
            <w:r w:rsidR="006E2CC9" w:rsidRPr="008E329A">
              <w:t xml:space="preserve"> </w:t>
            </w:r>
            <w:r w:rsidRPr="008E329A">
              <w:t>attorney</w:t>
            </w:r>
            <w:r w:rsidR="006E2CC9" w:rsidRPr="008E329A">
              <w:t xml:space="preserve"> </w:t>
            </w:r>
            <w:r w:rsidRPr="008E329A">
              <w:t>signed</w:t>
            </w:r>
            <w:r w:rsidR="006E2CC9" w:rsidRPr="008E329A">
              <w:t xml:space="preserve"> </w:t>
            </w:r>
            <w:r w:rsidRPr="008E329A">
              <w:t>by</w:t>
            </w:r>
            <w:r w:rsidR="006E2CC9" w:rsidRPr="008E329A">
              <w:t xml:space="preserve"> </w:t>
            </w:r>
            <w:r w:rsidRPr="008E329A">
              <w:t>their</w:t>
            </w:r>
            <w:r w:rsidR="006E2CC9" w:rsidRPr="008E329A">
              <w:t xml:space="preserve"> </w:t>
            </w:r>
            <w:r w:rsidRPr="008E329A">
              <w:t>legally</w:t>
            </w:r>
            <w:r w:rsidR="006E2CC9" w:rsidRPr="008E329A">
              <w:t xml:space="preserve"> </w:t>
            </w:r>
            <w:r w:rsidRPr="008E329A">
              <w:t>authorized</w:t>
            </w:r>
            <w:r w:rsidR="006E2CC9" w:rsidRPr="008E329A">
              <w:t xml:space="preserve"> </w:t>
            </w:r>
            <w:r w:rsidRPr="008E329A">
              <w:t>representatives.</w:t>
            </w:r>
          </w:p>
          <w:p w14:paraId="244AE524" w14:textId="77777777" w:rsidR="00ED0D94" w:rsidRPr="008E329A" w:rsidRDefault="00ED0D94" w:rsidP="005F3618">
            <w:pPr>
              <w:pStyle w:val="Sub-ClauseText"/>
              <w:numPr>
                <w:ilvl w:val="1"/>
                <w:numId w:val="26"/>
              </w:numPr>
              <w:ind w:left="605" w:hanging="605"/>
              <w:rPr>
                <w:spacing w:val="0"/>
              </w:rPr>
            </w:pPr>
            <w:r w:rsidRPr="008E329A">
              <w:rPr>
                <w:spacing w:val="0"/>
              </w:rPr>
              <w:t>Any</w:t>
            </w:r>
            <w:r w:rsidR="006E2CC9" w:rsidRPr="008E329A">
              <w:rPr>
                <w:spacing w:val="0"/>
              </w:rPr>
              <w:t xml:space="preserve"> </w:t>
            </w:r>
            <w:r w:rsidRPr="008E329A">
              <w:rPr>
                <w:spacing w:val="0"/>
              </w:rPr>
              <w:t>inter-lineation,</w:t>
            </w:r>
            <w:r w:rsidR="006E2CC9" w:rsidRPr="008E329A">
              <w:rPr>
                <w:spacing w:val="0"/>
              </w:rPr>
              <w:t xml:space="preserve"> </w:t>
            </w:r>
            <w:r w:rsidRPr="008E329A">
              <w:rPr>
                <w:spacing w:val="0"/>
              </w:rPr>
              <w:t>erasures,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overwriting</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valid</w:t>
            </w:r>
            <w:r w:rsidR="006E2CC9" w:rsidRPr="008E329A">
              <w:rPr>
                <w:spacing w:val="0"/>
              </w:rPr>
              <w:t xml:space="preserve"> </w:t>
            </w:r>
            <w:r w:rsidRPr="008E329A">
              <w:rPr>
                <w:spacing w:val="0"/>
              </w:rPr>
              <w:t>only</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they</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initialed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person</w:t>
            </w:r>
            <w:r w:rsidR="006E2CC9" w:rsidRPr="008E329A">
              <w:rPr>
                <w:spacing w:val="0"/>
              </w:rPr>
              <w:t xml:space="preserve"> </w:t>
            </w:r>
            <w:r w:rsidRPr="008E329A">
              <w:rPr>
                <w:spacing w:val="0"/>
              </w:rPr>
              <w:t>signing</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Pr="008E329A">
              <w:rPr>
                <w:spacing w:val="0"/>
              </w:rPr>
              <w:t>.</w:t>
            </w:r>
          </w:p>
        </w:tc>
      </w:tr>
      <w:tr w:rsidR="00FC147D" w:rsidRPr="008E329A" w14:paraId="64BCA356" w14:textId="77777777" w:rsidTr="00CE0DE7">
        <w:tc>
          <w:tcPr>
            <w:tcW w:w="9090" w:type="dxa"/>
            <w:gridSpan w:val="2"/>
          </w:tcPr>
          <w:p w14:paraId="465FD008" w14:textId="77777777" w:rsidR="00FC147D" w:rsidRPr="008E329A" w:rsidRDefault="00FC147D" w:rsidP="005F3618">
            <w:pPr>
              <w:pStyle w:val="Section1-Sections"/>
              <w:spacing w:after="120"/>
            </w:pPr>
            <w:bookmarkStart w:id="194" w:name="_Toc505659526"/>
            <w:bookmarkStart w:id="195" w:name="_Toc431809077"/>
            <w:bookmarkStart w:id="196" w:name="_Toc348000804"/>
            <w:bookmarkStart w:id="197" w:name="_Toc436905726"/>
            <w:bookmarkStart w:id="198" w:name="_Toc135757192"/>
            <w:r w:rsidRPr="008E329A">
              <w:t>Submission</w:t>
            </w:r>
            <w:r w:rsidR="006E2CC9" w:rsidRPr="008E329A">
              <w:t xml:space="preserve"> </w:t>
            </w:r>
            <w:r w:rsidRPr="008E329A">
              <w:t>of</w:t>
            </w:r>
            <w:r w:rsidR="006E2CC9" w:rsidRPr="008E329A">
              <w:t xml:space="preserve"> </w:t>
            </w:r>
            <w:r w:rsidRPr="008E329A">
              <w:t>Bids</w:t>
            </w:r>
            <w:bookmarkEnd w:id="194"/>
            <w:bookmarkEnd w:id="195"/>
            <w:bookmarkEnd w:id="196"/>
            <w:bookmarkEnd w:id="197"/>
            <w:bookmarkEnd w:id="198"/>
          </w:p>
        </w:tc>
      </w:tr>
      <w:tr w:rsidR="00ED0D94" w:rsidRPr="008E329A" w14:paraId="42A34BE7" w14:textId="77777777" w:rsidTr="00CE0DE7">
        <w:tc>
          <w:tcPr>
            <w:tcW w:w="3563" w:type="dxa"/>
          </w:tcPr>
          <w:p w14:paraId="33D311AE" w14:textId="77777777" w:rsidR="00ED0D94" w:rsidRPr="008E329A" w:rsidRDefault="00ED0D94" w:rsidP="009246F0">
            <w:pPr>
              <w:pStyle w:val="Section1-Clauses"/>
              <w:spacing w:before="120" w:after="120"/>
              <w:ind w:left="345"/>
            </w:pPr>
            <w:bookmarkStart w:id="199" w:name="_Toc438438845"/>
            <w:bookmarkStart w:id="200" w:name="_Toc438532614"/>
            <w:bookmarkStart w:id="201" w:name="_Toc438733989"/>
            <w:bookmarkStart w:id="202" w:name="_Toc438907027"/>
            <w:bookmarkStart w:id="203" w:name="_Toc438907226"/>
            <w:bookmarkStart w:id="204" w:name="_Toc431809078"/>
            <w:bookmarkStart w:id="205" w:name="_Toc348000805"/>
            <w:bookmarkStart w:id="206" w:name="_Toc436905727"/>
            <w:bookmarkStart w:id="207" w:name="_Toc135757193"/>
            <w:r w:rsidRPr="008E329A">
              <w:t>Sealing</w:t>
            </w:r>
            <w:r w:rsidR="006E2CC9" w:rsidRPr="008E329A">
              <w:t xml:space="preserve"> </w:t>
            </w:r>
            <w:r w:rsidRPr="008E329A">
              <w:t>and</w:t>
            </w:r>
            <w:r w:rsidR="006E2CC9" w:rsidRPr="008E329A">
              <w:t xml:space="preserve"> </w:t>
            </w:r>
            <w:r w:rsidRPr="008E329A">
              <w:t>Marking</w:t>
            </w:r>
            <w:r w:rsidR="006E2CC9" w:rsidRPr="008E329A">
              <w:t xml:space="preserve"> </w:t>
            </w:r>
            <w:r w:rsidRPr="008E329A">
              <w:t>of</w:t>
            </w:r>
            <w:r w:rsidR="006E2CC9" w:rsidRPr="008E329A">
              <w:t xml:space="preserve"> </w:t>
            </w:r>
            <w:r w:rsidRPr="008E329A">
              <w:t>Bids</w:t>
            </w:r>
            <w:bookmarkEnd w:id="199"/>
            <w:bookmarkEnd w:id="200"/>
            <w:bookmarkEnd w:id="201"/>
            <w:bookmarkEnd w:id="202"/>
            <w:bookmarkEnd w:id="203"/>
            <w:bookmarkEnd w:id="204"/>
            <w:bookmarkEnd w:id="205"/>
            <w:bookmarkEnd w:id="206"/>
            <w:bookmarkEnd w:id="207"/>
            <w:r w:rsidR="006E2CC9" w:rsidRPr="008E329A">
              <w:t xml:space="preserve"> </w:t>
            </w:r>
          </w:p>
        </w:tc>
        <w:tc>
          <w:tcPr>
            <w:tcW w:w="5527" w:type="dxa"/>
          </w:tcPr>
          <w:p w14:paraId="435A0838" w14:textId="340807CE" w:rsidR="009C3641" w:rsidRPr="008E329A" w:rsidRDefault="00C966AF" w:rsidP="00DE239E">
            <w:pPr>
              <w:pStyle w:val="Sub-ClauseText"/>
              <w:numPr>
                <w:ilvl w:val="1"/>
                <w:numId w:val="95"/>
              </w:numPr>
              <w:ind w:left="646" w:hanging="646"/>
              <w:rPr>
                <w:spacing w:val="0"/>
              </w:rPr>
            </w:pP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deliver</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in</w:t>
            </w:r>
            <w:r w:rsidR="006E2CC9" w:rsidRPr="008E329A">
              <w:t xml:space="preserve"> </w:t>
            </w:r>
            <w:r w:rsidRPr="008E329A">
              <w:t>two</w:t>
            </w:r>
            <w:r w:rsidR="006E2CC9" w:rsidRPr="008E329A">
              <w:t xml:space="preserve"> </w:t>
            </w:r>
            <w:r w:rsidRPr="008E329A">
              <w:t>separate,</w:t>
            </w:r>
            <w:r w:rsidR="006E2CC9" w:rsidRPr="008E329A">
              <w:t xml:space="preserve"> </w:t>
            </w:r>
            <w:r w:rsidRPr="008E329A">
              <w:t>sealed</w:t>
            </w:r>
            <w:r w:rsidR="006E2CC9" w:rsidRPr="008E329A">
              <w:t xml:space="preserve"> </w:t>
            </w:r>
            <w:r w:rsidRPr="008E329A">
              <w:rPr>
                <w:b/>
              </w:rPr>
              <w:t>envelopes</w:t>
            </w:r>
            <w:r w:rsidR="006E2CC9" w:rsidRPr="008E329A">
              <w:t xml:space="preserve"> </w:t>
            </w:r>
            <w:r w:rsidR="00DF162E" w:rsidRPr="008E329A">
              <w:t>(the</w:t>
            </w:r>
            <w:r w:rsidR="006E2CC9" w:rsidRPr="008E329A">
              <w:t xml:space="preserve"> </w:t>
            </w:r>
            <w:r w:rsidR="00DF162E" w:rsidRPr="008E329A">
              <w:t>Technical</w:t>
            </w:r>
            <w:r w:rsidR="006E2CC9" w:rsidRPr="008E329A">
              <w:t xml:space="preserve"> </w:t>
            </w:r>
            <w:r w:rsidR="00DF162E" w:rsidRPr="008E329A">
              <w:t>Part</w:t>
            </w:r>
            <w:r w:rsidR="006E2CC9" w:rsidRPr="008E329A">
              <w:t xml:space="preserve"> </w:t>
            </w:r>
            <w:r w:rsidR="00DF162E" w:rsidRPr="008E329A">
              <w:t>and</w:t>
            </w:r>
            <w:r w:rsidR="006E2CC9" w:rsidRPr="008E329A">
              <w:t xml:space="preserve"> </w:t>
            </w:r>
            <w:r w:rsidR="00DF162E" w:rsidRPr="008E329A">
              <w:t>the</w:t>
            </w:r>
            <w:r w:rsidR="006E2CC9" w:rsidRPr="008E329A">
              <w:t xml:space="preserve"> </w:t>
            </w:r>
            <w:r w:rsidR="00DF162E" w:rsidRPr="008E329A">
              <w:t>Financial</w:t>
            </w:r>
            <w:r w:rsidR="006E2CC9" w:rsidRPr="008E329A">
              <w:t xml:space="preserve"> </w:t>
            </w:r>
            <w:r w:rsidR="00DF162E" w:rsidRPr="008E329A">
              <w:t>Part)</w:t>
            </w:r>
            <w:r w:rsidR="00E87676" w:rsidRPr="008E329A">
              <w:t>.</w:t>
            </w:r>
            <w:r w:rsidR="006E2CC9" w:rsidRPr="008E329A">
              <w:t xml:space="preserve"> </w:t>
            </w:r>
            <w:r w:rsidR="00E87676" w:rsidRPr="008E329A">
              <w:rPr>
                <w:spacing w:val="0"/>
              </w:rPr>
              <w:t>These</w:t>
            </w:r>
            <w:r w:rsidR="006E2CC9" w:rsidRPr="008E329A">
              <w:rPr>
                <w:spacing w:val="0"/>
              </w:rPr>
              <w:t xml:space="preserve"> </w:t>
            </w:r>
            <w:r w:rsidR="00E87676" w:rsidRPr="008E329A">
              <w:rPr>
                <w:spacing w:val="0"/>
              </w:rPr>
              <w:t>two</w:t>
            </w:r>
            <w:r w:rsidR="006E2CC9" w:rsidRPr="008E329A">
              <w:rPr>
                <w:spacing w:val="0"/>
              </w:rPr>
              <w:t xml:space="preserve"> </w:t>
            </w:r>
            <w:r w:rsidR="00E87676" w:rsidRPr="008E329A">
              <w:rPr>
                <w:spacing w:val="0"/>
              </w:rPr>
              <w:t>envelopes</w:t>
            </w:r>
            <w:r w:rsidR="006E2CC9" w:rsidRPr="008E329A">
              <w:rPr>
                <w:spacing w:val="0"/>
              </w:rPr>
              <w:t xml:space="preserve"> </w:t>
            </w:r>
            <w:r w:rsidR="00E87676" w:rsidRPr="008E329A">
              <w:rPr>
                <w:spacing w:val="0"/>
              </w:rPr>
              <w:t>shall</w:t>
            </w:r>
            <w:r w:rsidR="006E2CC9" w:rsidRPr="008E329A">
              <w:rPr>
                <w:spacing w:val="0"/>
              </w:rPr>
              <w:t xml:space="preserve"> </w:t>
            </w:r>
            <w:r w:rsidR="00E87676" w:rsidRPr="008E329A">
              <w:rPr>
                <w:spacing w:val="0"/>
              </w:rPr>
              <w:t>be</w:t>
            </w:r>
            <w:r w:rsidR="006E2CC9" w:rsidRPr="008E329A">
              <w:rPr>
                <w:spacing w:val="0"/>
              </w:rPr>
              <w:t xml:space="preserve"> </w:t>
            </w:r>
            <w:r w:rsidR="00E87676" w:rsidRPr="008E329A">
              <w:rPr>
                <w:spacing w:val="0"/>
              </w:rPr>
              <w:t>enclosed</w:t>
            </w:r>
            <w:r w:rsidR="006E2CC9" w:rsidRPr="008E329A">
              <w:rPr>
                <w:spacing w:val="0"/>
              </w:rPr>
              <w:t xml:space="preserve"> </w:t>
            </w:r>
            <w:r w:rsidR="00E87676" w:rsidRPr="008E329A">
              <w:rPr>
                <w:spacing w:val="0"/>
              </w:rPr>
              <w:t>in</w:t>
            </w:r>
            <w:r w:rsidR="006E2CC9" w:rsidRPr="008E329A">
              <w:rPr>
                <w:spacing w:val="0"/>
              </w:rPr>
              <w:t xml:space="preserve"> </w:t>
            </w:r>
            <w:r w:rsidR="00E87676" w:rsidRPr="008E329A">
              <w:rPr>
                <w:spacing w:val="0"/>
              </w:rPr>
              <w:t>a</w:t>
            </w:r>
            <w:r w:rsidR="006E2CC9" w:rsidRPr="008E329A">
              <w:rPr>
                <w:spacing w:val="0"/>
              </w:rPr>
              <w:t xml:space="preserve"> </w:t>
            </w:r>
            <w:r w:rsidR="00E87676" w:rsidRPr="008E329A">
              <w:rPr>
                <w:spacing w:val="0"/>
              </w:rPr>
              <w:t>sealed</w:t>
            </w:r>
            <w:r w:rsidR="006E2CC9" w:rsidRPr="008E329A">
              <w:rPr>
                <w:spacing w:val="0"/>
              </w:rPr>
              <w:t xml:space="preserve"> </w:t>
            </w:r>
            <w:r w:rsidR="00E87676" w:rsidRPr="008E329A">
              <w:rPr>
                <w:spacing w:val="0"/>
              </w:rPr>
              <w:t>outer</w:t>
            </w:r>
            <w:r w:rsidR="006E2CC9" w:rsidRPr="008E329A">
              <w:rPr>
                <w:spacing w:val="0"/>
              </w:rPr>
              <w:t xml:space="preserve"> </w:t>
            </w:r>
            <w:r w:rsidR="00E87676" w:rsidRPr="008E329A">
              <w:rPr>
                <w:spacing w:val="0"/>
              </w:rPr>
              <w:t>envelope</w:t>
            </w:r>
            <w:r w:rsidR="006E2CC9" w:rsidRPr="008E329A">
              <w:rPr>
                <w:spacing w:val="0"/>
              </w:rPr>
              <w:t xml:space="preserve"> </w:t>
            </w:r>
            <w:r w:rsidR="00E87676" w:rsidRPr="008E329A">
              <w:rPr>
                <w:spacing w:val="0"/>
              </w:rPr>
              <w:t>marked</w:t>
            </w:r>
            <w:r w:rsidR="006E2CC9" w:rsidRPr="008E329A">
              <w:rPr>
                <w:spacing w:val="0"/>
              </w:rPr>
              <w:t xml:space="preserve"> </w:t>
            </w:r>
            <w:r w:rsidR="00E87676" w:rsidRPr="008E329A">
              <w:rPr>
                <w:spacing w:val="0"/>
              </w:rPr>
              <w:t>“</w:t>
            </w:r>
            <w:r w:rsidR="002D5B1E" w:rsidRPr="008E329A">
              <w:rPr>
                <w:smallCaps/>
              </w:rPr>
              <w:t>Original</w:t>
            </w:r>
            <w:r w:rsidR="006E2CC9" w:rsidRPr="008E329A">
              <w:rPr>
                <w:smallCaps/>
              </w:rPr>
              <w:t xml:space="preserve"> </w:t>
            </w:r>
            <w:r w:rsidR="002D5B1E" w:rsidRPr="008E329A">
              <w:rPr>
                <w:smallCaps/>
              </w:rPr>
              <w:t>Bid</w:t>
            </w:r>
            <w:r w:rsidR="00E87676" w:rsidRPr="008E329A">
              <w:rPr>
                <w:spacing w:val="0"/>
              </w:rPr>
              <w:t>”.</w:t>
            </w:r>
            <w:r w:rsidR="006E2CC9" w:rsidRPr="008E329A">
              <w:rPr>
                <w:spacing w:val="0"/>
              </w:rPr>
              <w:t xml:space="preserve"> </w:t>
            </w:r>
          </w:p>
          <w:p w14:paraId="6FFA152C" w14:textId="4DBA3706" w:rsidR="00AA6D9B" w:rsidRPr="008E329A" w:rsidRDefault="00512C6C" w:rsidP="00DE239E">
            <w:pPr>
              <w:pStyle w:val="Sub-ClauseText"/>
              <w:numPr>
                <w:ilvl w:val="1"/>
                <w:numId w:val="95"/>
              </w:numPr>
              <w:ind w:left="605" w:hanging="605"/>
            </w:pPr>
            <w:r w:rsidRPr="008E329A">
              <w:t>In</w:t>
            </w:r>
            <w:r w:rsidR="006E2CC9" w:rsidRPr="008E329A">
              <w:t xml:space="preserve"> </w:t>
            </w:r>
            <w:r w:rsidRPr="008E329A">
              <w:t>addition,</w:t>
            </w:r>
            <w:r w:rsidR="006E2CC9" w:rsidRPr="008E329A">
              <w:t xml:space="preserve"> </w:t>
            </w: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submit</w:t>
            </w:r>
            <w:r w:rsidR="006E2CC9" w:rsidRPr="008E329A">
              <w:t xml:space="preserve"> </w:t>
            </w:r>
            <w:r w:rsidRPr="008E329A">
              <w:t>copies</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t xml:space="preserve"> </w:t>
            </w:r>
            <w:r w:rsidRPr="008E329A">
              <w:t>in</w:t>
            </w:r>
            <w:r w:rsidR="006E2CC9" w:rsidRPr="008E329A">
              <w:t xml:space="preserve"> </w:t>
            </w:r>
            <w:r w:rsidRPr="008E329A">
              <w:t>the</w:t>
            </w:r>
            <w:r w:rsidR="006E2CC9" w:rsidRPr="008E329A">
              <w:t xml:space="preserve"> </w:t>
            </w:r>
            <w:r w:rsidRPr="008E329A">
              <w:t>number</w:t>
            </w:r>
            <w:r w:rsidR="006E2CC9" w:rsidRPr="008E329A">
              <w:t xml:space="preserve"> </w:t>
            </w:r>
            <w:r w:rsidRPr="008E329A">
              <w:t>specified</w:t>
            </w:r>
            <w:r w:rsidR="006E2CC9" w:rsidRPr="008E329A">
              <w:t xml:space="preserve"> </w:t>
            </w:r>
            <w:r w:rsidRPr="008E329A">
              <w:rPr>
                <w:b/>
              </w:rPr>
              <w:t>in</w:t>
            </w:r>
            <w:r w:rsidR="006E2CC9" w:rsidRPr="008E329A">
              <w:rPr>
                <w:b/>
              </w:rPr>
              <w:t xml:space="preserve"> </w:t>
            </w:r>
            <w:r w:rsidRPr="008E329A">
              <w:rPr>
                <w:b/>
              </w:rPr>
              <w:t>the</w:t>
            </w:r>
            <w:r w:rsidR="006E2CC9" w:rsidRPr="008E329A">
              <w:rPr>
                <w:b/>
              </w:rPr>
              <w:t xml:space="preserve"> </w:t>
            </w:r>
            <w:r w:rsidRPr="008E329A">
              <w:rPr>
                <w:b/>
              </w:rPr>
              <w:t>BDS</w:t>
            </w:r>
            <w:r w:rsidR="007843D2" w:rsidRPr="008E329A">
              <w:t>.</w:t>
            </w:r>
            <w:r w:rsidR="006E2CC9" w:rsidRPr="008E329A">
              <w:t xml:space="preserve"> </w:t>
            </w:r>
            <w:r w:rsidR="007843D2" w:rsidRPr="008E329A">
              <w:t>Copies</w:t>
            </w:r>
            <w:r w:rsidR="006E2CC9" w:rsidRPr="008E329A">
              <w:t xml:space="preserve"> </w:t>
            </w:r>
            <w:r w:rsidR="007843D2" w:rsidRPr="008E329A">
              <w:t>of</w:t>
            </w:r>
            <w:r w:rsidR="006E2CC9" w:rsidRPr="008E329A">
              <w:t xml:space="preserve"> </w:t>
            </w:r>
            <w:r w:rsidR="007843D2" w:rsidRPr="008E329A">
              <w:t>the</w:t>
            </w:r>
            <w:r w:rsidR="006E2CC9" w:rsidRPr="008E329A">
              <w:t xml:space="preserve"> </w:t>
            </w:r>
            <w:r w:rsidR="007843D2" w:rsidRPr="008E329A">
              <w:t>Technical</w:t>
            </w:r>
            <w:r w:rsidR="006E2CC9" w:rsidRPr="008E329A">
              <w:t xml:space="preserve"> </w:t>
            </w:r>
            <w:r w:rsidR="004D676B" w:rsidRPr="008E329A">
              <w:t>Part</w:t>
            </w:r>
            <w:r w:rsidR="006E2CC9" w:rsidRPr="008E329A">
              <w:t xml:space="preserve"> </w:t>
            </w:r>
            <w:r w:rsidR="007843D2" w:rsidRPr="008E329A">
              <w:t>shall</w:t>
            </w:r>
            <w:r w:rsidR="006E2CC9" w:rsidRPr="008E329A">
              <w:t xml:space="preserve"> </w:t>
            </w:r>
            <w:r w:rsidR="007843D2" w:rsidRPr="008E329A">
              <w:t>be</w:t>
            </w:r>
            <w:r w:rsidR="006E2CC9" w:rsidRPr="008E329A">
              <w:t xml:space="preserve"> </w:t>
            </w:r>
            <w:r w:rsidR="007843D2" w:rsidRPr="008E329A">
              <w:t>placed</w:t>
            </w:r>
            <w:r w:rsidR="006E2CC9" w:rsidRPr="008E329A">
              <w:t xml:space="preserve"> </w:t>
            </w:r>
            <w:r w:rsidR="007843D2" w:rsidRPr="008E329A">
              <w:t>in</w:t>
            </w:r>
            <w:r w:rsidR="006E2CC9" w:rsidRPr="008E329A">
              <w:t xml:space="preserve"> </w:t>
            </w:r>
            <w:r w:rsidR="007843D2" w:rsidRPr="008E329A">
              <w:t>a</w:t>
            </w:r>
            <w:r w:rsidR="006E2CC9" w:rsidRPr="008E329A">
              <w:t xml:space="preserve"> </w:t>
            </w:r>
            <w:r w:rsidR="00E87676" w:rsidRPr="008E329A">
              <w:t>separate</w:t>
            </w:r>
            <w:r w:rsidR="006E2CC9" w:rsidRPr="008E329A">
              <w:t xml:space="preserve"> </w:t>
            </w:r>
            <w:r w:rsidR="00E87676" w:rsidRPr="008E329A">
              <w:t>sealed</w:t>
            </w:r>
            <w:r w:rsidR="006E2CC9" w:rsidRPr="008E329A">
              <w:t xml:space="preserve"> </w:t>
            </w:r>
            <w:r w:rsidR="007843D2" w:rsidRPr="008E329A">
              <w:t>envelope</w:t>
            </w:r>
            <w:r w:rsidR="006E2CC9" w:rsidRPr="008E329A">
              <w:t xml:space="preserve"> </w:t>
            </w:r>
            <w:r w:rsidR="007843D2" w:rsidRPr="008E329A">
              <w:t>marked</w:t>
            </w:r>
            <w:r w:rsidR="006E2CC9" w:rsidRPr="008E329A">
              <w:t xml:space="preserve"> </w:t>
            </w:r>
            <w:r w:rsidR="007843D2" w:rsidRPr="008E329A">
              <w:t>“</w:t>
            </w:r>
            <w:r w:rsidR="002D5B1E" w:rsidRPr="008E329A">
              <w:rPr>
                <w:smallCaps/>
              </w:rPr>
              <w:t>Copies:</w:t>
            </w:r>
            <w:r w:rsidR="006E2CC9" w:rsidRPr="008E329A">
              <w:rPr>
                <w:smallCaps/>
              </w:rPr>
              <w:t xml:space="preserve"> </w:t>
            </w:r>
            <w:r w:rsidR="002D5B1E" w:rsidRPr="008E329A">
              <w:rPr>
                <w:smallCaps/>
              </w:rPr>
              <w:t>Technical</w:t>
            </w:r>
            <w:r w:rsidR="006E2CC9" w:rsidRPr="008E329A">
              <w:rPr>
                <w:smallCaps/>
              </w:rPr>
              <w:t xml:space="preserve"> </w:t>
            </w:r>
            <w:r w:rsidR="002D5B1E" w:rsidRPr="008E329A">
              <w:rPr>
                <w:smallCaps/>
              </w:rPr>
              <w:t>Part</w:t>
            </w:r>
            <w:r w:rsidR="007843D2" w:rsidRPr="008E329A">
              <w:t>”.</w:t>
            </w:r>
            <w:r w:rsidR="006E2CC9" w:rsidRPr="008E329A">
              <w:t xml:space="preserve"> </w:t>
            </w:r>
            <w:r w:rsidR="007843D2" w:rsidRPr="008E329A">
              <w:t>Copies</w:t>
            </w:r>
            <w:r w:rsidR="006E2CC9" w:rsidRPr="008E329A">
              <w:t xml:space="preserve"> </w:t>
            </w:r>
            <w:r w:rsidR="007843D2" w:rsidRPr="008E329A">
              <w:t>of</w:t>
            </w:r>
            <w:r w:rsidR="006E2CC9" w:rsidRPr="008E329A">
              <w:t xml:space="preserve"> </w:t>
            </w:r>
            <w:r w:rsidR="007843D2" w:rsidRPr="008E329A">
              <w:t>the</w:t>
            </w:r>
            <w:r w:rsidR="006E2CC9" w:rsidRPr="008E329A">
              <w:t xml:space="preserve"> </w:t>
            </w:r>
            <w:r w:rsidR="007843D2" w:rsidRPr="008E329A">
              <w:t>Financial</w:t>
            </w:r>
            <w:r w:rsidR="006E2CC9" w:rsidRPr="008E329A">
              <w:t xml:space="preserve"> </w:t>
            </w:r>
            <w:r w:rsidR="004D676B" w:rsidRPr="008E329A">
              <w:t>Part</w:t>
            </w:r>
            <w:r w:rsidR="006E2CC9" w:rsidRPr="008E329A">
              <w:t xml:space="preserve"> </w:t>
            </w:r>
            <w:r w:rsidR="00E87676" w:rsidRPr="008E329A">
              <w:t>shall</w:t>
            </w:r>
            <w:r w:rsidR="006E2CC9" w:rsidRPr="008E329A">
              <w:t xml:space="preserve"> </w:t>
            </w:r>
            <w:r w:rsidR="00E87676" w:rsidRPr="008E329A">
              <w:t>be</w:t>
            </w:r>
            <w:r w:rsidR="006E2CC9" w:rsidRPr="008E329A">
              <w:t xml:space="preserve"> </w:t>
            </w:r>
            <w:r w:rsidR="00E87676" w:rsidRPr="008E329A">
              <w:t>placed</w:t>
            </w:r>
            <w:r w:rsidR="006E2CC9" w:rsidRPr="008E329A">
              <w:t xml:space="preserve"> </w:t>
            </w:r>
            <w:r w:rsidR="00E87676" w:rsidRPr="008E329A">
              <w:t>in</w:t>
            </w:r>
            <w:r w:rsidR="006E2CC9" w:rsidRPr="008E329A">
              <w:t xml:space="preserve"> </w:t>
            </w:r>
            <w:r w:rsidR="00E87676" w:rsidRPr="008E329A">
              <w:t>a</w:t>
            </w:r>
            <w:r w:rsidR="006E2CC9" w:rsidRPr="008E329A">
              <w:t xml:space="preserve"> </w:t>
            </w:r>
            <w:r w:rsidR="00E87676" w:rsidRPr="008E329A">
              <w:t>separate</w:t>
            </w:r>
            <w:r w:rsidR="006E2CC9" w:rsidRPr="008E329A">
              <w:t xml:space="preserve"> </w:t>
            </w:r>
            <w:r w:rsidR="00E87676" w:rsidRPr="008E329A">
              <w:t>sealed</w:t>
            </w:r>
            <w:r w:rsidR="006E2CC9" w:rsidRPr="008E329A">
              <w:t xml:space="preserve"> </w:t>
            </w:r>
            <w:r w:rsidR="007843D2" w:rsidRPr="008E329A">
              <w:t>envelope</w:t>
            </w:r>
            <w:r w:rsidR="006E2CC9" w:rsidRPr="008E329A">
              <w:t xml:space="preserve"> </w:t>
            </w:r>
            <w:r w:rsidR="007843D2" w:rsidRPr="008E329A">
              <w:t>marked</w:t>
            </w:r>
            <w:r w:rsidR="006E2CC9" w:rsidRPr="008E329A">
              <w:t xml:space="preserve"> </w:t>
            </w:r>
            <w:r w:rsidR="007843D2" w:rsidRPr="008E329A">
              <w:t>“</w:t>
            </w:r>
            <w:r w:rsidR="002D5B1E" w:rsidRPr="008E329A">
              <w:rPr>
                <w:smallCaps/>
              </w:rPr>
              <w:t>Copies:</w:t>
            </w:r>
            <w:r w:rsidR="006E2CC9" w:rsidRPr="008E329A">
              <w:rPr>
                <w:smallCaps/>
              </w:rPr>
              <w:t xml:space="preserve"> </w:t>
            </w:r>
            <w:r w:rsidR="002D5B1E" w:rsidRPr="008E329A">
              <w:rPr>
                <w:smallCaps/>
              </w:rPr>
              <w:t>Financial</w:t>
            </w:r>
            <w:r w:rsidR="006E2CC9" w:rsidRPr="008E329A">
              <w:rPr>
                <w:smallCaps/>
              </w:rPr>
              <w:t xml:space="preserve"> </w:t>
            </w:r>
            <w:r w:rsidR="002D5B1E" w:rsidRPr="008E329A">
              <w:rPr>
                <w:smallCaps/>
              </w:rPr>
              <w:t>Part</w:t>
            </w:r>
            <w:r w:rsidR="007843D2" w:rsidRPr="008E329A">
              <w:t>”.</w:t>
            </w:r>
            <w:r w:rsidR="006E2CC9" w:rsidRPr="008E329A">
              <w:t xml:space="preserve"> </w:t>
            </w:r>
            <w:r w:rsidR="007843D2" w:rsidRPr="008E329A">
              <w:t>The</w:t>
            </w:r>
            <w:r w:rsidR="006E2CC9" w:rsidRPr="008E329A">
              <w:t xml:space="preserve"> </w:t>
            </w:r>
            <w:r w:rsidR="007843D2" w:rsidRPr="008E329A">
              <w:t>Bidder</w:t>
            </w:r>
            <w:r w:rsidR="006E2CC9" w:rsidRPr="008E329A">
              <w:t xml:space="preserve"> </w:t>
            </w:r>
            <w:r w:rsidR="007843D2" w:rsidRPr="008E329A">
              <w:t>shall</w:t>
            </w:r>
            <w:r w:rsidR="006E2CC9" w:rsidRPr="008E329A">
              <w:t xml:space="preserve"> </w:t>
            </w:r>
            <w:r w:rsidR="007843D2" w:rsidRPr="008E329A">
              <w:t>place</w:t>
            </w:r>
            <w:r w:rsidR="006E2CC9" w:rsidRPr="008E329A">
              <w:t xml:space="preserve"> </w:t>
            </w:r>
            <w:r w:rsidR="005054E3" w:rsidRPr="008E329A">
              <w:t>both</w:t>
            </w:r>
            <w:r w:rsidR="006E2CC9" w:rsidRPr="008E329A">
              <w:t xml:space="preserve"> </w:t>
            </w:r>
            <w:r w:rsidR="005054E3" w:rsidRPr="008E329A">
              <w:t>of</w:t>
            </w:r>
            <w:r w:rsidR="006E2CC9" w:rsidRPr="008E329A">
              <w:t xml:space="preserve"> </w:t>
            </w:r>
            <w:r w:rsidR="005054E3" w:rsidRPr="008E329A">
              <w:t>these</w:t>
            </w:r>
            <w:r w:rsidR="006E2CC9" w:rsidRPr="008E329A">
              <w:t xml:space="preserve"> </w:t>
            </w:r>
            <w:r w:rsidR="007843D2" w:rsidRPr="008E329A">
              <w:t>envelopes</w:t>
            </w:r>
            <w:r w:rsidR="006E2CC9" w:rsidRPr="008E329A">
              <w:t xml:space="preserve"> </w:t>
            </w:r>
            <w:r w:rsidR="005054E3" w:rsidRPr="008E329A">
              <w:t>in</w:t>
            </w:r>
            <w:r w:rsidR="006E2CC9" w:rsidRPr="008E329A">
              <w:t xml:space="preserve"> </w:t>
            </w:r>
            <w:r w:rsidR="005054E3" w:rsidRPr="008E329A">
              <w:t>a</w:t>
            </w:r>
            <w:r w:rsidR="006E2CC9" w:rsidRPr="008E329A">
              <w:t xml:space="preserve"> </w:t>
            </w:r>
            <w:r w:rsidR="005054E3" w:rsidRPr="008E329A">
              <w:t>separate,</w:t>
            </w:r>
            <w:r w:rsidR="006E2CC9" w:rsidRPr="008E329A">
              <w:t xml:space="preserve"> </w:t>
            </w:r>
            <w:r w:rsidR="005054E3" w:rsidRPr="008E329A">
              <w:t>sealed</w:t>
            </w:r>
            <w:r w:rsidR="006E2CC9" w:rsidRPr="008E329A">
              <w:t xml:space="preserve"> </w:t>
            </w:r>
            <w:r w:rsidR="005054E3" w:rsidRPr="008E329A">
              <w:t>outer</w:t>
            </w:r>
            <w:r w:rsidR="006E2CC9" w:rsidRPr="008E329A">
              <w:t xml:space="preserve"> </w:t>
            </w:r>
            <w:r w:rsidR="005054E3" w:rsidRPr="008E329A">
              <w:t>envelope</w:t>
            </w:r>
            <w:r w:rsidR="006E2CC9" w:rsidRPr="008E329A">
              <w:t xml:space="preserve"> </w:t>
            </w:r>
            <w:r w:rsidR="007843D2" w:rsidRPr="008E329A">
              <w:lastRenderedPageBreak/>
              <w:t>marked</w:t>
            </w:r>
            <w:r w:rsidR="006E2CC9" w:rsidRPr="008E329A">
              <w:t xml:space="preserve"> </w:t>
            </w:r>
            <w:r w:rsidR="007843D2" w:rsidRPr="008E329A">
              <w:t>“</w:t>
            </w:r>
            <w:r w:rsidR="002D5B1E" w:rsidRPr="008E329A">
              <w:rPr>
                <w:smallCaps/>
              </w:rPr>
              <w:t>Bid</w:t>
            </w:r>
            <w:r w:rsidR="006E2CC9" w:rsidRPr="008E329A">
              <w:rPr>
                <w:smallCaps/>
              </w:rPr>
              <w:t xml:space="preserve"> </w:t>
            </w:r>
            <w:r w:rsidR="002D5B1E" w:rsidRPr="008E329A">
              <w:rPr>
                <w:smallCaps/>
              </w:rPr>
              <w:t>Copies</w:t>
            </w:r>
            <w:r w:rsidR="007843D2" w:rsidRPr="008E329A">
              <w:t>”</w:t>
            </w:r>
            <w:r w:rsidR="005054E3" w:rsidRPr="008E329A">
              <w:t>.</w:t>
            </w:r>
            <w:r w:rsidR="006E2CC9" w:rsidRPr="008E329A">
              <w:t xml:space="preserve"> </w:t>
            </w:r>
            <w:r w:rsidRPr="008E329A">
              <w:t>In</w:t>
            </w:r>
            <w:r w:rsidR="006E2CC9" w:rsidRPr="008E329A">
              <w:t xml:space="preserve"> </w:t>
            </w:r>
            <w:r w:rsidRPr="008E329A">
              <w:t>the</w:t>
            </w:r>
            <w:r w:rsidR="006E2CC9" w:rsidRPr="008E329A">
              <w:t xml:space="preserve"> </w:t>
            </w:r>
            <w:r w:rsidRPr="008E329A">
              <w:t>event</w:t>
            </w:r>
            <w:r w:rsidR="006E2CC9" w:rsidRPr="008E329A">
              <w:t xml:space="preserve"> </w:t>
            </w:r>
            <w:r w:rsidRPr="008E329A">
              <w:t>of</w:t>
            </w:r>
            <w:r w:rsidR="006E2CC9" w:rsidRPr="008E329A">
              <w:t xml:space="preserve"> </w:t>
            </w:r>
            <w:r w:rsidRPr="008E329A">
              <w:t>any</w:t>
            </w:r>
            <w:r w:rsidR="006E2CC9" w:rsidRPr="008E329A">
              <w:t xml:space="preserve"> </w:t>
            </w:r>
            <w:r w:rsidRPr="008E329A">
              <w:t>discrepancy</w:t>
            </w:r>
            <w:r w:rsidR="006E2CC9" w:rsidRPr="008E329A">
              <w:t xml:space="preserve"> </w:t>
            </w:r>
            <w:r w:rsidRPr="008E329A">
              <w:t>between</w:t>
            </w:r>
            <w:r w:rsidR="006E2CC9" w:rsidRPr="008E329A">
              <w:t xml:space="preserve"> </w:t>
            </w:r>
            <w:r w:rsidRPr="008E329A">
              <w:t>the</w:t>
            </w:r>
            <w:r w:rsidR="006E2CC9" w:rsidRPr="008E329A">
              <w:t xml:space="preserve"> </w:t>
            </w:r>
            <w:r w:rsidRPr="008E329A">
              <w:t>original</w:t>
            </w:r>
            <w:r w:rsidR="006E2CC9" w:rsidRPr="008E329A">
              <w:t xml:space="preserve"> </w:t>
            </w:r>
            <w:r w:rsidRPr="008E329A">
              <w:t>and</w:t>
            </w:r>
            <w:r w:rsidR="006E2CC9" w:rsidRPr="008E329A">
              <w:t xml:space="preserve"> </w:t>
            </w:r>
            <w:r w:rsidRPr="008E329A">
              <w:t>the</w:t>
            </w:r>
            <w:r w:rsidR="006E2CC9" w:rsidRPr="008E329A">
              <w:t xml:space="preserve"> </w:t>
            </w:r>
            <w:r w:rsidRPr="008E329A">
              <w:t>copies,</w:t>
            </w:r>
            <w:r w:rsidR="006E2CC9" w:rsidRPr="008E329A">
              <w:t xml:space="preserve"> </w:t>
            </w:r>
            <w:r w:rsidRPr="008E329A">
              <w:t>the</w:t>
            </w:r>
            <w:r w:rsidR="006E2CC9" w:rsidRPr="008E329A">
              <w:t xml:space="preserve"> </w:t>
            </w:r>
            <w:r w:rsidRPr="008E329A">
              <w:t>original</w:t>
            </w:r>
            <w:r w:rsidR="006E2CC9" w:rsidRPr="008E329A">
              <w:t xml:space="preserve"> </w:t>
            </w:r>
            <w:r w:rsidRPr="008E329A">
              <w:t>shall</w:t>
            </w:r>
            <w:r w:rsidR="006E2CC9" w:rsidRPr="008E329A">
              <w:t xml:space="preserve"> </w:t>
            </w:r>
            <w:r w:rsidRPr="008E329A">
              <w:t>prevail.</w:t>
            </w:r>
            <w:r w:rsidR="006E2CC9" w:rsidRPr="008E329A">
              <w:t xml:space="preserve"> </w:t>
            </w:r>
            <w:r w:rsidR="00F43997" w:rsidRPr="008E329A">
              <w:t>If</w:t>
            </w:r>
            <w:r w:rsidR="006E2CC9" w:rsidRPr="008E329A">
              <w:t xml:space="preserve"> </w:t>
            </w:r>
            <w:r w:rsidR="00F43997" w:rsidRPr="008E329A">
              <w:t>alternative</w:t>
            </w:r>
            <w:r w:rsidR="006E2CC9" w:rsidRPr="008E329A">
              <w:t xml:space="preserve"> </w:t>
            </w:r>
            <w:r w:rsidR="00F43997" w:rsidRPr="008E329A">
              <w:t>Bids</w:t>
            </w:r>
            <w:r w:rsidR="006E2CC9" w:rsidRPr="008E329A">
              <w:t xml:space="preserve"> </w:t>
            </w:r>
            <w:r w:rsidR="00F43997" w:rsidRPr="008E329A">
              <w:t>are</w:t>
            </w:r>
            <w:r w:rsidR="006E2CC9" w:rsidRPr="008E329A">
              <w:t xml:space="preserve"> </w:t>
            </w:r>
            <w:r w:rsidR="00F43997" w:rsidRPr="008E329A">
              <w:t>permitted</w:t>
            </w:r>
            <w:r w:rsidR="006E2CC9" w:rsidRPr="008E329A">
              <w:t xml:space="preserve"> </w:t>
            </w:r>
            <w:r w:rsidR="00F43997" w:rsidRPr="008E329A">
              <w:t>in</w:t>
            </w:r>
            <w:r w:rsidR="006E2CC9" w:rsidRPr="008E329A">
              <w:t xml:space="preserve"> </w:t>
            </w:r>
            <w:r w:rsidR="00F43997" w:rsidRPr="008E329A">
              <w:t>accordance</w:t>
            </w:r>
            <w:r w:rsidR="006E2CC9" w:rsidRPr="008E329A">
              <w:t xml:space="preserve"> </w:t>
            </w:r>
            <w:r w:rsidR="00F43997" w:rsidRPr="008E329A">
              <w:t>with</w:t>
            </w:r>
            <w:r w:rsidR="006E2CC9" w:rsidRPr="008E329A">
              <w:t xml:space="preserve"> </w:t>
            </w:r>
            <w:r w:rsidR="00F43997" w:rsidRPr="008E329A">
              <w:t>ITB</w:t>
            </w:r>
            <w:r w:rsidR="006E2CC9" w:rsidRPr="008E329A">
              <w:t xml:space="preserve"> </w:t>
            </w:r>
            <w:r w:rsidR="00F43997" w:rsidRPr="008E329A">
              <w:t>13,</w:t>
            </w:r>
            <w:r w:rsidR="006E2CC9" w:rsidRPr="008E329A">
              <w:t xml:space="preserve"> </w:t>
            </w:r>
            <w:r w:rsidR="00F43997" w:rsidRPr="008E329A">
              <w:t>the</w:t>
            </w:r>
            <w:r w:rsidR="006E2CC9" w:rsidRPr="008E329A">
              <w:t xml:space="preserve"> </w:t>
            </w:r>
            <w:r w:rsidR="00F43997" w:rsidRPr="008E329A">
              <w:t>alternative</w:t>
            </w:r>
            <w:r w:rsidR="006E2CC9" w:rsidRPr="008E329A">
              <w:t xml:space="preserve"> </w:t>
            </w:r>
            <w:r w:rsidR="00F43997" w:rsidRPr="008E329A">
              <w:t>Bids</w:t>
            </w:r>
            <w:r w:rsidR="006E2CC9" w:rsidRPr="008E329A">
              <w:t xml:space="preserve"> </w:t>
            </w:r>
            <w:r w:rsidR="00F43997" w:rsidRPr="008E329A">
              <w:t>shall</w:t>
            </w:r>
            <w:r w:rsidR="006E2CC9" w:rsidRPr="008E329A">
              <w:t xml:space="preserve"> </w:t>
            </w:r>
            <w:r w:rsidR="00F43997" w:rsidRPr="008E329A">
              <w:t>be</w:t>
            </w:r>
            <w:r w:rsidR="006E2CC9" w:rsidRPr="008E329A">
              <w:t xml:space="preserve"> </w:t>
            </w:r>
            <w:r w:rsidR="00F43997" w:rsidRPr="008E329A">
              <w:t>submitted</w:t>
            </w:r>
            <w:r w:rsidR="006E2CC9" w:rsidRPr="008E329A">
              <w:t xml:space="preserve"> </w:t>
            </w:r>
            <w:r w:rsidR="00F43997" w:rsidRPr="008E329A">
              <w:t>as</w:t>
            </w:r>
            <w:r w:rsidR="006E2CC9" w:rsidRPr="008E329A">
              <w:t xml:space="preserve"> </w:t>
            </w:r>
            <w:r w:rsidR="00F43997" w:rsidRPr="008E329A">
              <w:t>follows:</w:t>
            </w:r>
            <w:r w:rsidR="006E2CC9" w:rsidRPr="008E329A">
              <w:t xml:space="preserve"> </w:t>
            </w:r>
            <w:r w:rsidR="00F43997" w:rsidRPr="008E329A">
              <w:t>the</w:t>
            </w:r>
            <w:r w:rsidR="006E2CC9" w:rsidRPr="008E329A">
              <w:t xml:space="preserve"> </w:t>
            </w:r>
            <w:r w:rsidR="00F43997" w:rsidRPr="008E329A">
              <w:t>original</w:t>
            </w:r>
            <w:r w:rsidR="006E2CC9" w:rsidRPr="008E329A">
              <w:t xml:space="preserve"> </w:t>
            </w:r>
            <w:r w:rsidR="00F43997" w:rsidRPr="008E329A">
              <w:t>of</w:t>
            </w:r>
            <w:r w:rsidR="006E2CC9" w:rsidRPr="008E329A">
              <w:t xml:space="preserve"> </w:t>
            </w:r>
            <w:r w:rsidR="00F43997" w:rsidRPr="008E329A">
              <w:t>the</w:t>
            </w:r>
            <w:r w:rsidR="006E2CC9" w:rsidRPr="008E329A">
              <w:t xml:space="preserve"> </w:t>
            </w:r>
            <w:r w:rsidR="00F43997" w:rsidRPr="008E329A">
              <w:t>alternative</w:t>
            </w:r>
            <w:r w:rsidR="006E2CC9" w:rsidRPr="008E329A">
              <w:t xml:space="preserve"> </w:t>
            </w:r>
            <w:r w:rsidR="00F43997" w:rsidRPr="008E329A">
              <w:t>Bid</w:t>
            </w:r>
            <w:r w:rsidR="006E2CC9" w:rsidRPr="008E329A">
              <w:t xml:space="preserve"> </w:t>
            </w:r>
            <w:r w:rsidR="00F43997" w:rsidRPr="008E329A">
              <w:t>Technical</w:t>
            </w:r>
            <w:r w:rsidR="006E2CC9" w:rsidRPr="008E329A">
              <w:t xml:space="preserve"> </w:t>
            </w:r>
            <w:r w:rsidR="00F43997" w:rsidRPr="008E329A">
              <w:t>Part</w:t>
            </w:r>
            <w:r w:rsidR="006E2CC9" w:rsidRPr="008E329A">
              <w:t xml:space="preserve"> </w:t>
            </w:r>
            <w:r w:rsidR="00F43997" w:rsidRPr="008E329A">
              <w:t>shall</w:t>
            </w:r>
            <w:r w:rsidR="006E2CC9" w:rsidRPr="008E329A">
              <w:t xml:space="preserve"> </w:t>
            </w:r>
            <w:r w:rsidR="00F43997" w:rsidRPr="008E329A">
              <w:t>be</w:t>
            </w:r>
            <w:r w:rsidR="006E2CC9" w:rsidRPr="008E329A">
              <w:t xml:space="preserve"> </w:t>
            </w:r>
            <w:r w:rsidR="00F43997" w:rsidRPr="008E329A">
              <w:t>placed</w:t>
            </w:r>
            <w:r w:rsidR="006E2CC9" w:rsidRPr="008E329A">
              <w:t xml:space="preserve"> </w:t>
            </w:r>
            <w:r w:rsidR="00F43997" w:rsidRPr="008E329A">
              <w:t>in</w:t>
            </w:r>
            <w:r w:rsidR="006E2CC9" w:rsidRPr="008E329A">
              <w:t xml:space="preserve"> </w:t>
            </w:r>
            <w:r w:rsidR="00F43997" w:rsidRPr="008E329A">
              <w:t>a</w:t>
            </w:r>
            <w:r w:rsidR="006E2CC9" w:rsidRPr="008E329A">
              <w:t xml:space="preserve"> </w:t>
            </w:r>
            <w:r w:rsidR="00F43997" w:rsidRPr="008E329A">
              <w:t>sealed</w:t>
            </w:r>
            <w:r w:rsidR="006E2CC9" w:rsidRPr="008E329A">
              <w:t xml:space="preserve"> </w:t>
            </w:r>
            <w:r w:rsidR="00F43997" w:rsidRPr="008E329A">
              <w:t>envelope</w:t>
            </w:r>
            <w:r w:rsidR="006E2CC9" w:rsidRPr="008E329A">
              <w:t xml:space="preserve"> </w:t>
            </w:r>
            <w:r w:rsidR="00F43997" w:rsidRPr="008E329A">
              <w:t>marked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Technical</w:t>
            </w:r>
            <w:r w:rsidR="006E2CC9" w:rsidRPr="008E329A">
              <w:rPr>
                <w:smallCaps/>
              </w:rPr>
              <w:t xml:space="preserve"> </w:t>
            </w:r>
            <w:r w:rsidR="002D5B1E" w:rsidRPr="008E329A">
              <w:rPr>
                <w:smallCaps/>
              </w:rPr>
              <w:t>Part</w:t>
            </w:r>
            <w:r w:rsidR="00F43997" w:rsidRPr="008E329A">
              <w:t>”</w:t>
            </w:r>
            <w:r w:rsidR="006E2CC9" w:rsidRPr="008E329A">
              <w:t xml:space="preserve"> </w:t>
            </w:r>
            <w:r w:rsidR="00F43997" w:rsidRPr="008E329A">
              <w:t>and</w:t>
            </w:r>
            <w:r w:rsidR="006E2CC9" w:rsidRPr="008E329A">
              <w:t xml:space="preserve"> </w:t>
            </w:r>
            <w:r w:rsidR="00F43997" w:rsidRPr="008E329A">
              <w:t>the</w:t>
            </w:r>
            <w:r w:rsidR="006E2CC9" w:rsidRPr="008E329A">
              <w:t xml:space="preserve"> </w:t>
            </w:r>
            <w:r w:rsidR="00F43997" w:rsidRPr="008E329A">
              <w:t>Financial</w:t>
            </w:r>
            <w:r w:rsidR="006E2CC9" w:rsidRPr="008E329A">
              <w:t xml:space="preserve"> </w:t>
            </w:r>
            <w:r w:rsidR="00F43997" w:rsidRPr="008E329A">
              <w:t>Part</w:t>
            </w:r>
            <w:r w:rsidR="006E2CC9" w:rsidRPr="008E329A">
              <w:t xml:space="preserve"> </w:t>
            </w:r>
            <w:r w:rsidR="00F43997" w:rsidRPr="008E329A">
              <w:t>shall</w:t>
            </w:r>
            <w:r w:rsidR="006E2CC9" w:rsidRPr="008E329A">
              <w:t xml:space="preserve"> </w:t>
            </w:r>
            <w:r w:rsidR="00F43997" w:rsidRPr="008E329A">
              <w:t>be</w:t>
            </w:r>
            <w:r w:rsidR="006E2CC9" w:rsidRPr="008E329A">
              <w:t xml:space="preserve"> </w:t>
            </w:r>
            <w:r w:rsidR="00F43997" w:rsidRPr="008E329A">
              <w:t>placed</w:t>
            </w:r>
            <w:r w:rsidR="006E2CC9" w:rsidRPr="008E329A">
              <w:t xml:space="preserve"> </w:t>
            </w:r>
            <w:r w:rsidR="00F43997" w:rsidRPr="008E329A">
              <w:t>in</w:t>
            </w:r>
            <w:r w:rsidR="006E2CC9" w:rsidRPr="008E329A">
              <w:t xml:space="preserve"> </w:t>
            </w:r>
            <w:r w:rsidR="00F43997" w:rsidRPr="008E329A">
              <w:t>a</w:t>
            </w:r>
            <w:r w:rsidR="006E2CC9" w:rsidRPr="008E329A">
              <w:t xml:space="preserve"> </w:t>
            </w:r>
            <w:r w:rsidR="00F43997" w:rsidRPr="008E329A">
              <w:t>sealed</w:t>
            </w:r>
            <w:r w:rsidR="006E2CC9" w:rsidRPr="008E329A">
              <w:t xml:space="preserve"> </w:t>
            </w:r>
            <w:r w:rsidR="00F43997" w:rsidRPr="008E329A">
              <w:t>envelope</w:t>
            </w:r>
            <w:r w:rsidR="006E2CC9" w:rsidRPr="008E329A">
              <w:t xml:space="preserve"> </w:t>
            </w:r>
            <w:r w:rsidR="00F43997" w:rsidRPr="008E329A">
              <w:t>marked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Financial</w:t>
            </w:r>
            <w:r w:rsidR="006E2CC9" w:rsidRPr="008E329A">
              <w:rPr>
                <w:smallCaps/>
              </w:rPr>
              <w:t xml:space="preserve"> </w:t>
            </w:r>
            <w:r w:rsidR="002D5B1E" w:rsidRPr="008E329A">
              <w:rPr>
                <w:smallCaps/>
              </w:rPr>
              <w:t>Part</w:t>
            </w:r>
            <w:r w:rsidR="00F43997" w:rsidRPr="008E329A">
              <w:t>”</w:t>
            </w:r>
            <w:r w:rsidR="006E2CC9" w:rsidRPr="008E329A">
              <w:t xml:space="preserve"> </w:t>
            </w:r>
            <w:r w:rsidR="00F43997" w:rsidRPr="008E329A">
              <w:t>and</w:t>
            </w:r>
            <w:r w:rsidR="006E2CC9" w:rsidRPr="008E329A">
              <w:t xml:space="preserve"> </w:t>
            </w:r>
            <w:r w:rsidR="00F43997" w:rsidRPr="008E329A">
              <w:t>these</w:t>
            </w:r>
            <w:r w:rsidR="006E2CC9" w:rsidRPr="008E329A">
              <w:t xml:space="preserve"> </w:t>
            </w:r>
            <w:r w:rsidR="00F43997" w:rsidRPr="008E329A">
              <w:t>two</w:t>
            </w:r>
            <w:r w:rsidR="006E2CC9" w:rsidRPr="008E329A">
              <w:t xml:space="preserve"> </w:t>
            </w:r>
            <w:r w:rsidR="00F43997" w:rsidRPr="008E329A">
              <w:t>separate</w:t>
            </w:r>
            <w:r w:rsidR="006E2CC9" w:rsidRPr="008E329A">
              <w:t xml:space="preserve"> </w:t>
            </w:r>
            <w:r w:rsidR="00F43997" w:rsidRPr="008E329A">
              <w:t>sealed</w:t>
            </w:r>
            <w:r w:rsidR="006E2CC9" w:rsidRPr="008E329A">
              <w:t xml:space="preserve"> </w:t>
            </w:r>
            <w:r w:rsidR="00F43997" w:rsidRPr="008E329A">
              <w:t>envelopes</w:t>
            </w:r>
            <w:r w:rsidR="006E2CC9" w:rsidRPr="008E329A">
              <w:t xml:space="preserve"> </w:t>
            </w:r>
            <w:r w:rsidR="00F43997" w:rsidRPr="008E329A">
              <w:t>then</w:t>
            </w:r>
            <w:r w:rsidR="006E2CC9" w:rsidRPr="008E329A">
              <w:t xml:space="preserve"> </w:t>
            </w:r>
            <w:r w:rsidR="00F43997" w:rsidRPr="008E329A">
              <w:t>enclosed</w:t>
            </w:r>
            <w:r w:rsidR="006E2CC9" w:rsidRPr="008E329A">
              <w:t xml:space="preserve"> </w:t>
            </w:r>
            <w:r w:rsidR="00F43997" w:rsidRPr="008E329A">
              <w:t>within</w:t>
            </w:r>
            <w:r w:rsidR="006E2CC9" w:rsidRPr="008E329A">
              <w:t xml:space="preserve"> </w:t>
            </w:r>
            <w:r w:rsidR="00F43997" w:rsidRPr="008E329A">
              <w:t>a</w:t>
            </w:r>
            <w:r w:rsidR="006E2CC9" w:rsidRPr="008E329A">
              <w:t xml:space="preserve"> </w:t>
            </w:r>
            <w:r w:rsidR="00F43997" w:rsidRPr="008E329A">
              <w:t>sealed</w:t>
            </w:r>
            <w:r w:rsidR="006E2CC9" w:rsidRPr="008E329A">
              <w:t xml:space="preserve"> </w:t>
            </w:r>
            <w:r w:rsidR="00F43997" w:rsidRPr="008E329A">
              <w:t>outer</w:t>
            </w:r>
            <w:r w:rsidR="006E2CC9" w:rsidRPr="008E329A">
              <w:t xml:space="preserve"> </w:t>
            </w:r>
            <w:r w:rsidR="00F43997" w:rsidRPr="008E329A">
              <w:t>envelope</w:t>
            </w:r>
            <w:r w:rsidR="006E2CC9" w:rsidRPr="008E329A">
              <w:t xml:space="preserve"> </w:t>
            </w:r>
            <w:r w:rsidR="00F43997" w:rsidRPr="008E329A">
              <w:t>marked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Original</w:t>
            </w:r>
            <w:r w:rsidR="00F43997" w:rsidRPr="008E329A">
              <w:t>”,</w:t>
            </w:r>
            <w:r w:rsidR="006E2CC9" w:rsidRPr="008E329A">
              <w:t xml:space="preserve"> </w:t>
            </w:r>
            <w:r w:rsidR="00F43997" w:rsidRPr="008E329A">
              <w:t>the</w:t>
            </w:r>
            <w:r w:rsidR="006E2CC9" w:rsidRPr="008E329A">
              <w:t xml:space="preserve"> </w:t>
            </w:r>
            <w:r w:rsidR="00F43997" w:rsidRPr="008E329A">
              <w:t>copies</w:t>
            </w:r>
            <w:r w:rsidR="006E2CC9" w:rsidRPr="008E329A">
              <w:t xml:space="preserve"> </w:t>
            </w:r>
            <w:r w:rsidR="00F43997" w:rsidRPr="008E329A">
              <w:t>of</w:t>
            </w:r>
            <w:r w:rsidR="006E2CC9" w:rsidRPr="008E329A">
              <w:t xml:space="preserve"> </w:t>
            </w:r>
            <w:r w:rsidR="00F43997" w:rsidRPr="008E329A">
              <w:t>the</w:t>
            </w:r>
            <w:r w:rsidR="006E2CC9" w:rsidRPr="008E329A">
              <w:t xml:space="preserve"> </w:t>
            </w:r>
            <w:r w:rsidR="00F43997" w:rsidRPr="008E329A">
              <w:t>alternative</w:t>
            </w:r>
            <w:r w:rsidR="006E2CC9" w:rsidRPr="008E329A">
              <w:t xml:space="preserve"> </w:t>
            </w:r>
            <w:r w:rsidR="00F43997" w:rsidRPr="008E329A">
              <w:t>Bid</w:t>
            </w:r>
            <w:r w:rsidR="006E2CC9" w:rsidRPr="008E329A">
              <w:t xml:space="preserve"> </w:t>
            </w:r>
            <w:r w:rsidR="00F43997" w:rsidRPr="008E329A">
              <w:t>will</w:t>
            </w:r>
            <w:r w:rsidR="006E2CC9" w:rsidRPr="008E329A">
              <w:t xml:space="preserve"> </w:t>
            </w:r>
            <w:r w:rsidR="00F43997" w:rsidRPr="008E329A">
              <w:t>be</w:t>
            </w:r>
            <w:r w:rsidR="006E2CC9" w:rsidRPr="008E329A">
              <w:t xml:space="preserve"> </w:t>
            </w:r>
            <w:r w:rsidR="00F43997" w:rsidRPr="008E329A">
              <w:t>placed</w:t>
            </w:r>
            <w:r w:rsidR="006E2CC9" w:rsidRPr="008E329A">
              <w:t xml:space="preserve"> </w:t>
            </w:r>
            <w:r w:rsidR="00F43997" w:rsidRPr="008E329A">
              <w:t>in</w:t>
            </w:r>
            <w:r w:rsidR="006E2CC9" w:rsidRPr="008E329A">
              <w:t xml:space="preserve"> </w:t>
            </w:r>
            <w:r w:rsidR="00F43997" w:rsidRPr="008E329A">
              <w:t>separate</w:t>
            </w:r>
            <w:r w:rsidR="006E2CC9" w:rsidRPr="008E329A">
              <w:t xml:space="preserve"> </w:t>
            </w:r>
            <w:r w:rsidR="00F43997" w:rsidRPr="008E329A">
              <w:t>sealed</w:t>
            </w:r>
            <w:r w:rsidR="006E2CC9" w:rsidRPr="008E329A">
              <w:t xml:space="preserve"> </w:t>
            </w:r>
            <w:r w:rsidR="00F43997" w:rsidRPr="008E329A">
              <w:t>envelopes</w:t>
            </w:r>
            <w:r w:rsidR="006E2CC9" w:rsidRPr="008E329A">
              <w:t xml:space="preserve"> </w:t>
            </w:r>
            <w:r w:rsidR="00F43997" w:rsidRPr="008E329A">
              <w:t>marked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Copies</w:t>
            </w:r>
            <w:r w:rsidR="006E2CC9" w:rsidRPr="008E329A">
              <w:rPr>
                <w:smallCaps/>
              </w:rPr>
              <w:t xml:space="preserve"> </w:t>
            </w:r>
            <w:r w:rsidR="002D5B1E" w:rsidRPr="008E329A">
              <w:rPr>
                <w:smallCaps/>
              </w:rPr>
              <w:t>Of</w:t>
            </w:r>
            <w:r w:rsidR="006E2CC9" w:rsidRPr="008E329A">
              <w:rPr>
                <w:smallCaps/>
              </w:rPr>
              <w:t xml:space="preserve"> </w:t>
            </w:r>
            <w:r w:rsidR="002D5B1E" w:rsidRPr="008E329A">
              <w:rPr>
                <w:smallCaps/>
              </w:rPr>
              <w:t>Technical</w:t>
            </w:r>
            <w:r w:rsidR="006E2CC9" w:rsidRPr="008E329A">
              <w:rPr>
                <w:smallCaps/>
              </w:rPr>
              <w:t xml:space="preserve"> </w:t>
            </w:r>
            <w:r w:rsidR="002D5B1E" w:rsidRPr="008E329A">
              <w:rPr>
                <w:smallCaps/>
              </w:rPr>
              <w:t>Part</w:t>
            </w:r>
            <w:r w:rsidR="00F43997" w:rsidRPr="008E329A">
              <w:t>”,</w:t>
            </w:r>
            <w:r w:rsidR="006E2CC9" w:rsidRPr="008E329A">
              <w:t xml:space="preserve"> </w:t>
            </w:r>
            <w:r w:rsidR="00F43997" w:rsidRPr="008E329A">
              <w:t>and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Copies</w:t>
            </w:r>
            <w:r w:rsidR="006E2CC9" w:rsidRPr="008E329A">
              <w:rPr>
                <w:smallCaps/>
              </w:rPr>
              <w:t xml:space="preserve"> </w:t>
            </w:r>
            <w:r w:rsidR="002D5B1E" w:rsidRPr="008E329A">
              <w:rPr>
                <w:smallCaps/>
              </w:rPr>
              <w:t>Of</w:t>
            </w:r>
            <w:r w:rsidR="006E2CC9" w:rsidRPr="008E329A">
              <w:rPr>
                <w:smallCaps/>
              </w:rPr>
              <w:t xml:space="preserve"> </w:t>
            </w:r>
            <w:r w:rsidR="002D5B1E" w:rsidRPr="008E329A">
              <w:rPr>
                <w:smallCaps/>
              </w:rPr>
              <w:t>Financial</w:t>
            </w:r>
            <w:r w:rsidR="006E2CC9" w:rsidRPr="008E329A">
              <w:rPr>
                <w:smallCaps/>
              </w:rPr>
              <w:t xml:space="preserve"> </w:t>
            </w:r>
            <w:r w:rsidR="002D5B1E" w:rsidRPr="008E329A">
              <w:rPr>
                <w:smallCaps/>
              </w:rPr>
              <w:t>Part</w:t>
            </w:r>
            <w:r w:rsidR="00F43997" w:rsidRPr="008E329A">
              <w:t>”</w:t>
            </w:r>
            <w:r w:rsidR="006E2CC9" w:rsidRPr="008E329A">
              <w:t xml:space="preserve"> </w:t>
            </w:r>
            <w:r w:rsidR="00F43997" w:rsidRPr="008E329A">
              <w:t>and</w:t>
            </w:r>
            <w:r w:rsidR="006E2CC9" w:rsidRPr="008E329A">
              <w:t xml:space="preserve"> </w:t>
            </w:r>
            <w:r w:rsidR="00F43997" w:rsidRPr="008E329A">
              <w:t>enclosed</w:t>
            </w:r>
            <w:r w:rsidR="006E2CC9" w:rsidRPr="008E329A">
              <w:t xml:space="preserve"> </w:t>
            </w:r>
            <w:r w:rsidR="00F43997" w:rsidRPr="008E329A">
              <w:t>in</w:t>
            </w:r>
            <w:r w:rsidR="006E2CC9" w:rsidRPr="008E329A">
              <w:t xml:space="preserve"> </w:t>
            </w:r>
            <w:r w:rsidR="00F43997" w:rsidRPr="008E329A">
              <w:t>a</w:t>
            </w:r>
            <w:r w:rsidR="006E2CC9" w:rsidRPr="008E329A">
              <w:t xml:space="preserve"> </w:t>
            </w:r>
            <w:r w:rsidR="00F43997" w:rsidRPr="008E329A">
              <w:t>separate</w:t>
            </w:r>
            <w:r w:rsidR="006E2CC9" w:rsidRPr="008E329A">
              <w:t xml:space="preserve"> </w:t>
            </w:r>
            <w:r w:rsidR="00F43997" w:rsidRPr="008E329A">
              <w:t>sealed</w:t>
            </w:r>
            <w:r w:rsidR="006E2CC9" w:rsidRPr="008E329A">
              <w:t xml:space="preserve"> </w:t>
            </w:r>
            <w:r w:rsidR="00F43997" w:rsidRPr="008E329A">
              <w:t>outer</w:t>
            </w:r>
            <w:r w:rsidR="006E2CC9" w:rsidRPr="008E329A">
              <w:t xml:space="preserve"> </w:t>
            </w:r>
            <w:r w:rsidR="00F43997" w:rsidRPr="008E329A">
              <w:t>envelope</w:t>
            </w:r>
            <w:r w:rsidR="006E2CC9" w:rsidRPr="008E329A">
              <w:t xml:space="preserve"> </w:t>
            </w:r>
            <w:r w:rsidR="00F43997" w:rsidRPr="008E329A">
              <w:t>marked</w:t>
            </w:r>
            <w:r w:rsidR="006E2CC9" w:rsidRPr="008E329A">
              <w:t xml:space="preserve"> </w:t>
            </w:r>
            <w:r w:rsidR="00F43997" w:rsidRPr="008E329A">
              <w:t>“</w:t>
            </w:r>
            <w:r w:rsidR="002D5B1E" w:rsidRPr="008E329A">
              <w:rPr>
                <w:smallCaps/>
              </w:rPr>
              <w:t>Alternative</w:t>
            </w:r>
            <w:r w:rsidR="006E2CC9" w:rsidRPr="008E329A">
              <w:rPr>
                <w:smallCaps/>
              </w:rPr>
              <w:t xml:space="preserve"> </w:t>
            </w:r>
            <w:r w:rsidR="002D5B1E" w:rsidRPr="008E329A">
              <w:rPr>
                <w:smallCaps/>
              </w:rPr>
              <w:t>Bid</w:t>
            </w:r>
            <w:r w:rsidR="006E2CC9" w:rsidRPr="008E329A">
              <w:rPr>
                <w:smallCaps/>
              </w:rPr>
              <w:t xml:space="preserve"> </w:t>
            </w:r>
            <w:r w:rsidR="002D5B1E" w:rsidRPr="008E329A">
              <w:rPr>
                <w:smallCaps/>
              </w:rPr>
              <w:t>-</w:t>
            </w:r>
            <w:r w:rsidR="006E2CC9" w:rsidRPr="008E329A">
              <w:rPr>
                <w:smallCaps/>
              </w:rPr>
              <w:t xml:space="preserve"> </w:t>
            </w:r>
            <w:r w:rsidR="002D5B1E" w:rsidRPr="008E329A">
              <w:rPr>
                <w:smallCaps/>
              </w:rPr>
              <w:t>Copies</w:t>
            </w:r>
            <w:r w:rsidR="00F43997" w:rsidRPr="008E329A">
              <w:t>”</w:t>
            </w:r>
            <w:r w:rsidR="001D425A">
              <w:t>.</w:t>
            </w:r>
            <w:r w:rsidR="006E2CC9" w:rsidRPr="008E329A">
              <w:t xml:space="preserve"> </w:t>
            </w:r>
          </w:p>
          <w:p w14:paraId="680B281A" w14:textId="77777777" w:rsidR="00BB7861" w:rsidRPr="008E329A" w:rsidRDefault="00BB7861" w:rsidP="00DE239E">
            <w:pPr>
              <w:pStyle w:val="Sub-ClauseText"/>
              <w:numPr>
                <w:ilvl w:val="1"/>
                <w:numId w:val="95"/>
              </w:numPr>
              <w:ind w:left="605" w:hanging="605"/>
              <w:rPr>
                <w:spacing w:val="0"/>
              </w:rPr>
            </w:pPr>
            <w:r w:rsidRPr="008E329A">
              <w:t>The</w:t>
            </w:r>
            <w:r w:rsidR="006E2CC9" w:rsidRPr="008E329A">
              <w:t xml:space="preserve"> </w:t>
            </w:r>
            <w:r w:rsidRPr="008E329A">
              <w:t>envelopes</w:t>
            </w:r>
            <w:r w:rsidR="006E2CC9" w:rsidRPr="008E329A">
              <w:t xml:space="preserve"> </w:t>
            </w:r>
            <w:r w:rsidRPr="008E329A">
              <w:t>marked</w:t>
            </w:r>
            <w:r w:rsidR="006E2CC9" w:rsidRPr="008E329A">
              <w:t xml:space="preserve"> </w:t>
            </w:r>
            <w:r w:rsidRPr="008E329A">
              <w:t>“</w:t>
            </w:r>
            <w:r w:rsidR="002D5B1E" w:rsidRPr="008E329A">
              <w:rPr>
                <w:smallCaps/>
              </w:rPr>
              <w:t>Original</w:t>
            </w:r>
            <w:r w:rsidR="006E2CC9" w:rsidRPr="008E329A">
              <w:rPr>
                <w:smallCaps/>
              </w:rPr>
              <w:t xml:space="preserve"> </w:t>
            </w:r>
            <w:r w:rsidR="002D5B1E" w:rsidRPr="008E329A">
              <w:rPr>
                <w:smallCaps/>
              </w:rPr>
              <w:t>Bid</w:t>
            </w:r>
            <w:r w:rsidRPr="008E329A">
              <w:t>”</w:t>
            </w:r>
            <w:r w:rsidR="006E2CC9" w:rsidRPr="008E329A">
              <w:t xml:space="preserve"> </w:t>
            </w:r>
            <w:r w:rsidRPr="008E329A">
              <w:t>and</w:t>
            </w:r>
            <w:r w:rsidR="006E2CC9" w:rsidRPr="008E329A">
              <w:t xml:space="preserve"> </w:t>
            </w:r>
            <w:r w:rsidRPr="008E329A">
              <w:t>“</w:t>
            </w:r>
            <w:r w:rsidR="002D5B1E" w:rsidRPr="008E329A">
              <w:rPr>
                <w:smallCaps/>
              </w:rPr>
              <w:t>Bid</w:t>
            </w:r>
            <w:r w:rsidR="006E2CC9" w:rsidRPr="008E329A">
              <w:rPr>
                <w:smallCaps/>
              </w:rPr>
              <w:t xml:space="preserve"> </w:t>
            </w:r>
            <w:r w:rsidR="002D5B1E" w:rsidRPr="008E329A">
              <w:rPr>
                <w:smallCaps/>
              </w:rPr>
              <w:t>Copies</w:t>
            </w:r>
            <w:r w:rsidRPr="008E329A">
              <w:t>”</w:t>
            </w:r>
            <w:r w:rsidR="006E2CC9" w:rsidRPr="008E329A">
              <w:t xml:space="preserve"> </w:t>
            </w:r>
            <w:r w:rsidR="003D7887" w:rsidRPr="008E329A">
              <w:t>(and,</w:t>
            </w:r>
            <w:r w:rsidR="006E2CC9" w:rsidRPr="008E329A">
              <w:t xml:space="preserve"> </w:t>
            </w:r>
            <w:r w:rsidR="003D7887" w:rsidRPr="008E329A">
              <w:t>if</w:t>
            </w:r>
            <w:r w:rsidR="006E2CC9" w:rsidRPr="008E329A">
              <w:t xml:space="preserve"> </w:t>
            </w:r>
            <w:r w:rsidR="003D7887" w:rsidRPr="008E329A">
              <w:t>appropriate,</w:t>
            </w:r>
            <w:r w:rsidR="006E2CC9" w:rsidRPr="008E329A">
              <w:t xml:space="preserve"> </w:t>
            </w:r>
            <w:r w:rsidR="003D7887" w:rsidRPr="008E329A">
              <w:t>a</w:t>
            </w:r>
            <w:r w:rsidR="006E2CC9" w:rsidRPr="008E329A">
              <w:t xml:space="preserve"> </w:t>
            </w:r>
            <w:r w:rsidR="003D7887" w:rsidRPr="008E329A">
              <w:t>third</w:t>
            </w:r>
            <w:r w:rsidR="006E2CC9" w:rsidRPr="008E329A">
              <w:t xml:space="preserve"> </w:t>
            </w:r>
            <w:r w:rsidR="003D7887" w:rsidRPr="008E329A">
              <w:t>envelope</w:t>
            </w:r>
            <w:r w:rsidR="006E2CC9" w:rsidRPr="008E329A">
              <w:t xml:space="preserve"> </w:t>
            </w:r>
            <w:r w:rsidR="003D7887" w:rsidRPr="008E329A">
              <w:t>marked</w:t>
            </w:r>
            <w:r w:rsidR="006E2CC9" w:rsidRPr="008E329A">
              <w:t xml:space="preserve"> </w:t>
            </w:r>
            <w:r w:rsidR="003D7887" w:rsidRPr="008E329A">
              <w:t>“</w:t>
            </w:r>
            <w:r w:rsidR="002D5B1E" w:rsidRPr="008E329A">
              <w:rPr>
                <w:smallCaps/>
              </w:rPr>
              <w:t>Alternative</w:t>
            </w:r>
            <w:r w:rsidR="006E2CC9" w:rsidRPr="008E329A">
              <w:rPr>
                <w:smallCaps/>
              </w:rPr>
              <w:t xml:space="preserve"> </w:t>
            </w:r>
            <w:r w:rsidR="002D5B1E" w:rsidRPr="008E329A">
              <w:rPr>
                <w:smallCaps/>
              </w:rPr>
              <w:t>Bid</w:t>
            </w:r>
            <w:r w:rsidR="003D7887" w:rsidRPr="008E329A">
              <w:t>”)</w:t>
            </w:r>
            <w:r w:rsidR="006E2CC9" w:rsidRPr="008E329A">
              <w:t xml:space="preserve"> </w:t>
            </w:r>
            <w:r w:rsidRPr="008E329A">
              <w:t>shall</w:t>
            </w:r>
            <w:r w:rsidR="006E2CC9" w:rsidRPr="008E329A">
              <w:t xml:space="preserve"> </w:t>
            </w:r>
            <w:r w:rsidRPr="008E329A">
              <w:t>be</w:t>
            </w:r>
            <w:r w:rsidR="006E2CC9" w:rsidRPr="008E329A">
              <w:t xml:space="preserve"> </w:t>
            </w:r>
            <w:r w:rsidRPr="008E329A">
              <w:t>enclosed</w:t>
            </w:r>
            <w:r w:rsidR="006E2CC9" w:rsidRPr="008E329A">
              <w:t xml:space="preserve"> </w:t>
            </w:r>
            <w:r w:rsidRPr="008E329A">
              <w:t>in</w:t>
            </w:r>
            <w:r w:rsidR="006E2CC9" w:rsidRPr="008E329A">
              <w:t xml:space="preserve"> </w:t>
            </w:r>
            <w:r w:rsidRPr="008E329A">
              <w:t>a</w:t>
            </w:r>
            <w:r w:rsidR="006E2CC9" w:rsidRPr="008E329A">
              <w:t xml:space="preserve"> </w:t>
            </w:r>
            <w:r w:rsidRPr="008E329A">
              <w:t>separate</w:t>
            </w:r>
            <w:r w:rsidR="006E2CC9" w:rsidRPr="008E329A">
              <w:t xml:space="preserve"> </w:t>
            </w:r>
            <w:r w:rsidRPr="008E329A">
              <w:t>sealed</w:t>
            </w:r>
            <w:r w:rsidR="006E2CC9" w:rsidRPr="008E329A">
              <w:t xml:space="preserve"> </w:t>
            </w:r>
            <w:r w:rsidRPr="008E329A">
              <w:t>outer</w:t>
            </w:r>
            <w:r w:rsidR="006E2CC9" w:rsidRPr="008E329A">
              <w:t xml:space="preserve"> </w:t>
            </w:r>
            <w:r w:rsidRPr="008E329A">
              <w:t>envelope</w:t>
            </w:r>
            <w:r w:rsidR="006E2CC9" w:rsidRPr="008E329A">
              <w:t xml:space="preserve"> </w:t>
            </w:r>
            <w:r w:rsidRPr="008E329A">
              <w:t>for</w:t>
            </w:r>
            <w:r w:rsidR="006E2CC9" w:rsidRPr="008E329A">
              <w:t xml:space="preserve"> </w:t>
            </w:r>
            <w:r w:rsidRPr="008E329A">
              <w:t>submission</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p>
          <w:p w14:paraId="0F0E55AD" w14:textId="77777777" w:rsidR="003E69FB" w:rsidRPr="008E329A" w:rsidRDefault="003E69FB" w:rsidP="00DE239E">
            <w:pPr>
              <w:pStyle w:val="Sub-ClauseText"/>
              <w:numPr>
                <w:ilvl w:val="1"/>
                <w:numId w:val="95"/>
              </w:numPr>
              <w:ind w:left="605" w:hanging="605"/>
              <w:rPr>
                <w:spacing w:val="0"/>
              </w:rPr>
            </w:pPr>
            <w:r w:rsidRPr="008E329A">
              <w:rPr>
                <w:spacing w:val="0"/>
              </w:rPr>
              <w:t>All</w:t>
            </w:r>
            <w:r w:rsidR="006E2CC9" w:rsidRPr="008E329A">
              <w:rPr>
                <w:spacing w:val="0"/>
              </w:rPr>
              <w:t xml:space="preserve"> </w:t>
            </w:r>
            <w:r w:rsidRPr="008E329A">
              <w:rPr>
                <w:spacing w:val="0"/>
              </w:rPr>
              <w:t>inner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outer</w:t>
            </w:r>
            <w:r w:rsidR="006E2CC9" w:rsidRPr="008E329A">
              <w:rPr>
                <w:spacing w:val="0"/>
              </w:rPr>
              <w:t xml:space="preserve"> </w:t>
            </w:r>
            <w:r w:rsidRPr="008E329A">
              <w:rPr>
                <w:spacing w:val="0"/>
              </w:rPr>
              <w:t>envelopes,</w:t>
            </w:r>
            <w:r w:rsidR="006E2CC9" w:rsidRPr="008E329A">
              <w:rPr>
                <w:spacing w:val="0"/>
              </w:rPr>
              <w:t xml:space="preserve"> </w:t>
            </w:r>
            <w:r w:rsidRPr="008E329A">
              <w:rPr>
                <w:spacing w:val="0"/>
              </w:rPr>
              <w:t>shall:</w:t>
            </w:r>
          </w:p>
          <w:p w14:paraId="33F9745D" w14:textId="77777777" w:rsidR="00C966AF" w:rsidRPr="008E329A" w:rsidRDefault="00C966AF" w:rsidP="00DE239E">
            <w:pPr>
              <w:pStyle w:val="ListParagraph"/>
              <w:numPr>
                <w:ilvl w:val="2"/>
                <w:numId w:val="83"/>
              </w:numPr>
              <w:tabs>
                <w:tab w:val="right" w:pos="7254"/>
              </w:tabs>
              <w:spacing w:before="120" w:after="120"/>
              <w:ind w:hanging="514"/>
              <w:contextualSpacing w:val="0"/>
            </w:pPr>
            <w:r w:rsidRPr="008E329A">
              <w:t>bear</w:t>
            </w:r>
            <w:r w:rsidR="006E2CC9" w:rsidRPr="008E329A">
              <w:t xml:space="preserve"> </w:t>
            </w:r>
            <w:r w:rsidRPr="008E329A">
              <w:t>the</w:t>
            </w:r>
            <w:r w:rsidR="006E2CC9" w:rsidRPr="008E329A">
              <w:t xml:space="preserve"> </w:t>
            </w:r>
            <w:r w:rsidRPr="008E329A">
              <w:t>name</w:t>
            </w:r>
            <w:r w:rsidR="006E2CC9" w:rsidRPr="008E329A">
              <w:t xml:space="preserve"> </w:t>
            </w:r>
            <w:r w:rsidRPr="008E329A">
              <w:t>and</w:t>
            </w:r>
            <w:r w:rsidR="006E2CC9" w:rsidRPr="008E329A">
              <w:t xml:space="preserve"> </w:t>
            </w:r>
            <w:r w:rsidRPr="008E329A">
              <w:t>address</w:t>
            </w:r>
            <w:r w:rsidR="006E2CC9" w:rsidRPr="008E329A">
              <w:t xml:space="preserve"> </w:t>
            </w:r>
            <w:r w:rsidRPr="008E329A">
              <w:t>of</w:t>
            </w:r>
            <w:r w:rsidR="006E2CC9" w:rsidRPr="008E329A">
              <w:t xml:space="preserve"> </w:t>
            </w:r>
            <w:r w:rsidRPr="008E329A">
              <w:t>the</w:t>
            </w:r>
            <w:r w:rsidR="006E2CC9" w:rsidRPr="008E329A">
              <w:t xml:space="preserve"> </w:t>
            </w:r>
            <w:r w:rsidRPr="008E329A">
              <w:t>Bidder;</w:t>
            </w:r>
          </w:p>
          <w:p w14:paraId="03F1D534" w14:textId="77777777" w:rsidR="00C966AF" w:rsidRPr="008E329A" w:rsidRDefault="00C966AF" w:rsidP="00DE239E">
            <w:pPr>
              <w:pStyle w:val="ListParagraph"/>
              <w:numPr>
                <w:ilvl w:val="2"/>
                <w:numId w:val="83"/>
              </w:numPr>
              <w:tabs>
                <w:tab w:val="right" w:pos="7254"/>
              </w:tabs>
              <w:spacing w:before="120" w:after="120"/>
              <w:ind w:hanging="514"/>
              <w:contextualSpacing w:val="0"/>
            </w:pPr>
            <w:r w:rsidRPr="008E329A">
              <w:t>be</w:t>
            </w:r>
            <w:r w:rsidR="006E2CC9" w:rsidRPr="008E329A">
              <w:t xml:space="preserve"> </w:t>
            </w:r>
            <w:r w:rsidRPr="008E329A">
              <w:t>addressed</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00B16DEA" w:rsidRPr="008E329A">
              <w:t>22.1</w:t>
            </w:r>
            <w:r w:rsidRPr="008E329A">
              <w:t>;</w:t>
            </w:r>
          </w:p>
          <w:p w14:paraId="6F8CCEF4" w14:textId="77777777" w:rsidR="00C966AF" w:rsidRPr="008E329A" w:rsidRDefault="00C966AF" w:rsidP="00DE239E">
            <w:pPr>
              <w:pStyle w:val="ListParagraph"/>
              <w:numPr>
                <w:ilvl w:val="2"/>
                <w:numId w:val="83"/>
              </w:numPr>
              <w:tabs>
                <w:tab w:val="right" w:pos="7254"/>
              </w:tabs>
              <w:spacing w:before="120" w:after="120"/>
              <w:ind w:hanging="514"/>
              <w:contextualSpacing w:val="0"/>
            </w:pPr>
            <w:r w:rsidRPr="008E329A">
              <w:t>bear</w:t>
            </w:r>
            <w:r w:rsidR="006E2CC9" w:rsidRPr="008E329A">
              <w:t xml:space="preserve"> </w:t>
            </w:r>
            <w:r w:rsidRPr="008E329A">
              <w:t>the</w:t>
            </w:r>
            <w:r w:rsidR="006E2CC9" w:rsidRPr="008E329A">
              <w:t xml:space="preserve"> </w:t>
            </w:r>
            <w:r w:rsidRPr="008E329A">
              <w:t>specific</w:t>
            </w:r>
            <w:r w:rsidR="006E2CC9" w:rsidRPr="008E329A">
              <w:t xml:space="preserve"> </w:t>
            </w:r>
            <w:r w:rsidRPr="008E329A">
              <w:t>identification</w:t>
            </w:r>
            <w:r w:rsidR="006E2CC9" w:rsidRPr="008E329A">
              <w:t xml:space="preserve"> </w:t>
            </w:r>
            <w:r w:rsidRPr="008E329A">
              <w:t>of</w:t>
            </w:r>
            <w:r w:rsidR="006E2CC9" w:rsidRPr="008E329A">
              <w:t xml:space="preserve"> </w:t>
            </w:r>
            <w:r w:rsidRPr="008E329A">
              <w:t>this</w:t>
            </w:r>
            <w:r w:rsidR="006E2CC9" w:rsidRPr="008E329A">
              <w:t xml:space="preserve"> </w:t>
            </w:r>
            <w:r w:rsidR="00307427" w:rsidRPr="008E329A">
              <w:t>Bid</w:t>
            </w:r>
            <w:r w:rsidRPr="008E329A">
              <w:t>ding</w:t>
            </w:r>
            <w:r w:rsidR="006E2CC9" w:rsidRPr="008E329A">
              <w:t xml:space="preserve"> </w:t>
            </w:r>
            <w:r w:rsidRPr="008E329A">
              <w:t>process</w:t>
            </w:r>
            <w:r w:rsidR="006E2CC9" w:rsidRPr="008E329A">
              <w:t xml:space="preserve"> </w:t>
            </w:r>
            <w:r w:rsidRPr="008E329A">
              <w:t>indicated</w:t>
            </w:r>
            <w:r w:rsidR="006E2CC9" w:rsidRPr="008E329A">
              <w:t xml:space="preserve"> </w:t>
            </w:r>
            <w:r w:rsidRPr="008E329A">
              <w:t>in</w:t>
            </w:r>
            <w:r w:rsidR="006E2CC9" w:rsidRPr="008E329A">
              <w:t xml:space="preserve"> </w:t>
            </w:r>
            <w:r w:rsidRPr="008E329A">
              <w:t>ITB</w:t>
            </w:r>
            <w:r w:rsidR="006E2CC9" w:rsidRPr="008E329A">
              <w:t xml:space="preserve"> </w:t>
            </w:r>
            <w:r w:rsidRPr="008E329A">
              <w:t>1.1;</w:t>
            </w:r>
            <w:r w:rsidR="006E2CC9" w:rsidRPr="008E329A">
              <w:t xml:space="preserve"> </w:t>
            </w:r>
            <w:r w:rsidRPr="008E329A">
              <w:t>and</w:t>
            </w:r>
          </w:p>
          <w:p w14:paraId="07EC6725" w14:textId="77777777" w:rsidR="00C966AF" w:rsidRPr="008E329A" w:rsidRDefault="00C966AF" w:rsidP="00DE239E">
            <w:pPr>
              <w:pStyle w:val="ListParagraph"/>
              <w:numPr>
                <w:ilvl w:val="2"/>
                <w:numId w:val="83"/>
              </w:numPr>
              <w:tabs>
                <w:tab w:val="right" w:pos="7254"/>
              </w:tabs>
              <w:spacing w:before="120" w:after="120"/>
              <w:ind w:hanging="514"/>
              <w:contextualSpacing w:val="0"/>
            </w:pPr>
            <w:r w:rsidRPr="008E329A">
              <w:t>bear</w:t>
            </w:r>
            <w:r w:rsidR="006E2CC9" w:rsidRPr="008E329A">
              <w:t xml:space="preserve"> </w:t>
            </w:r>
            <w:r w:rsidRPr="008E329A">
              <w:t>a</w:t>
            </w:r>
            <w:r w:rsidR="006E2CC9" w:rsidRPr="008E329A">
              <w:t xml:space="preserve"> </w:t>
            </w:r>
            <w:r w:rsidRPr="008E329A">
              <w:t>warning</w:t>
            </w:r>
            <w:r w:rsidR="006E2CC9" w:rsidRPr="008E329A">
              <w:t xml:space="preserve"> </w:t>
            </w:r>
            <w:r w:rsidRPr="008E329A">
              <w:t>not</w:t>
            </w:r>
            <w:r w:rsidR="006E2CC9" w:rsidRPr="008E329A">
              <w:t xml:space="preserve"> </w:t>
            </w:r>
            <w:r w:rsidRPr="008E329A">
              <w:t>to</w:t>
            </w:r>
            <w:r w:rsidR="006E2CC9" w:rsidRPr="008E329A">
              <w:t xml:space="preserve"> </w:t>
            </w:r>
            <w:r w:rsidRPr="008E329A">
              <w:t>open</w:t>
            </w:r>
            <w:r w:rsidR="006E2CC9" w:rsidRPr="008E329A">
              <w:t xml:space="preserve"> </w:t>
            </w:r>
            <w:r w:rsidRPr="008E329A">
              <w:t>before</w:t>
            </w:r>
            <w:r w:rsidR="006E2CC9" w:rsidRPr="008E329A">
              <w:t xml:space="preserve"> </w:t>
            </w:r>
            <w:r w:rsidRPr="008E329A">
              <w:t>the</w:t>
            </w:r>
            <w:r w:rsidR="006E2CC9" w:rsidRPr="008E329A">
              <w:t xml:space="preserve"> </w:t>
            </w:r>
            <w:r w:rsidRPr="008E329A">
              <w:t>time</w:t>
            </w:r>
            <w:r w:rsidR="006E2CC9" w:rsidRPr="008E329A">
              <w:t xml:space="preserve"> </w:t>
            </w:r>
            <w:r w:rsidRPr="008E329A">
              <w:t>and</w:t>
            </w:r>
            <w:r w:rsidR="006E2CC9" w:rsidRPr="008E329A">
              <w:t xml:space="preserve"> </w:t>
            </w:r>
            <w:r w:rsidRPr="008E329A">
              <w:t>date</w:t>
            </w:r>
            <w:r w:rsidR="006E2CC9" w:rsidRPr="008E329A">
              <w:t xml:space="preserve"> </w:t>
            </w:r>
            <w:r w:rsidRPr="008E329A">
              <w:t>for</w:t>
            </w:r>
            <w:r w:rsidR="006E2CC9" w:rsidRPr="008E329A">
              <w:t xml:space="preserve"> </w:t>
            </w:r>
            <w:r w:rsidR="00307427" w:rsidRPr="008E329A">
              <w:t>Bid</w:t>
            </w:r>
            <w:r w:rsidR="006E2CC9" w:rsidRPr="008E329A">
              <w:t xml:space="preserve"> </w:t>
            </w:r>
            <w:r w:rsidRPr="008E329A">
              <w:t>opening.</w:t>
            </w:r>
          </w:p>
          <w:p w14:paraId="133DBDB4" w14:textId="77777777" w:rsidR="00ED0D94" w:rsidRPr="008E329A" w:rsidRDefault="00C966AF" w:rsidP="00DE239E">
            <w:pPr>
              <w:pStyle w:val="Sub-ClauseText"/>
              <w:numPr>
                <w:ilvl w:val="1"/>
                <w:numId w:val="95"/>
              </w:numPr>
              <w:ind w:left="638" w:hanging="638"/>
              <w:rPr>
                <w:spacing w:val="0"/>
              </w:rPr>
            </w:pPr>
            <w:r w:rsidRPr="008E329A">
              <w:rPr>
                <w:spacing w:val="0"/>
              </w:rPr>
              <w:t>If</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envelopes</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sealed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marked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assume</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responsibility</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misplacement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premature</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Pr="008E329A">
              <w:rPr>
                <w:spacing w:val="0"/>
              </w:rPr>
              <w:t>.</w:t>
            </w:r>
          </w:p>
        </w:tc>
      </w:tr>
      <w:tr w:rsidR="00ED0D94" w:rsidRPr="008E329A" w14:paraId="4869D6DD" w14:textId="77777777" w:rsidTr="00CE0DE7">
        <w:tc>
          <w:tcPr>
            <w:tcW w:w="3563" w:type="dxa"/>
          </w:tcPr>
          <w:p w14:paraId="0DA3A886" w14:textId="77777777" w:rsidR="00ED0D94" w:rsidRPr="008E329A" w:rsidRDefault="00ED0D94" w:rsidP="009246F0">
            <w:pPr>
              <w:pStyle w:val="Section1-Clauses"/>
              <w:spacing w:before="120" w:after="120"/>
              <w:ind w:left="345"/>
            </w:pPr>
            <w:bookmarkStart w:id="208" w:name="_Toc424009124"/>
            <w:bookmarkStart w:id="209" w:name="_Toc438438846"/>
            <w:bookmarkStart w:id="210" w:name="_Toc438532618"/>
            <w:bookmarkStart w:id="211" w:name="_Toc438733990"/>
            <w:bookmarkStart w:id="212" w:name="_Toc438907028"/>
            <w:bookmarkStart w:id="213" w:name="_Toc438907227"/>
            <w:bookmarkStart w:id="214" w:name="_Toc431809079"/>
            <w:bookmarkStart w:id="215" w:name="_Toc348000806"/>
            <w:bookmarkStart w:id="216" w:name="_Toc436905728"/>
            <w:bookmarkStart w:id="217" w:name="_Toc135757194"/>
            <w:r w:rsidRPr="008E329A">
              <w:lastRenderedPageBreak/>
              <w:t>Deadline</w:t>
            </w:r>
            <w:r w:rsidR="006E2CC9" w:rsidRPr="008E329A">
              <w:t xml:space="preserve"> </w:t>
            </w:r>
            <w:r w:rsidRPr="008E329A">
              <w:t>for</w:t>
            </w:r>
            <w:r w:rsidR="006E2CC9" w:rsidRPr="008E329A">
              <w:t xml:space="preserve"> </w:t>
            </w:r>
            <w:r w:rsidRPr="008E329A">
              <w:t>Submission</w:t>
            </w:r>
            <w:r w:rsidR="006E2CC9" w:rsidRPr="008E329A">
              <w:t xml:space="preserve"> </w:t>
            </w:r>
            <w:r w:rsidRPr="008E329A">
              <w:t>of</w:t>
            </w:r>
            <w:r w:rsidR="006E2CC9" w:rsidRPr="008E329A">
              <w:t xml:space="preserve"> </w:t>
            </w:r>
            <w:r w:rsidRPr="008E329A">
              <w:t>Bids</w:t>
            </w:r>
            <w:bookmarkEnd w:id="208"/>
            <w:bookmarkEnd w:id="209"/>
            <w:bookmarkEnd w:id="210"/>
            <w:bookmarkEnd w:id="211"/>
            <w:bookmarkEnd w:id="212"/>
            <w:bookmarkEnd w:id="213"/>
            <w:bookmarkEnd w:id="214"/>
            <w:bookmarkEnd w:id="215"/>
            <w:bookmarkEnd w:id="216"/>
            <w:bookmarkEnd w:id="217"/>
          </w:p>
        </w:tc>
        <w:tc>
          <w:tcPr>
            <w:tcW w:w="5527" w:type="dxa"/>
          </w:tcPr>
          <w:p w14:paraId="5A84DAB8" w14:textId="77777777" w:rsidR="00ED0D94" w:rsidRPr="008E329A" w:rsidRDefault="00ED0D94" w:rsidP="005F3618">
            <w:pPr>
              <w:pStyle w:val="Sub-ClauseText"/>
              <w:numPr>
                <w:ilvl w:val="1"/>
                <w:numId w:val="27"/>
              </w:numPr>
              <w:rPr>
                <w:spacing w:val="0"/>
              </w:rPr>
            </w:pPr>
            <w:r w:rsidRPr="008E329A">
              <w:rPr>
                <w:spacing w:val="0"/>
              </w:rPr>
              <w:t>Bids</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received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address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later</w:t>
            </w:r>
            <w:r w:rsidR="006E2CC9" w:rsidRPr="008E329A">
              <w:rPr>
                <w:spacing w:val="0"/>
              </w:rPr>
              <w:t xml:space="preserve"> </w:t>
            </w:r>
            <w:r w:rsidRPr="008E329A">
              <w:rPr>
                <w:spacing w:val="0"/>
              </w:rPr>
              <w:t>than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date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time</w:t>
            </w:r>
            <w:r w:rsidR="006E2CC9" w:rsidRPr="008E329A">
              <w:rPr>
                <w:spacing w:val="0"/>
              </w:rPr>
              <w:t xml:space="preserve"> </w:t>
            </w:r>
            <w:r w:rsidRPr="008E329A">
              <w:rPr>
                <w:bCs/>
                <w:spacing w:val="0"/>
              </w:rPr>
              <w:t>specified</w:t>
            </w:r>
            <w:r w:rsidR="006E2CC9" w:rsidRPr="008E329A">
              <w:rPr>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b/>
                <w:spacing w:val="0"/>
              </w:rPr>
              <w:t xml:space="preserve"> </w:t>
            </w:r>
            <w:r w:rsidRPr="008E329A">
              <w:rPr>
                <w:rStyle w:val="StyleHeader2-SubClausesBoldChar"/>
                <w:b w:val="0"/>
                <w:lang w:val="en-US"/>
              </w:rPr>
              <w:t>When</w:t>
            </w:r>
            <w:r w:rsidR="006E2CC9" w:rsidRPr="008E329A">
              <w:rPr>
                <w:rStyle w:val="StyleHeader2-SubClausesBoldChar"/>
                <w:b w:val="0"/>
                <w:lang w:val="en-US"/>
              </w:rPr>
              <w:t xml:space="preserve"> </w:t>
            </w:r>
            <w:r w:rsidRPr="008E329A">
              <w:rPr>
                <w:rStyle w:val="StyleHeader2-SubClausesBoldChar"/>
                <w:b w:val="0"/>
                <w:lang w:val="en-US"/>
              </w:rPr>
              <w:t>so</w:t>
            </w:r>
            <w:r w:rsidR="006E2CC9" w:rsidRPr="008E329A">
              <w:rPr>
                <w:rStyle w:val="StyleHeader2-SubClausesBoldChar"/>
                <w:lang w:val="en-US"/>
              </w:rPr>
              <w:t xml:space="preserve"> </w:t>
            </w:r>
            <w:r w:rsidRPr="008E329A">
              <w:rPr>
                <w:rStyle w:val="StyleHeader2-SubClausesBoldChar"/>
                <w:b w:val="0"/>
                <w:lang w:val="en-US"/>
              </w:rPr>
              <w:t>specified</w:t>
            </w:r>
            <w:r w:rsidR="006E2CC9" w:rsidRPr="008E329A">
              <w:rPr>
                <w:rStyle w:val="StyleHeader2-SubClausesBoldChar"/>
                <w:lang w:val="en-US"/>
              </w:rPr>
              <w:t xml:space="preserve"> </w:t>
            </w:r>
            <w:r w:rsidRPr="008E329A">
              <w:rPr>
                <w:rStyle w:val="StyleHeader2-SubClausesBoldChar"/>
                <w:lang w:val="en-US"/>
              </w:rPr>
              <w:t>in</w:t>
            </w:r>
            <w:r w:rsidR="006E2CC9" w:rsidRPr="008E329A">
              <w:rPr>
                <w:rStyle w:val="StyleHeader2-SubClausesBoldChar"/>
                <w:lang w:val="en-US"/>
              </w:rPr>
              <w:t xml:space="preserve"> </w:t>
            </w:r>
            <w:r w:rsidRPr="008E329A">
              <w:rPr>
                <w:rStyle w:val="StyleHeader2-SubClausesBoldChar"/>
                <w:lang w:val="en-US"/>
              </w:rPr>
              <w:t>the</w:t>
            </w:r>
            <w:r w:rsidR="006E2CC9" w:rsidRPr="008E329A">
              <w:rPr>
                <w:rStyle w:val="StyleHeader2-SubClausesBoldChar"/>
                <w:lang w:val="en-US"/>
              </w:rPr>
              <w:t xml:space="preserve"> </w:t>
            </w:r>
            <w:r w:rsidRPr="008E329A">
              <w:rPr>
                <w:rStyle w:val="StyleHeader2-SubClausesBoldChar"/>
                <w:lang w:val="en-US"/>
              </w:rPr>
              <w:t>BDS</w:t>
            </w:r>
            <w:r w:rsidRPr="008E329A">
              <w:t>,</w:t>
            </w:r>
            <w:r w:rsidR="006E2CC9" w:rsidRPr="008E329A">
              <w:t xml:space="preserve"> </w:t>
            </w:r>
            <w:r w:rsidR="005C59AE" w:rsidRPr="008E329A">
              <w:t>Bidder</w:t>
            </w:r>
            <w:r w:rsidRPr="008E329A">
              <w:t>s</w:t>
            </w:r>
            <w:r w:rsidR="006E2CC9" w:rsidRPr="008E329A">
              <w:t xml:space="preserve"> </w:t>
            </w:r>
            <w:r w:rsidRPr="008E329A">
              <w:t>shall</w:t>
            </w:r>
            <w:r w:rsidR="006E2CC9" w:rsidRPr="008E329A">
              <w:t xml:space="preserve"> </w:t>
            </w:r>
            <w:r w:rsidRPr="008E329A">
              <w:t>have</w:t>
            </w:r>
            <w:r w:rsidR="006E2CC9" w:rsidRPr="008E329A">
              <w:t xml:space="preserve"> </w:t>
            </w:r>
            <w:r w:rsidRPr="008E329A">
              <w:t>the</w:t>
            </w:r>
            <w:r w:rsidR="006E2CC9" w:rsidRPr="008E329A">
              <w:t xml:space="preserve"> </w:t>
            </w:r>
            <w:r w:rsidRPr="008E329A">
              <w:t>option</w:t>
            </w:r>
            <w:r w:rsidR="006E2CC9" w:rsidRPr="008E329A">
              <w:t xml:space="preserve"> </w:t>
            </w:r>
            <w:r w:rsidRPr="008E329A">
              <w:t>of</w:t>
            </w:r>
            <w:r w:rsidR="006E2CC9" w:rsidRPr="008E329A">
              <w:t xml:space="preserve"> </w:t>
            </w:r>
            <w:r w:rsidRPr="008E329A">
              <w:t>submitting</w:t>
            </w:r>
            <w:r w:rsidR="006E2CC9" w:rsidRPr="008E329A">
              <w:t xml:space="preserve"> </w:t>
            </w:r>
            <w:r w:rsidRPr="008E329A">
              <w:t>their</w:t>
            </w:r>
            <w:r w:rsidR="006E2CC9" w:rsidRPr="008E329A">
              <w:t xml:space="preserve"> </w:t>
            </w:r>
            <w:r w:rsidR="00307427" w:rsidRPr="008E329A">
              <w:t>Bid</w:t>
            </w:r>
            <w:r w:rsidRPr="008E329A">
              <w:t>s</w:t>
            </w:r>
            <w:r w:rsidR="006E2CC9" w:rsidRPr="008E329A">
              <w:t xml:space="preserve"> </w:t>
            </w:r>
            <w:r w:rsidRPr="008E329A">
              <w:t>electronically.</w:t>
            </w:r>
            <w:r w:rsidR="006E2CC9" w:rsidRPr="008E329A">
              <w:t xml:space="preserve"> </w:t>
            </w:r>
            <w:r w:rsidRPr="008E329A">
              <w:t>Bidders</w:t>
            </w:r>
            <w:r w:rsidR="006E2CC9" w:rsidRPr="008E329A">
              <w:t xml:space="preserve"> </w:t>
            </w:r>
            <w:r w:rsidRPr="008E329A">
              <w:t>submitting</w:t>
            </w:r>
            <w:r w:rsidR="006E2CC9" w:rsidRPr="008E329A">
              <w:t xml:space="preserve"> </w:t>
            </w:r>
            <w:r w:rsidR="00307427" w:rsidRPr="008E329A">
              <w:t>Bid</w:t>
            </w:r>
            <w:r w:rsidRPr="008E329A">
              <w:t>s</w:t>
            </w:r>
            <w:r w:rsidR="006E2CC9" w:rsidRPr="008E329A">
              <w:t xml:space="preserve"> </w:t>
            </w:r>
            <w:r w:rsidRPr="008E329A">
              <w:lastRenderedPageBreak/>
              <w:t>electronically</w:t>
            </w:r>
            <w:r w:rsidR="006E2CC9" w:rsidRPr="008E329A">
              <w:t xml:space="preserve"> </w:t>
            </w:r>
            <w:r w:rsidRPr="008E329A">
              <w:t>shall</w:t>
            </w:r>
            <w:r w:rsidR="006E2CC9" w:rsidRPr="008E329A">
              <w:t xml:space="preserve"> </w:t>
            </w:r>
            <w:r w:rsidRPr="008E329A">
              <w:t>follow</w:t>
            </w:r>
            <w:r w:rsidR="006E2CC9" w:rsidRPr="008E329A">
              <w:t xml:space="preserve"> </w:t>
            </w:r>
            <w:r w:rsidRPr="008E329A">
              <w:t>the</w:t>
            </w:r>
            <w:r w:rsidR="006E2CC9" w:rsidRPr="008E329A">
              <w:t xml:space="preserve"> </w:t>
            </w:r>
            <w:r w:rsidRPr="008E329A">
              <w:t>electronic</w:t>
            </w:r>
            <w:r w:rsidR="006E2CC9" w:rsidRPr="008E329A">
              <w:t xml:space="preserve"> </w:t>
            </w:r>
            <w:r w:rsidR="00307427" w:rsidRPr="008E329A">
              <w:t>Bid</w:t>
            </w:r>
            <w:r w:rsidR="006E2CC9" w:rsidRPr="008E329A">
              <w:t xml:space="preserve"> </w:t>
            </w:r>
            <w:r w:rsidRPr="008E329A">
              <w:t>submission</w:t>
            </w:r>
            <w:r w:rsidR="006E2CC9" w:rsidRPr="008E329A">
              <w:t xml:space="preserve"> </w:t>
            </w:r>
            <w:r w:rsidRPr="008E329A">
              <w:t>procedures</w:t>
            </w:r>
            <w:r w:rsidR="006E2CC9" w:rsidRPr="008E329A">
              <w:t xml:space="preserve"> </w:t>
            </w:r>
            <w:r w:rsidRPr="008E329A">
              <w:rPr>
                <w:rStyle w:val="StyleHeader2-SubClausesBoldChar"/>
                <w:b w:val="0"/>
                <w:lang w:val="en-US"/>
              </w:rPr>
              <w:t>specified</w:t>
            </w:r>
            <w:r w:rsidR="006E2CC9" w:rsidRPr="008E329A">
              <w:rPr>
                <w:rStyle w:val="StyleHeader2-SubClausesBoldChar"/>
                <w:b w:val="0"/>
                <w:lang w:val="en-US"/>
              </w:rPr>
              <w:t xml:space="preserve"> </w:t>
            </w:r>
            <w:r w:rsidRPr="008E329A">
              <w:rPr>
                <w:rStyle w:val="StyleHeader2-SubClausesBoldChar"/>
                <w:lang w:val="en-US"/>
              </w:rPr>
              <w:t>in</w:t>
            </w:r>
            <w:r w:rsidR="006E2CC9" w:rsidRPr="008E329A">
              <w:rPr>
                <w:rStyle w:val="StyleHeader2-SubClausesBoldChar"/>
                <w:lang w:val="en-US"/>
              </w:rPr>
              <w:t xml:space="preserve"> </w:t>
            </w:r>
            <w:r w:rsidRPr="008E329A">
              <w:rPr>
                <w:rStyle w:val="StyleHeader2-SubClausesBoldChar"/>
                <w:lang w:val="en-US"/>
              </w:rPr>
              <w:t>the</w:t>
            </w:r>
            <w:r w:rsidR="006E2CC9" w:rsidRPr="008E329A">
              <w:rPr>
                <w:rStyle w:val="StyleHeader2-SubClausesBoldChar"/>
                <w:lang w:val="en-US"/>
              </w:rPr>
              <w:t xml:space="preserve"> </w:t>
            </w:r>
            <w:r w:rsidRPr="008E329A">
              <w:rPr>
                <w:rStyle w:val="StyleHeader2-SubClausesBoldChar"/>
                <w:lang w:val="en-US"/>
              </w:rPr>
              <w:t>BDS</w:t>
            </w:r>
            <w:r w:rsidRPr="008E329A">
              <w:t>.</w:t>
            </w:r>
          </w:p>
          <w:p w14:paraId="35C7ADF8" w14:textId="77777777" w:rsidR="00ED0D94" w:rsidRPr="008E329A" w:rsidRDefault="00ED0D94" w:rsidP="005F3618">
            <w:pPr>
              <w:pStyle w:val="Sub-ClauseText"/>
              <w:numPr>
                <w:ilvl w:val="1"/>
                <w:numId w:val="27"/>
              </w:numPr>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discretion,</w:t>
            </w:r>
            <w:r w:rsidR="006E2CC9" w:rsidRPr="008E329A">
              <w:rPr>
                <w:spacing w:val="0"/>
              </w:rPr>
              <w:t xml:space="preserve"> </w:t>
            </w:r>
            <w:r w:rsidRPr="008E329A">
              <w:rPr>
                <w:spacing w:val="0"/>
              </w:rPr>
              <w:t>extend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amending</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8,</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rights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obligations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previously</w:t>
            </w:r>
            <w:r w:rsidR="006E2CC9" w:rsidRPr="008E329A">
              <w:rPr>
                <w:spacing w:val="0"/>
              </w:rPr>
              <w:t xml:space="preserve"> </w:t>
            </w: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thereafter</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extended.</w:t>
            </w:r>
          </w:p>
        </w:tc>
      </w:tr>
      <w:tr w:rsidR="00ED0D94" w:rsidRPr="008E329A" w14:paraId="36B0E3D8" w14:textId="77777777" w:rsidTr="00CE0DE7">
        <w:tc>
          <w:tcPr>
            <w:tcW w:w="3563" w:type="dxa"/>
          </w:tcPr>
          <w:p w14:paraId="1F64B8F9" w14:textId="77777777" w:rsidR="00ED0D94" w:rsidRPr="008E329A" w:rsidRDefault="00ED0D94" w:rsidP="009246F0">
            <w:pPr>
              <w:pStyle w:val="Section1-Clauses"/>
              <w:spacing w:before="120" w:after="120"/>
              <w:ind w:left="345"/>
            </w:pPr>
            <w:bookmarkStart w:id="218" w:name="_Toc438438847"/>
            <w:bookmarkStart w:id="219" w:name="_Toc438532619"/>
            <w:bookmarkStart w:id="220" w:name="_Toc438733991"/>
            <w:bookmarkStart w:id="221" w:name="_Toc438907029"/>
            <w:bookmarkStart w:id="222" w:name="_Toc438907228"/>
            <w:bookmarkStart w:id="223" w:name="_Toc431809080"/>
            <w:bookmarkStart w:id="224" w:name="_Toc348000807"/>
            <w:bookmarkStart w:id="225" w:name="_Toc436905729"/>
            <w:bookmarkStart w:id="226" w:name="_Toc135757195"/>
            <w:r w:rsidRPr="008E329A">
              <w:lastRenderedPageBreak/>
              <w:t>Late</w:t>
            </w:r>
            <w:r w:rsidR="006E2CC9" w:rsidRPr="008E329A">
              <w:t xml:space="preserve"> </w:t>
            </w:r>
            <w:r w:rsidRPr="008E329A">
              <w:t>Bids</w:t>
            </w:r>
            <w:bookmarkEnd w:id="218"/>
            <w:bookmarkEnd w:id="219"/>
            <w:bookmarkEnd w:id="220"/>
            <w:bookmarkEnd w:id="221"/>
            <w:bookmarkEnd w:id="222"/>
            <w:bookmarkEnd w:id="223"/>
            <w:bookmarkEnd w:id="224"/>
            <w:bookmarkEnd w:id="225"/>
            <w:bookmarkEnd w:id="226"/>
          </w:p>
        </w:tc>
        <w:tc>
          <w:tcPr>
            <w:tcW w:w="5527" w:type="dxa"/>
          </w:tcPr>
          <w:p w14:paraId="7618F661" w14:textId="76B709FA" w:rsidR="00ED0D94" w:rsidRPr="008E329A" w:rsidRDefault="00ED0D94" w:rsidP="00DE239E">
            <w:pPr>
              <w:pStyle w:val="Sub-ClauseText"/>
              <w:numPr>
                <w:ilvl w:val="1"/>
                <w:numId w:val="68"/>
              </w:numPr>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consider</w:t>
            </w:r>
            <w:r w:rsidR="006E2CC9" w:rsidRPr="008E329A">
              <w:rPr>
                <w:spacing w:val="0"/>
              </w:rPr>
              <w:t xml:space="preserve"> </w:t>
            </w:r>
            <w:r w:rsidRPr="008E329A">
              <w:rPr>
                <w:spacing w:val="0"/>
              </w:rPr>
              <w:t>any</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arrives</w:t>
            </w:r>
            <w:r w:rsidR="006E2CC9" w:rsidRPr="008E329A">
              <w:rPr>
                <w:spacing w:val="0"/>
              </w:rPr>
              <w:t xml:space="preserve"> </w:t>
            </w:r>
            <w:r w:rsidRPr="008E329A">
              <w:rPr>
                <w:spacing w:val="0"/>
              </w:rPr>
              <w:t>after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000C224E" w:rsidRPr="008E329A">
              <w:rPr>
                <w:spacing w:val="0"/>
              </w:rPr>
              <w:t>2</w:t>
            </w:r>
            <w:r w:rsidR="000C224E">
              <w:rPr>
                <w:spacing w:val="0"/>
              </w:rPr>
              <w:t>2</w:t>
            </w:r>
            <w:r w:rsidRPr="008E329A">
              <w:rPr>
                <w:spacing w:val="0"/>
              </w:rPr>
              <w:t>.</w:t>
            </w:r>
            <w:r w:rsidR="006E2CC9" w:rsidRPr="008E329A">
              <w:rPr>
                <w:spacing w:val="0"/>
              </w:rPr>
              <w:t xml:space="preserve">  </w:t>
            </w:r>
            <w:r w:rsidRPr="008E329A">
              <w:rPr>
                <w:spacing w:val="0"/>
              </w:rPr>
              <w:t>Any</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received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after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declared</w:t>
            </w:r>
            <w:r w:rsidR="006E2CC9" w:rsidRPr="008E329A">
              <w:rPr>
                <w:spacing w:val="0"/>
              </w:rPr>
              <w:t xml:space="preserve"> </w:t>
            </w:r>
            <w:r w:rsidRPr="008E329A">
              <w:rPr>
                <w:spacing w:val="0"/>
              </w:rPr>
              <w:t>late,</w:t>
            </w:r>
            <w:r w:rsidR="006E2CC9" w:rsidRPr="008E329A">
              <w:rPr>
                <w:spacing w:val="0"/>
              </w:rPr>
              <w:t xml:space="preserve"> </w:t>
            </w:r>
            <w:r w:rsidRPr="008E329A">
              <w:rPr>
                <w:spacing w:val="0"/>
              </w:rPr>
              <w:t>rejected,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unopened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p>
        </w:tc>
      </w:tr>
      <w:tr w:rsidR="00ED0D94" w:rsidRPr="008E329A" w14:paraId="27863C65" w14:textId="77777777" w:rsidTr="00CE0DE7">
        <w:tc>
          <w:tcPr>
            <w:tcW w:w="3563" w:type="dxa"/>
          </w:tcPr>
          <w:p w14:paraId="3B21B201" w14:textId="77777777" w:rsidR="00ED0D94" w:rsidRPr="008E329A" w:rsidRDefault="00ED0D94" w:rsidP="009246F0">
            <w:pPr>
              <w:pStyle w:val="Section1-Clauses"/>
              <w:spacing w:before="120" w:after="120"/>
              <w:ind w:left="345"/>
            </w:pPr>
            <w:bookmarkStart w:id="227" w:name="_Toc424009126"/>
            <w:bookmarkStart w:id="228" w:name="_Toc438438848"/>
            <w:bookmarkStart w:id="229" w:name="_Toc438532620"/>
            <w:bookmarkStart w:id="230" w:name="_Toc438733992"/>
            <w:bookmarkStart w:id="231" w:name="_Toc438907030"/>
            <w:bookmarkStart w:id="232" w:name="_Toc438907229"/>
            <w:bookmarkStart w:id="233" w:name="_Toc431809081"/>
            <w:bookmarkStart w:id="234" w:name="_Toc348000808"/>
            <w:bookmarkStart w:id="235" w:name="_Toc436905730"/>
            <w:bookmarkStart w:id="236" w:name="_Toc135757196"/>
            <w:r w:rsidRPr="008E329A">
              <w:t>Withdrawal,</w:t>
            </w:r>
            <w:r w:rsidR="006E2CC9" w:rsidRPr="008E329A">
              <w:t xml:space="preserve"> </w:t>
            </w:r>
            <w:r w:rsidRPr="008E329A">
              <w:t>Substitution,</w:t>
            </w:r>
            <w:r w:rsidR="006E2CC9" w:rsidRPr="008E329A">
              <w:t xml:space="preserve"> </w:t>
            </w:r>
            <w:r w:rsidRPr="008E329A">
              <w:t>and</w:t>
            </w:r>
            <w:r w:rsidR="006E2CC9" w:rsidRPr="008E329A">
              <w:t xml:space="preserve"> </w:t>
            </w:r>
            <w:r w:rsidRPr="008E329A">
              <w:t>Modification</w:t>
            </w:r>
            <w:r w:rsidR="006E2CC9" w:rsidRPr="008E329A">
              <w:t xml:space="preserve"> </w:t>
            </w:r>
            <w:r w:rsidRPr="008E329A">
              <w:t>of</w:t>
            </w:r>
            <w:r w:rsidR="006E2CC9" w:rsidRPr="008E329A">
              <w:t xml:space="preserve"> </w:t>
            </w:r>
            <w:r w:rsidRPr="008E329A">
              <w:t>Bids</w:t>
            </w:r>
            <w:bookmarkEnd w:id="227"/>
            <w:bookmarkEnd w:id="228"/>
            <w:bookmarkEnd w:id="229"/>
            <w:bookmarkEnd w:id="230"/>
            <w:bookmarkEnd w:id="231"/>
            <w:bookmarkEnd w:id="232"/>
            <w:bookmarkEnd w:id="233"/>
            <w:bookmarkEnd w:id="234"/>
            <w:bookmarkEnd w:id="235"/>
            <w:bookmarkEnd w:id="236"/>
            <w:r w:rsidR="006E2CC9" w:rsidRPr="008E329A">
              <w:t xml:space="preserve"> </w:t>
            </w:r>
          </w:p>
        </w:tc>
        <w:tc>
          <w:tcPr>
            <w:tcW w:w="5527" w:type="dxa"/>
          </w:tcPr>
          <w:p w14:paraId="16B6B6B8" w14:textId="77777777" w:rsidR="00ED0D94" w:rsidRPr="008E329A" w:rsidRDefault="00ED0D94" w:rsidP="005F3618">
            <w:pPr>
              <w:pStyle w:val="Sub-ClauseText"/>
              <w:numPr>
                <w:ilvl w:val="1"/>
                <w:numId w:val="28"/>
              </w:numPr>
              <w:rPr>
                <w:spacing w:val="0"/>
              </w:rPr>
            </w:pP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withdraw,</w:t>
            </w:r>
            <w:r w:rsidR="006E2CC9" w:rsidRPr="008E329A">
              <w:rPr>
                <w:spacing w:val="0"/>
              </w:rPr>
              <w:t xml:space="preserve"> </w:t>
            </w:r>
            <w:r w:rsidRPr="008E329A">
              <w:rPr>
                <w:spacing w:val="0"/>
              </w:rPr>
              <w:t>substitute,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modify</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after</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submitted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sending</w:t>
            </w:r>
            <w:r w:rsidR="006E2CC9" w:rsidRPr="008E329A">
              <w:rPr>
                <w:spacing w:val="0"/>
              </w:rPr>
              <w:t xml:space="preserve"> </w:t>
            </w:r>
            <w:r w:rsidRPr="008E329A">
              <w:rPr>
                <w:spacing w:val="0"/>
              </w:rPr>
              <w:t>a</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duly</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authorized</w:t>
            </w:r>
            <w:r w:rsidR="006E2CC9" w:rsidRPr="008E329A">
              <w:rPr>
                <w:spacing w:val="0"/>
              </w:rPr>
              <w:t xml:space="preserve"> </w:t>
            </w:r>
            <w:r w:rsidRPr="008E329A">
              <w:rPr>
                <w:spacing w:val="0"/>
              </w:rPr>
              <w:t>representative,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include</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copy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authorization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power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attorney)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20.</w:t>
            </w:r>
            <w:r w:rsidR="00CF34AF" w:rsidRPr="008E329A">
              <w:rPr>
                <w:spacing w:val="0"/>
              </w:rPr>
              <w:t>3</w:t>
            </w:r>
            <w:r w:rsidRPr="008E329A">
              <w:rPr>
                <w:spacing w:val="0"/>
              </w:rPr>
              <w:t>,</w:t>
            </w:r>
            <w:r w:rsidR="006E2CC9" w:rsidRPr="008E329A">
              <w:rPr>
                <w:spacing w:val="0"/>
              </w:rPr>
              <w:t xml:space="preserve"> </w:t>
            </w:r>
            <w:r w:rsidRPr="008E329A">
              <w:rPr>
                <w:spacing w:val="0"/>
              </w:rPr>
              <w:t>(except</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notices</w:t>
            </w:r>
            <w:r w:rsidR="006E2CC9" w:rsidRPr="008E329A">
              <w:rPr>
                <w:spacing w:val="0"/>
              </w:rPr>
              <w:t xml:space="preserve"> </w:t>
            </w:r>
            <w:r w:rsidRPr="008E329A">
              <w:rPr>
                <w:spacing w:val="0"/>
              </w:rPr>
              <w:t>do</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require</w:t>
            </w:r>
            <w:r w:rsidR="006E2CC9" w:rsidRPr="008E329A">
              <w:rPr>
                <w:spacing w:val="0"/>
              </w:rPr>
              <w:t xml:space="preserve"> </w:t>
            </w:r>
            <w:proofErr w:type="gramStart"/>
            <w:r w:rsidRPr="008E329A">
              <w:rPr>
                <w:spacing w:val="0"/>
              </w:rPr>
              <w:t>copies</w:t>
            </w:r>
            <w:r w:rsidR="006E2CC9" w:rsidRPr="008E329A">
              <w:rPr>
                <w:spacing w:val="0"/>
              </w:rPr>
              <w:t xml:space="preserve"> </w:t>
            </w:r>
            <w:r w:rsidRPr="008E329A">
              <w:rPr>
                <w:spacing w:val="0"/>
              </w:rPr>
              <w:t>)</w:t>
            </w:r>
            <w:proofErr w:type="gramEnd"/>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substitution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modification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accompany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respective</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notices</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p>
          <w:p w14:paraId="7A8C68F6" w14:textId="77777777" w:rsidR="00ED0D94" w:rsidRPr="008E329A" w:rsidRDefault="00ED0D94" w:rsidP="005F3618">
            <w:pPr>
              <w:numPr>
                <w:ilvl w:val="0"/>
                <w:numId w:val="55"/>
              </w:numPr>
              <w:tabs>
                <w:tab w:val="left" w:pos="1152"/>
              </w:tabs>
              <w:spacing w:before="120" w:after="120"/>
              <w:ind w:left="1166" w:hanging="547"/>
              <w:jc w:val="both"/>
            </w:pPr>
            <w:r w:rsidRPr="008E329A">
              <w:t>prepared</w:t>
            </w:r>
            <w:r w:rsidR="006E2CC9" w:rsidRPr="008E329A">
              <w:t xml:space="preserve"> </w:t>
            </w:r>
            <w:r w:rsidRPr="008E329A">
              <w:t>and</w:t>
            </w:r>
            <w:r w:rsidR="006E2CC9" w:rsidRPr="008E329A">
              <w:t xml:space="preserve"> </w:t>
            </w:r>
            <w:r w:rsidRPr="008E329A">
              <w:t>submitted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20</w:t>
            </w:r>
            <w:r w:rsidR="006E2CC9" w:rsidRPr="008E329A">
              <w:t xml:space="preserve"> </w:t>
            </w:r>
            <w:r w:rsidRPr="008E329A">
              <w:t>and</w:t>
            </w:r>
            <w:r w:rsidR="006E2CC9" w:rsidRPr="008E329A">
              <w:t xml:space="preserve"> </w:t>
            </w:r>
            <w:r w:rsidR="00A903F8" w:rsidRPr="008E329A">
              <w:t>ITB</w:t>
            </w:r>
            <w:r w:rsidR="006E2CC9" w:rsidRPr="008E329A">
              <w:t xml:space="preserve"> </w:t>
            </w:r>
            <w:r w:rsidRPr="008E329A">
              <w:t>21</w:t>
            </w:r>
            <w:r w:rsidR="006E2CC9" w:rsidRPr="008E329A">
              <w:t xml:space="preserve"> </w:t>
            </w:r>
            <w:r w:rsidRPr="008E329A">
              <w:t>(except</w:t>
            </w:r>
            <w:r w:rsidR="006E2CC9" w:rsidRPr="008E329A">
              <w:t xml:space="preserve"> </w:t>
            </w:r>
            <w:r w:rsidRPr="008E329A">
              <w:t>that</w:t>
            </w:r>
            <w:r w:rsidR="006E2CC9" w:rsidRPr="008E329A">
              <w:t xml:space="preserve"> </w:t>
            </w:r>
            <w:r w:rsidRPr="008E329A">
              <w:t>withdrawal</w:t>
            </w:r>
            <w:r w:rsidR="006E2CC9" w:rsidRPr="008E329A">
              <w:t xml:space="preserve"> </w:t>
            </w:r>
            <w:r w:rsidRPr="008E329A">
              <w:t>notices</w:t>
            </w:r>
            <w:r w:rsidR="006E2CC9" w:rsidRPr="008E329A">
              <w:t xml:space="preserve"> </w:t>
            </w:r>
            <w:r w:rsidRPr="008E329A">
              <w:t>do</w:t>
            </w:r>
            <w:r w:rsidR="006E2CC9" w:rsidRPr="008E329A">
              <w:t xml:space="preserve"> </w:t>
            </w:r>
            <w:r w:rsidRPr="008E329A">
              <w:t>not</w:t>
            </w:r>
            <w:r w:rsidR="006E2CC9" w:rsidRPr="008E329A">
              <w:t xml:space="preserve"> </w:t>
            </w:r>
            <w:r w:rsidRPr="008E329A">
              <w:t>require</w:t>
            </w:r>
            <w:r w:rsidR="006E2CC9" w:rsidRPr="008E329A">
              <w:t xml:space="preserve"> </w:t>
            </w:r>
            <w:r w:rsidRPr="008E329A">
              <w:t>copies),</w:t>
            </w:r>
            <w:r w:rsidR="006E2CC9" w:rsidRPr="008E329A">
              <w:t xml:space="preserve"> </w:t>
            </w:r>
            <w:r w:rsidRPr="008E329A">
              <w:t>and</w:t>
            </w:r>
            <w:r w:rsidR="006E2CC9" w:rsidRPr="008E329A">
              <w:t xml:space="preserve"> </w:t>
            </w:r>
            <w:r w:rsidRPr="008E329A">
              <w:t>in</w:t>
            </w:r>
            <w:r w:rsidR="006E2CC9" w:rsidRPr="008E329A">
              <w:t xml:space="preserve"> </w:t>
            </w:r>
            <w:r w:rsidRPr="008E329A">
              <w:t>addition,</w:t>
            </w:r>
            <w:r w:rsidR="006E2CC9" w:rsidRPr="008E329A">
              <w:t xml:space="preserve"> </w:t>
            </w:r>
            <w:r w:rsidRPr="008E329A">
              <w:t>the</w:t>
            </w:r>
            <w:r w:rsidR="006E2CC9" w:rsidRPr="008E329A">
              <w:t xml:space="preserve"> </w:t>
            </w:r>
            <w:r w:rsidRPr="008E329A">
              <w:t>respective</w:t>
            </w:r>
            <w:r w:rsidR="006E2CC9" w:rsidRPr="008E329A">
              <w:t xml:space="preserve"> </w:t>
            </w:r>
            <w:r w:rsidRPr="008E329A">
              <w:t>envelopes</w:t>
            </w:r>
            <w:r w:rsidR="006E2CC9" w:rsidRPr="008E329A">
              <w:t xml:space="preserve"> </w:t>
            </w:r>
            <w:r w:rsidRPr="008E329A">
              <w:t>shall</w:t>
            </w:r>
            <w:r w:rsidR="006E2CC9" w:rsidRPr="008E329A">
              <w:t xml:space="preserve"> </w:t>
            </w:r>
            <w:r w:rsidRPr="008E329A">
              <w:t>be</w:t>
            </w:r>
            <w:r w:rsidR="006E2CC9" w:rsidRPr="008E329A">
              <w:t xml:space="preserve"> </w:t>
            </w:r>
            <w:r w:rsidRPr="008E329A">
              <w:t>clearly</w:t>
            </w:r>
            <w:r w:rsidR="006E2CC9" w:rsidRPr="008E329A">
              <w:t xml:space="preserve"> </w:t>
            </w:r>
            <w:r w:rsidRPr="008E329A">
              <w:t>marked</w:t>
            </w:r>
            <w:r w:rsidR="006E2CC9" w:rsidRPr="008E329A">
              <w:t xml:space="preserve"> </w:t>
            </w:r>
            <w:r w:rsidRPr="008E329A">
              <w:t>“</w:t>
            </w:r>
            <w:r w:rsidRPr="008E329A">
              <w:rPr>
                <w:smallCaps/>
              </w:rPr>
              <w:t>Withdrawal,”</w:t>
            </w:r>
            <w:r w:rsidR="006E2CC9" w:rsidRPr="008E329A">
              <w:rPr>
                <w:smallCaps/>
              </w:rPr>
              <w:t xml:space="preserve"> </w:t>
            </w:r>
            <w:r w:rsidRPr="008E329A">
              <w:rPr>
                <w:smallCaps/>
              </w:rPr>
              <w:t>“Substitution,”</w:t>
            </w:r>
            <w:r w:rsidR="006E2CC9" w:rsidRPr="008E329A">
              <w:rPr>
                <w:smallCaps/>
              </w:rPr>
              <w:t xml:space="preserve"> </w:t>
            </w:r>
            <w:r w:rsidRPr="008E329A">
              <w:t>or</w:t>
            </w:r>
            <w:r w:rsidR="006E2CC9" w:rsidRPr="008E329A">
              <w:t xml:space="preserve"> </w:t>
            </w:r>
            <w:r w:rsidRPr="008E329A">
              <w:rPr>
                <w:smallCaps/>
              </w:rPr>
              <w:t>“Modification</w:t>
            </w:r>
            <w:r w:rsidRPr="008E329A">
              <w:t>;”</w:t>
            </w:r>
            <w:r w:rsidR="006E2CC9" w:rsidRPr="008E329A">
              <w:t xml:space="preserve"> </w:t>
            </w:r>
            <w:r w:rsidRPr="008E329A">
              <w:t>and</w:t>
            </w:r>
          </w:p>
          <w:p w14:paraId="77A3A771" w14:textId="77777777" w:rsidR="00ED0D94" w:rsidRPr="008E329A" w:rsidRDefault="00ED0D94" w:rsidP="005F3618">
            <w:pPr>
              <w:numPr>
                <w:ilvl w:val="0"/>
                <w:numId w:val="55"/>
              </w:numPr>
              <w:tabs>
                <w:tab w:val="left" w:pos="1152"/>
              </w:tabs>
              <w:spacing w:before="120" w:after="120"/>
              <w:ind w:left="1166" w:hanging="547"/>
              <w:jc w:val="both"/>
            </w:pPr>
            <w:r w:rsidRPr="008E329A">
              <w:t>received</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prior</w:t>
            </w:r>
            <w:r w:rsidR="006E2CC9" w:rsidRPr="008E329A">
              <w:t xml:space="preserve"> </w:t>
            </w:r>
            <w:r w:rsidRPr="008E329A">
              <w:t>to</w:t>
            </w:r>
            <w:r w:rsidR="006E2CC9" w:rsidRPr="008E329A">
              <w:t xml:space="preserve"> </w:t>
            </w:r>
            <w:r w:rsidRPr="008E329A">
              <w:t>the</w:t>
            </w:r>
            <w:r w:rsidR="006E2CC9" w:rsidRPr="008E329A">
              <w:t xml:space="preserve"> </w:t>
            </w:r>
            <w:r w:rsidRPr="008E329A">
              <w:t>deadline</w:t>
            </w:r>
            <w:r w:rsidR="006E2CC9" w:rsidRPr="008E329A">
              <w:t xml:space="preserve"> </w:t>
            </w:r>
            <w:r w:rsidRPr="008E329A">
              <w:t>prescribed</w:t>
            </w:r>
            <w:r w:rsidR="006E2CC9" w:rsidRPr="008E329A">
              <w:t xml:space="preserve"> </w:t>
            </w:r>
            <w:r w:rsidRPr="008E329A">
              <w:t>for</w:t>
            </w:r>
            <w:r w:rsidR="006E2CC9" w:rsidRPr="008E329A">
              <w:t xml:space="preserve"> </w:t>
            </w:r>
            <w:r w:rsidRPr="008E329A">
              <w:t>submission</w:t>
            </w:r>
            <w:r w:rsidR="006E2CC9" w:rsidRPr="008E329A">
              <w:t xml:space="preserve"> </w:t>
            </w:r>
            <w:r w:rsidRPr="008E329A">
              <w:t>of</w:t>
            </w:r>
            <w:r w:rsidR="006E2CC9" w:rsidRPr="008E329A">
              <w:t xml:space="preserve"> </w:t>
            </w:r>
            <w:r w:rsidR="00307427" w:rsidRPr="008E329A">
              <w:t>Bid</w:t>
            </w:r>
            <w:r w:rsidRPr="008E329A">
              <w:t>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22.</w:t>
            </w:r>
          </w:p>
          <w:p w14:paraId="5C5B807A" w14:textId="77777777" w:rsidR="00ED0D94" w:rsidRPr="008E329A" w:rsidRDefault="00ED0D94" w:rsidP="005F3618">
            <w:pPr>
              <w:pStyle w:val="Sub-ClauseText"/>
              <w:numPr>
                <w:ilvl w:val="1"/>
                <w:numId w:val="28"/>
              </w:numPr>
              <w:rPr>
                <w:spacing w:val="0"/>
              </w:rPr>
            </w:pPr>
            <w:r w:rsidRPr="008E329A">
              <w:rPr>
                <w:spacing w:val="0"/>
              </w:rPr>
              <w:t>Bids</w:t>
            </w:r>
            <w:r w:rsidR="006E2CC9" w:rsidRPr="008E329A">
              <w:rPr>
                <w:spacing w:val="0"/>
              </w:rPr>
              <w:t xml:space="preserve"> </w:t>
            </w:r>
            <w:r w:rsidRPr="008E329A">
              <w:rPr>
                <w:spacing w:val="0"/>
              </w:rPr>
              <w:t>requested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withdrawn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24.1</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unopened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p>
          <w:p w14:paraId="3D5CADD9" w14:textId="12FF6514" w:rsidR="00ED0D94" w:rsidRPr="008E329A" w:rsidRDefault="00ED0D94" w:rsidP="005F3618">
            <w:pPr>
              <w:pStyle w:val="Sub-ClauseText"/>
              <w:numPr>
                <w:ilvl w:val="1"/>
                <w:numId w:val="28"/>
              </w:numPr>
              <w:rPr>
                <w:spacing w:val="0"/>
              </w:rPr>
            </w:pPr>
            <w:r w:rsidRPr="008E329A">
              <w:rPr>
                <w:spacing w:val="0"/>
              </w:rPr>
              <w:t>No</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withdrawn,</w:t>
            </w:r>
            <w:r w:rsidR="006E2CC9" w:rsidRPr="008E329A">
              <w:rPr>
                <w:spacing w:val="0"/>
              </w:rPr>
              <w:t xml:space="preserve"> </w:t>
            </w:r>
            <w:r w:rsidRPr="008E329A">
              <w:rPr>
                <w:spacing w:val="0"/>
              </w:rPr>
              <w:t>substituted,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modified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interval</w:t>
            </w:r>
            <w:r w:rsidR="006E2CC9" w:rsidRPr="008E329A">
              <w:rPr>
                <w:spacing w:val="0"/>
              </w:rPr>
              <w:t xml:space="preserve"> </w:t>
            </w:r>
            <w:r w:rsidRPr="008E329A">
              <w:rPr>
                <w:spacing w:val="0"/>
              </w:rPr>
              <w:t>between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deadline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submission</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expiration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period</w:t>
            </w:r>
            <w:r w:rsidR="006E2CC9" w:rsidRPr="008E329A">
              <w:rPr>
                <w:spacing w:val="0"/>
              </w:rPr>
              <w:t xml:space="preserve"> </w:t>
            </w:r>
            <w:r w:rsidRPr="008E329A">
              <w:rPr>
                <w:spacing w:val="0"/>
              </w:rPr>
              <w:t>of</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validity</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Letter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w:t>
            </w:r>
            <w:r w:rsidR="001D425A">
              <w:rPr>
                <w:spacing w:val="0"/>
              </w:rPr>
              <w:t xml:space="preserve"> -Technical Part</w:t>
            </w:r>
            <w:r w:rsidR="006E2CC9" w:rsidRPr="008E329A">
              <w:rPr>
                <w:spacing w:val="0"/>
              </w:rPr>
              <w:t xml:space="preserve"> </w:t>
            </w:r>
            <w:r w:rsidR="00381059" w:rsidRPr="008E329A">
              <w:rPr>
                <w:spacing w:val="0"/>
              </w:rPr>
              <w:t>and</w:t>
            </w:r>
            <w:r w:rsidR="006E2CC9" w:rsidRPr="008E329A">
              <w:rPr>
                <w:spacing w:val="0"/>
              </w:rPr>
              <w:t xml:space="preserve"> </w:t>
            </w:r>
            <w:r w:rsidR="00381059" w:rsidRPr="008E329A">
              <w:rPr>
                <w:spacing w:val="0"/>
              </w:rPr>
              <w:t>repeated</w:t>
            </w:r>
            <w:r w:rsidR="006E2CC9" w:rsidRPr="008E329A">
              <w:rPr>
                <w:spacing w:val="0"/>
              </w:rPr>
              <w:t xml:space="preserve"> </w:t>
            </w:r>
            <w:r w:rsidR="00381059" w:rsidRPr="008E329A">
              <w:rPr>
                <w:spacing w:val="0"/>
              </w:rPr>
              <w:t>in</w:t>
            </w:r>
            <w:r w:rsidR="006E2CC9" w:rsidRPr="008E329A">
              <w:rPr>
                <w:spacing w:val="0"/>
              </w:rPr>
              <w:t xml:space="preserve"> </w:t>
            </w:r>
            <w:r w:rsidR="00381059" w:rsidRPr="008E329A">
              <w:rPr>
                <w:spacing w:val="0"/>
              </w:rPr>
              <w:lastRenderedPageBreak/>
              <w:t>the</w:t>
            </w:r>
            <w:r w:rsidR="006E2CC9" w:rsidRPr="008E329A">
              <w:rPr>
                <w:spacing w:val="0"/>
              </w:rPr>
              <w:t xml:space="preserve"> </w:t>
            </w:r>
            <w:r w:rsidR="00F768A5" w:rsidRPr="008E329A">
              <w:rPr>
                <w:spacing w:val="0"/>
              </w:rPr>
              <w:t>Letter</w:t>
            </w:r>
            <w:r w:rsidR="006E2CC9" w:rsidRPr="008E329A">
              <w:rPr>
                <w:spacing w:val="0"/>
              </w:rPr>
              <w:t xml:space="preserve"> </w:t>
            </w:r>
            <w:r w:rsidR="00F768A5" w:rsidRPr="008E329A">
              <w:rPr>
                <w:spacing w:val="0"/>
              </w:rPr>
              <w:t>of</w:t>
            </w:r>
            <w:r w:rsidR="006E2CC9" w:rsidRPr="008E329A">
              <w:rPr>
                <w:spacing w:val="0"/>
              </w:rPr>
              <w:t xml:space="preserve"> </w:t>
            </w:r>
            <w:r w:rsidR="00F768A5" w:rsidRPr="008E329A">
              <w:rPr>
                <w:spacing w:val="0"/>
              </w:rPr>
              <w:t>Bid</w:t>
            </w:r>
            <w:r w:rsidR="006E2CC9" w:rsidRPr="008E329A">
              <w:rPr>
                <w:spacing w:val="0"/>
              </w:rPr>
              <w:t xml:space="preserve"> </w:t>
            </w:r>
            <w:r w:rsidR="00F768A5" w:rsidRPr="008E329A">
              <w:rPr>
                <w:spacing w:val="0"/>
              </w:rPr>
              <w:t>-</w:t>
            </w:r>
            <w:r w:rsidR="006E2CC9" w:rsidRPr="008E329A">
              <w:rPr>
                <w:spacing w:val="0"/>
              </w:rPr>
              <w:t xml:space="preserve"> </w:t>
            </w:r>
            <w:r w:rsidR="00F768A5" w:rsidRPr="008E329A">
              <w:rPr>
                <w:spacing w:val="0"/>
              </w:rPr>
              <w:t>Financial</w:t>
            </w:r>
            <w:r w:rsidR="006E2CC9" w:rsidRPr="008E329A">
              <w:rPr>
                <w:spacing w:val="0"/>
              </w:rPr>
              <w:t xml:space="preserve"> </w:t>
            </w:r>
            <w:r w:rsidR="00F768A5" w:rsidRPr="008E329A">
              <w:rPr>
                <w:spacing w:val="0"/>
              </w:rPr>
              <w:t>Part</w:t>
            </w:r>
            <w:r w:rsidR="0034244C" w:rsidRPr="008E329A">
              <w:rPr>
                <w:spacing w:val="0"/>
              </w:rPr>
              <w: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extension</w:t>
            </w:r>
            <w:r w:rsidR="006E2CC9" w:rsidRPr="008E329A">
              <w:rPr>
                <w:spacing w:val="0"/>
              </w:rPr>
              <w:t xml:space="preserve"> </w:t>
            </w:r>
            <w:r w:rsidRPr="008E329A">
              <w:rPr>
                <w:spacing w:val="0"/>
              </w:rPr>
              <w:t>thereof.</w:t>
            </w:r>
            <w:r w:rsidR="006E2CC9" w:rsidRPr="008E329A">
              <w:rPr>
                <w:spacing w:val="0"/>
              </w:rPr>
              <w:t xml:space="preserve">  </w:t>
            </w:r>
          </w:p>
        </w:tc>
      </w:tr>
      <w:tr w:rsidR="00FC147D" w:rsidRPr="008E329A" w14:paraId="7DF84E07" w14:textId="77777777" w:rsidTr="00CE0DE7">
        <w:tc>
          <w:tcPr>
            <w:tcW w:w="9090" w:type="dxa"/>
            <w:gridSpan w:val="2"/>
          </w:tcPr>
          <w:p w14:paraId="63C7AB02" w14:textId="77777777" w:rsidR="00FC147D" w:rsidRPr="008E329A" w:rsidRDefault="00FC147D" w:rsidP="005F3618">
            <w:pPr>
              <w:pStyle w:val="Section1-Sections"/>
              <w:spacing w:after="120"/>
            </w:pPr>
            <w:bookmarkStart w:id="237" w:name="_Toc431809082"/>
            <w:bookmarkStart w:id="238" w:name="_Toc436905731"/>
            <w:bookmarkStart w:id="239" w:name="_Toc135757197"/>
            <w:r w:rsidRPr="008E329A">
              <w:lastRenderedPageBreak/>
              <w:t>Public</w:t>
            </w:r>
            <w:r w:rsidR="006E2CC9" w:rsidRPr="008E329A">
              <w:t xml:space="preserve"> </w:t>
            </w:r>
            <w:r w:rsidRPr="008E329A">
              <w:t>Opening</w:t>
            </w:r>
            <w:r w:rsidR="006E2CC9" w:rsidRPr="008E329A">
              <w:t xml:space="preserve"> </w:t>
            </w:r>
            <w:r w:rsidRPr="008E329A">
              <w:t>of</w:t>
            </w:r>
            <w:r w:rsidR="006E2CC9" w:rsidRPr="008E329A">
              <w:t xml:space="preserve"> </w:t>
            </w:r>
            <w:r w:rsidRPr="008E329A">
              <w:t>Technical</w:t>
            </w:r>
            <w:r w:rsidR="006E2CC9" w:rsidRPr="008E329A">
              <w:t xml:space="preserve"> </w:t>
            </w:r>
            <w:r w:rsidRPr="008E329A">
              <w:t>Parts</w:t>
            </w:r>
            <w:bookmarkEnd w:id="237"/>
            <w:r w:rsidR="006E2CC9" w:rsidRPr="008E329A">
              <w:t xml:space="preserve"> </w:t>
            </w:r>
            <w:r w:rsidRPr="008E329A">
              <w:t>of</w:t>
            </w:r>
            <w:r w:rsidR="006E2CC9" w:rsidRPr="008E329A">
              <w:t xml:space="preserve"> </w:t>
            </w:r>
            <w:r w:rsidRPr="008E329A">
              <w:t>Bids</w:t>
            </w:r>
            <w:bookmarkEnd w:id="238"/>
            <w:bookmarkEnd w:id="239"/>
          </w:p>
        </w:tc>
      </w:tr>
      <w:tr w:rsidR="00ED0D94" w:rsidRPr="008E329A" w14:paraId="2162E685" w14:textId="77777777" w:rsidTr="00CE0DE7">
        <w:tc>
          <w:tcPr>
            <w:tcW w:w="3563" w:type="dxa"/>
          </w:tcPr>
          <w:p w14:paraId="39D66EBC" w14:textId="77777777" w:rsidR="00ED0D94" w:rsidRPr="008E329A" w:rsidRDefault="00CB5EAB" w:rsidP="009246F0">
            <w:pPr>
              <w:pStyle w:val="Section1-Clauses"/>
              <w:spacing w:before="120" w:after="120"/>
              <w:ind w:left="345"/>
            </w:pPr>
            <w:bookmarkStart w:id="240" w:name="_Toc431809083"/>
            <w:bookmarkStart w:id="241" w:name="_Toc438438849"/>
            <w:bookmarkStart w:id="242" w:name="_Toc438532623"/>
            <w:bookmarkStart w:id="243" w:name="_Toc438733993"/>
            <w:bookmarkStart w:id="244" w:name="_Toc438907031"/>
            <w:bookmarkStart w:id="245" w:name="_Toc438907230"/>
            <w:bookmarkStart w:id="246" w:name="_Toc436905732"/>
            <w:bookmarkStart w:id="247" w:name="_Toc135757198"/>
            <w:r w:rsidRPr="008E329A">
              <w:t>Public</w:t>
            </w:r>
            <w:r w:rsidR="006E2CC9" w:rsidRPr="008E329A">
              <w:t xml:space="preserve"> </w:t>
            </w:r>
            <w:r w:rsidRPr="008E329A">
              <w:t>Opening</w:t>
            </w:r>
            <w:r w:rsidR="006E2CC9" w:rsidRPr="008E329A">
              <w:t xml:space="preserve"> </w:t>
            </w:r>
            <w:r w:rsidRPr="008E329A">
              <w:t>of</w:t>
            </w:r>
            <w:r w:rsidR="006E2CC9" w:rsidRPr="008E329A">
              <w:t xml:space="preserve"> </w:t>
            </w:r>
            <w:bookmarkEnd w:id="240"/>
            <w:bookmarkEnd w:id="241"/>
            <w:bookmarkEnd w:id="242"/>
            <w:bookmarkEnd w:id="243"/>
            <w:bookmarkEnd w:id="244"/>
            <w:bookmarkEnd w:id="245"/>
            <w:r w:rsidR="00C47F0D" w:rsidRPr="008E329A">
              <w:t>Technical</w:t>
            </w:r>
            <w:r w:rsidR="006E2CC9" w:rsidRPr="008E329A">
              <w:t xml:space="preserve"> </w:t>
            </w:r>
            <w:r w:rsidR="00C47F0D" w:rsidRPr="008E329A">
              <w:t>Parts</w:t>
            </w:r>
            <w:r w:rsidR="006E2CC9" w:rsidRPr="008E329A">
              <w:t xml:space="preserve"> </w:t>
            </w:r>
            <w:r w:rsidR="00C47F0D" w:rsidRPr="008E329A">
              <w:t>of</w:t>
            </w:r>
            <w:r w:rsidR="006E2CC9" w:rsidRPr="008E329A">
              <w:t xml:space="preserve"> </w:t>
            </w:r>
            <w:r w:rsidR="00C47F0D" w:rsidRPr="008E329A">
              <w:t>Bids</w:t>
            </w:r>
            <w:bookmarkEnd w:id="246"/>
            <w:bookmarkEnd w:id="247"/>
            <w:r w:rsidR="006E2CC9" w:rsidRPr="008E329A">
              <w:t xml:space="preserve"> </w:t>
            </w:r>
          </w:p>
        </w:tc>
        <w:tc>
          <w:tcPr>
            <w:tcW w:w="5527" w:type="dxa"/>
          </w:tcPr>
          <w:p w14:paraId="7262F670" w14:textId="77777777" w:rsidR="00ED0D94" w:rsidRPr="008E329A" w:rsidRDefault="00ED0D94" w:rsidP="005F3618">
            <w:pPr>
              <w:pStyle w:val="Sub-ClauseText"/>
              <w:numPr>
                <w:ilvl w:val="1"/>
                <w:numId w:val="29"/>
              </w:numPr>
              <w:ind w:left="605" w:hanging="605"/>
              <w:rPr>
                <w:spacing w:val="0"/>
              </w:rPr>
            </w:pPr>
            <w:r w:rsidRPr="008E329A">
              <w:rPr>
                <w:spacing w:val="0"/>
              </w:rPr>
              <w:t>Except</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cases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23</w:t>
            </w:r>
            <w:r w:rsidR="006E2CC9" w:rsidRPr="008E329A">
              <w:rPr>
                <w:spacing w:val="0"/>
              </w:rPr>
              <w:t xml:space="preserve"> </w:t>
            </w:r>
            <w:r w:rsidRPr="008E329A">
              <w:rPr>
                <w:spacing w:val="0"/>
              </w:rPr>
              <w:t>and</w:t>
            </w:r>
            <w:r w:rsidR="006E2CC9" w:rsidRPr="008E329A">
              <w:rPr>
                <w:spacing w:val="0"/>
              </w:rPr>
              <w:t xml:space="preserve"> </w:t>
            </w:r>
            <w:r w:rsidR="00A903F8" w:rsidRPr="008E329A">
              <w:rPr>
                <w:spacing w:val="0"/>
              </w:rPr>
              <w:t>ITB</w:t>
            </w:r>
            <w:r w:rsidR="006E2CC9" w:rsidRPr="008E329A">
              <w:rPr>
                <w:spacing w:val="0"/>
              </w:rPr>
              <w:t xml:space="preserve"> </w:t>
            </w:r>
            <w:r w:rsidRPr="008E329A">
              <w:rPr>
                <w:spacing w:val="0"/>
              </w:rPr>
              <w:t>24</w:t>
            </w:r>
            <w:r w:rsidR="002F71E2" w:rsidRPr="008E329A">
              <w:rPr>
                <w:spacing w:val="0"/>
              </w:rPr>
              <w:t>.2</w:t>
            </w:r>
            <w:r w:rsidRPr="008E329A">
              <w:rPr>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307427" w:rsidRPr="008E329A">
              <w:rPr>
                <w:spacing w:val="0"/>
              </w:rPr>
              <w:t>,</w:t>
            </w:r>
            <w:r w:rsidR="006E2CC9" w:rsidRPr="008E329A">
              <w:rPr>
                <w:spacing w:val="0"/>
              </w:rPr>
              <w:t xml:space="preserve"> </w:t>
            </w:r>
            <w:r w:rsidR="00307427" w:rsidRPr="008E329A">
              <w:rPr>
                <w:spacing w:val="0"/>
              </w:rPr>
              <w:t>at</w:t>
            </w:r>
            <w:r w:rsidR="006E2CC9" w:rsidRPr="008E329A">
              <w:rPr>
                <w:spacing w:val="0"/>
              </w:rPr>
              <w:t xml:space="preserve"> </w:t>
            </w:r>
            <w:r w:rsidR="002B36AA" w:rsidRPr="008E329A">
              <w:rPr>
                <w:spacing w:val="0"/>
              </w:rPr>
              <w:t>this</w:t>
            </w:r>
            <w:r w:rsidR="006E2CC9" w:rsidRPr="008E329A">
              <w:rPr>
                <w:spacing w:val="0"/>
              </w:rPr>
              <w:t xml:space="preserve"> </w:t>
            </w:r>
            <w:r w:rsidR="00307427" w:rsidRPr="008E329A">
              <w:rPr>
                <w:spacing w:val="0"/>
              </w:rPr>
              <w:t>Bid</w:t>
            </w:r>
            <w:r w:rsidR="006E2CC9" w:rsidRPr="008E329A">
              <w:rPr>
                <w:spacing w:val="0"/>
              </w:rPr>
              <w:t xml:space="preserve"> </w:t>
            </w:r>
            <w:r w:rsidR="00307427" w:rsidRPr="008E329A">
              <w:rPr>
                <w:spacing w:val="0"/>
              </w:rPr>
              <w:t>opening,</w:t>
            </w:r>
            <w:r w:rsidR="006E2CC9" w:rsidRPr="008E329A">
              <w:rPr>
                <w:spacing w:val="0"/>
              </w:rPr>
              <w:t xml:space="preserve"> </w:t>
            </w:r>
            <w:r w:rsidRPr="008E329A">
              <w:rPr>
                <w:spacing w:val="0"/>
              </w:rPr>
              <w:t>publicly</w:t>
            </w:r>
            <w:r w:rsidR="006E2CC9" w:rsidRPr="008E329A">
              <w:rPr>
                <w:spacing w:val="0"/>
              </w:rPr>
              <w:t xml:space="preserve"> </w:t>
            </w:r>
            <w:r w:rsidRPr="008E329A">
              <w:rPr>
                <w:spacing w:val="0"/>
              </w:rPr>
              <w:t>open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read</w:t>
            </w:r>
            <w:r w:rsidR="006E2CC9" w:rsidRPr="008E329A">
              <w:rPr>
                <w:spacing w:val="0"/>
              </w:rPr>
              <w:t xml:space="preserve"> </w:t>
            </w:r>
            <w:r w:rsidR="00B61B59" w:rsidRPr="008E329A">
              <w:rPr>
                <w:spacing w:val="0"/>
              </w:rPr>
              <w:t>out</w:t>
            </w:r>
            <w:r w:rsidR="002B36AA" w:rsidRPr="008E329A">
              <w:rPr>
                <w:spacing w:val="0"/>
              </w:rPr>
              <w:t>,</w:t>
            </w:r>
            <w:r w:rsidR="006E2CC9" w:rsidRPr="008E329A">
              <w:rPr>
                <w:spacing w:val="0"/>
              </w:rPr>
              <w:t xml:space="preserve"> </w:t>
            </w:r>
            <w:r w:rsidR="00B61B59" w:rsidRPr="008E329A">
              <w:rPr>
                <w:spacing w:val="0"/>
              </w:rPr>
              <w:t>in</w:t>
            </w:r>
            <w:r w:rsidR="006E2CC9" w:rsidRPr="008E329A">
              <w:rPr>
                <w:spacing w:val="0"/>
              </w:rPr>
              <w:t xml:space="preserve"> </w:t>
            </w:r>
            <w:r w:rsidR="00B61B59" w:rsidRPr="008E329A">
              <w:rPr>
                <w:spacing w:val="0"/>
              </w:rPr>
              <w:t>accordance</w:t>
            </w:r>
            <w:r w:rsidR="006E2CC9" w:rsidRPr="008E329A">
              <w:rPr>
                <w:spacing w:val="0"/>
              </w:rPr>
              <w:t xml:space="preserve"> </w:t>
            </w:r>
            <w:r w:rsidR="00B61B59" w:rsidRPr="008E329A">
              <w:rPr>
                <w:spacing w:val="0"/>
              </w:rPr>
              <w:t>with</w:t>
            </w:r>
            <w:r w:rsidR="006E2CC9" w:rsidRPr="008E329A">
              <w:rPr>
                <w:spacing w:val="0"/>
              </w:rPr>
              <w:t xml:space="preserve"> </w:t>
            </w:r>
            <w:r w:rsidR="00A903F8" w:rsidRPr="008E329A">
              <w:rPr>
                <w:spacing w:val="0"/>
              </w:rPr>
              <w:t>this</w:t>
            </w:r>
            <w:r w:rsidR="006E2CC9" w:rsidRPr="008E329A">
              <w:rPr>
                <w:spacing w:val="0"/>
              </w:rPr>
              <w:t xml:space="preserve"> </w:t>
            </w:r>
            <w:r w:rsidR="00B34173" w:rsidRPr="008E329A">
              <w:rPr>
                <w:spacing w:val="0"/>
              </w:rPr>
              <w:t>ITB</w:t>
            </w:r>
            <w:r w:rsidR="002B36AA" w:rsidRPr="008E329A">
              <w:rPr>
                <w:spacing w:val="0"/>
              </w:rPr>
              <w:t>,</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bid</w:t>
            </w:r>
            <w:r w:rsidR="00B016A3" w:rsidRPr="008E329A">
              <w:rPr>
                <w:spacing w:val="0"/>
              </w:rPr>
              <w:t>s</w:t>
            </w:r>
            <w:r w:rsidR="006E2CC9" w:rsidRPr="008E329A">
              <w:rPr>
                <w:spacing w:val="0"/>
              </w:rPr>
              <w:t xml:space="preserve"> </w:t>
            </w:r>
            <w:r w:rsidR="00B016A3" w:rsidRPr="008E329A">
              <w:rPr>
                <w:spacing w:val="0"/>
              </w:rPr>
              <w:t>received</w:t>
            </w:r>
            <w:r w:rsidR="006E2CC9" w:rsidRPr="008E329A">
              <w:rPr>
                <w:spacing w:val="0"/>
              </w:rPr>
              <w:t xml:space="preserve"> </w:t>
            </w:r>
            <w:r w:rsidR="00B016A3" w:rsidRPr="008E329A">
              <w:rPr>
                <w:spacing w:val="0"/>
              </w:rPr>
              <w:t>by</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deadline</w:t>
            </w:r>
            <w:r w:rsidR="006E2CC9" w:rsidRPr="008E329A">
              <w:rPr>
                <w:spacing w:val="0"/>
              </w:rPr>
              <w:t xml:space="preserve"> </w:t>
            </w:r>
            <w:r w:rsidR="00B016A3" w:rsidRPr="008E329A">
              <w:rPr>
                <w:spacing w:val="0"/>
              </w:rPr>
              <w:t>at</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date,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place</w:t>
            </w:r>
            <w:r w:rsidR="006E2CC9" w:rsidRPr="008E329A">
              <w:rPr>
                <w:spacing w:val="0"/>
              </w:rPr>
              <w:t xml:space="preserve"> </w:t>
            </w:r>
            <w:r w:rsidRPr="008E329A">
              <w:rPr>
                <w:bCs/>
                <w:spacing w:val="0"/>
              </w:rPr>
              <w:t>specified</w:t>
            </w:r>
            <w:r w:rsidR="006E2CC9" w:rsidRPr="008E329A">
              <w:rPr>
                <w:b/>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r w:rsidR="00C571B3" w:rsidRPr="008E329A">
              <w:t>in</w:t>
            </w:r>
            <w:r w:rsidR="006E2CC9" w:rsidRPr="008E329A">
              <w:t xml:space="preserve"> </w:t>
            </w:r>
            <w:r w:rsidR="00C571B3" w:rsidRPr="008E329A">
              <w:t>the</w:t>
            </w:r>
            <w:r w:rsidR="006E2CC9" w:rsidRPr="008E329A">
              <w:t xml:space="preserve"> </w:t>
            </w:r>
            <w:r w:rsidR="00C571B3" w:rsidRPr="008E329A">
              <w:t>presence</w:t>
            </w:r>
            <w:r w:rsidR="006E2CC9" w:rsidRPr="008E329A">
              <w:t xml:space="preserve"> </w:t>
            </w:r>
            <w:r w:rsidR="00C571B3" w:rsidRPr="008E329A">
              <w:t>of</w:t>
            </w:r>
            <w:r w:rsidR="006E2CC9" w:rsidRPr="008E329A">
              <w:t xml:space="preserve"> </w:t>
            </w:r>
            <w:r w:rsidR="00C571B3" w:rsidRPr="008E329A">
              <w:t>Bidders’</w:t>
            </w:r>
            <w:r w:rsidR="006E2CC9" w:rsidRPr="008E329A">
              <w:t xml:space="preserve"> </w:t>
            </w:r>
            <w:r w:rsidR="00C571B3" w:rsidRPr="008E329A">
              <w:t>designated</w:t>
            </w:r>
            <w:r w:rsidR="006E2CC9" w:rsidRPr="008E329A">
              <w:t xml:space="preserve"> </w:t>
            </w:r>
            <w:r w:rsidR="00C571B3" w:rsidRPr="008E329A">
              <w:t>representatives</w:t>
            </w:r>
            <w:r w:rsidR="006E2CC9" w:rsidRPr="008E329A">
              <w:t xml:space="preserve"> </w:t>
            </w:r>
            <w:r w:rsidR="00C571B3" w:rsidRPr="008E329A">
              <w:t>and</w:t>
            </w:r>
            <w:r w:rsidR="006E2CC9" w:rsidRPr="008E329A">
              <w:t xml:space="preserve"> </w:t>
            </w:r>
            <w:r w:rsidR="00C571B3" w:rsidRPr="008E329A">
              <w:t>anyone</w:t>
            </w:r>
            <w:r w:rsidR="006E2CC9" w:rsidRPr="008E329A">
              <w:t xml:space="preserve"> </w:t>
            </w:r>
            <w:r w:rsidR="00C571B3" w:rsidRPr="008E329A">
              <w:t>who</w:t>
            </w:r>
            <w:r w:rsidR="006E2CC9" w:rsidRPr="008E329A">
              <w:t xml:space="preserve"> </w:t>
            </w:r>
            <w:r w:rsidR="00C571B3" w:rsidRPr="008E329A">
              <w:t>chooses</w:t>
            </w:r>
            <w:r w:rsidR="006E2CC9" w:rsidRPr="008E329A">
              <w:t xml:space="preserve"> </w:t>
            </w:r>
            <w:r w:rsidR="00C571B3" w:rsidRPr="008E329A">
              <w:t>to</w:t>
            </w:r>
            <w:r w:rsidR="006E2CC9" w:rsidRPr="008E329A">
              <w:t xml:space="preserve"> </w:t>
            </w:r>
            <w:r w:rsidR="00C571B3" w:rsidRPr="008E329A">
              <w:t>attend.</w:t>
            </w:r>
            <w:r w:rsidR="006E2CC9" w:rsidRPr="008E329A">
              <w:t xml:space="preserve"> </w:t>
            </w:r>
            <w:r w:rsidRPr="008E329A">
              <w:rPr>
                <w:spacing w:val="0"/>
              </w:rPr>
              <w:t>Any</w:t>
            </w:r>
            <w:r w:rsidR="006E2CC9" w:rsidRPr="008E329A">
              <w:rPr>
                <w:spacing w:val="0"/>
              </w:rPr>
              <w:t xml:space="preserve"> </w:t>
            </w:r>
            <w:r w:rsidRPr="008E329A">
              <w:rPr>
                <w:spacing w:val="0"/>
              </w:rPr>
              <w:t>specific</w:t>
            </w:r>
            <w:r w:rsidR="006E2CC9" w:rsidRPr="008E329A">
              <w:rPr>
                <w:spacing w:val="0"/>
              </w:rPr>
              <w:t xml:space="preserve"> </w:t>
            </w:r>
            <w:r w:rsidRPr="008E329A">
              <w:rPr>
                <w:spacing w:val="0"/>
              </w:rPr>
              <w:t>electronic</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procedures</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electronic</w:t>
            </w:r>
            <w:r w:rsidR="006E2CC9" w:rsidRPr="008E329A">
              <w:rPr>
                <w:spacing w:val="0"/>
              </w:rPr>
              <w:t xml:space="preserve"> </w:t>
            </w:r>
            <w:r w:rsidR="00307427" w:rsidRPr="008E329A">
              <w:rPr>
                <w:spacing w:val="0"/>
              </w:rPr>
              <w:t>Bid</w:t>
            </w:r>
            <w:r w:rsidRPr="008E329A">
              <w:rPr>
                <w:spacing w:val="0"/>
              </w:rPr>
              <w:t>ding</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22.1,</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as</w:t>
            </w:r>
            <w:r w:rsidR="006E2CC9" w:rsidRPr="008E329A">
              <w:rPr>
                <w:spacing w:val="0"/>
              </w:rPr>
              <w:t xml:space="preserve"> </w:t>
            </w:r>
            <w:r w:rsidRPr="008E329A">
              <w:rPr>
                <w:bCs/>
                <w:spacing w:val="0"/>
              </w:rPr>
              <w:t>specified</w:t>
            </w:r>
            <w:r w:rsidR="006E2CC9" w:rsidRPr="008E329A">
              <w:rPr>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p>
          <w:p w14:paraId="59952637" w14:textId="77777777" w:rsidR="00ED0D94" w:rsidRPr="008E329A" w:rsidRDefault="00ED0D94" w:rsidP="005F3618">
            <w:pPr>
              <w:pStyle w:val="Sub-ClauseText"/>
              <w:numPr>
                <w:ilvl w:val="1"/>
                <w:numId w:val="29"/>
              </w:numPr>
              <w:rPr>
                <w:spacing w:val="0"/>
              </w:rPr>
            </w:pPr>
            <w:r w:rsidRPr="008E329A">
              <w:rPr>
                <w:spacing w:val="0"/>
              </w:rPr>
              <w:t>First,</w:t>
            </w:r>
            <w:r w:rsidR="006E2CC9" w:rsidRPr="008E329A">
              <w:rPr>
                <w:spacing w:val="0"/>
              </w:rPr>
              <w:t xml:space="preserve"> </w:t>
            </w:r>
            <w:r w:rsidR="002B36AA" w:rsidRPr="008E329A">
              <w:rPr>
                <w:spacing w:val="0"/>
              </w:rPr>
              <w:t>the</w:t>
            </w:r>
            <w:r w:rsidR="006E2CC9" w:rsidRPr="008E329A">
              <w:rPr>
                <w:spacing w:val="0"/>
              </w:rPr>
              <w:t xml:space="preserve"> </w:t>
            </w:r>
            <w:r w:rsidR="002B36AA" w:rsidRPr="008E329A">
              <w:rPr>
                <w:spacing w:val="0"/>
              </w:rPr>
              <w:t>written</w:t>
            </w:r>
            <w:r w:rsidR="006E2CC9" w:rsidRPr="008E329A">
              <w:rPr>
                <w:spacing w:val="0"/>
              </w:rPr>
              <w:t xml:space="preserve"> </w:t>
            </w:r>
            <w:r w:rsidR="002B36AA" w:rsidRPr="008E329A">
              <w:rPr>
                <w:spacing w:val="0"/>
              </w:rPr>
              <w:t>notice</w:t>
            </w:r>
            <w:r w:rsidR="006E2CC9" w:rsidRPr="008E329A">
              <w:rPr>
                <w:spacing w:val="0"/>
              </w:rPr>
              <w:t xml:space="preserve"> </w:t>
            </w:r>
            <w:r w:rsidR="002B36AA" w:rsidRPr="008E329A">
              <w:rPr>
                <w:spacing w:val="0"/>
              </w:rPr>
              <w:t>of</w:t>
            </w:r>
            <w:r w:rsidR="006E2CC9" w:rsidRPr="008E329A">
              <w:rPr>
                <w:spacing w:val="0"/>
              </w:rPr>
              <w:t xml:space="preserve"> </w:t>
            </w:r>
            <w:r w:rsidR="002B36AA" w:rsidRPr="008E329A">
              <w:rPr>
                <w:spacing w:val="0"/>
              </w:rPr>
              <w:t>withdrawal</w:t>
            </w:r>
            <w:r w:rsidR="006E2CC9" w:rsidRPr="008E329A">
              <w:rPr>
                <w:spacing w:val="0"/>
              </w:rPr>
              <w:t xml:space="preserve"> </w:t>
            </w:r>
            <w:r w:rsidR="002B36AA" w:rsidRPr="008E329A">
              <w:rPr>
                <w:spacing w:val="0"/>
              </w:rPr>
              <w:t>in</w:t>
            </w:r>
            <w:r w:rsidR="006E2CC9" w:rsidRPr="008E329A">
              <w:rPr>
                <w:spacing w:val="0"/>
              </w:rPr>
              <w:t xml:space="preserve"> </w:t>
            </w:r>
            <w:r w:rsidR="002B36AA" w:rsidRPr="008E329A">
              <w:rPr>
                <w:spacing w:val="0"/>
              </w:rPr>
              <w:t>the</w:t>
            </w:r>
            <w:r w:rsidR="006E2CC9" w:rsidRPr="008E329A">
              <w:rPr>
                <w:spacing w:val="0"/>
              </w:rPr>
              <w:t xml:space="preserve"> </w:t>
            </w:r>
            <w:r w:rsidRPr="008E329A">
              <w:rPr>
                <w:spacing w:val="0"/>
              </w:rPr>
              <w:t>envelopes</w:t>
            </w:r>
            <w:r w:rsidR="006E2CC9" w:rsidRPr="008E329A">
              <w:rPr>
                <w:spacing w:val="0"/>
              </w:rPr>
              <w:t xml:space="preserve"> </w:t>
            </w:r>
            <w:r w:rsidRPr="008E329A">
              <w:rPr>
                <w:spacing w:val="0"/>
              </w:rPr>
              <w:t>marked</w:t>
            </w:r>
            <w:r w:rsidR="006E2CC9" w:rsidRPr="008E329A">
              <w:rPr>
                <w:spacing w:val="0"/>
              </w:rPr>
              <w:t xml:space="preserve"> </w:t>
            </w:r>
            <w:r w:rsidRPr="008E329A">
              <w:rPr>
                <w:spacing w:val="0"/>
              </w:rPr>
              <w:t>“</w:t>
            </w:r>
            <w:r w:rsidRPr="008E329A">
              <w:rPr>
                <w:smallCaps/>
                <w:spacing w:val="0"/>
              </w:rPr>
              <w:t>Withdrawal</w:t>
            </w:r>
            <w:r w:rsidRPr="008E329A">
              <w:rPr>
                <w:spacing w:val="0"/>
              </w:rPr>
              <w: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envelope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envelope</w:t>
            </w:r>
            <w:r w:rsidR="006E2CC9" w:rsidRPr="008E329A">
              <w:rPr>
                <w:spacing w:val="0"/>
              </w:rPr>
              <w:t xml:space="preserve"> </w:t>
            </w:r>
            <w:r w:rsidRPr="008E329A">
              <w:rPr>
                <w:spacing w:val="0"/>
              </w:rPr>
              <w:t>does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contain</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copy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“power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attorney”</w:t>
            </w:r>
            <w:r w:rsidR="006E2CC9" w:rsidRPr="008E329A">
              <w:rPr>
                <w:spacing w:val="0"/>
              </w:rPr>
              <w:t xml:space="preserve"> </w:t>
            </w:r>
            <w:r w:rsidRPr="008E329A">
              <w:rPr>
                <w:spacing w:val="0"/>
              </w:rPr>
              <w:t>confirming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signature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person</w:t>
            </w:r>
            <w:r w:rsidR="006E2CC9" w:rsidRPr="008E329A">
              <w:rPr>
                <w:spacing w:val="0"/>
              </w:rPr>
              <w:t xml:space="preserve"> </w:t>
            </w:r>
            <w:r w:rsidRPr="008E329A">
              <w:rPr>
                <w:spacing w:val="0"/>
              </w:rPr>
              <w:t>duly</w:t>
            </w:r>
            <w:r w:rsidR="006E2CC9" w:rsidRPr="008E329A">
              <w:rPr>
                <w:spacing w:val="0"/>
              </w:rPr>
              <w:t xml:space="preserve"> </w:t>
            </w:r>
            <w:r w:rsidRPr="008E329A">
              <w:rPr>
                <w:spacing w:val="0"/>
              </w:rPr>
              <w:t>authorized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sign</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behalf</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No</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contains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valid</w:t>
            </w:r>
            <w:r w:rsidR="006E2CC9" w:rsidRPr="008E329A">
              <w:rPr>
                <w:spacing w:val="0"/>
              </w:rPr>
              <w:t xml:space="preserve"> </w:t>
            </w:r>
            <w:r w:rsidRPr="008E329A">
              <w:rPr>
                <w:spacing w:val="0"/>
              </w:rPr>
              <w:t>authorization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at</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p>
          <w:p w14:paraId="49E7EBD0" w14:textId="77777777" w:rsidR="00ED0D94" w:rsidRPr="008E329A" w:rsidRDefault="00ED0D94" w:rsidP="005F3618">
            <w:pPr>
              <w:pStyle w:val="Sub-ClauseText"/>
              <w:numPr>
                <w:ilvl w:val="1"/>
                <w:numId w:val="29"/>
              </w:numPr>
              <w:rPr>
                <w:spacing w:val="0"/>
              </w:rPr>
            </w:pPr>
            <w:r w:rsidRPr="008E329A">
              <w:rPr>
                <w:spacing w:val="0"/>
              </w:rPr>
              <w:t>Next,</w:t>
            </w:r>
            <w:r w:rsidR="006E2CC9" w:rsidRPr="008E329A">
              <w:rPr>
                <w:spacing w:val="0"/>
              </w:rPr>
              <w:t xml:space="preserve"> </w:t>
            </w:r>
            <w:r w:rsidRPr="008E329A">
              <w:rPr>
                <w:spacing w:val="0"/>
              </w:rPr>
              <w:t>envelopes</w:t>
            </w:r>
            <w:r w:rsidR="006E2CC9" w:rsidRPr="008E329A">
              <w:rPr>
                <w:spacing w:val="0"/>
              </w:rPr>
              <w:t xml:space="preserve"> </w:t>
            </w:r>
            <w:r w:rsidRPr="008E329A">
              <w:rPr>
                <w:spacing w:val="0"/>
              </w:rPr>
              <w:t>marked</w:t>
            </w:r>
            <w:r w:rsidR="006E2CC9" w:rsidRPr="008E329A">
              <w:rPr>
                <w:spacing w:val="0"/>
              </w:rPr>
              <w:t xml:space="preserve"> </w:t>
            </w:r>
            <w:r w:rsidRPr="008E329A">
              <w:rPr>
                <w:spacing w:val="0"/>
              </w:rPr>
              <w:t>“</w:t>
            </w:r>
            <w:r w:rsidRPr="008E329A">
              <w:rPr>
                <w:smallCaps/>
                <w:spacing w:val="0"/>
              </w:rPr>
              <w:t>Substitution</w:t>
            </w:r>
            <w:r w:rsidRPr="008E329A">
              <w:rPr>
                <w:spacing w:val="0"/>
              </w:rPr>
              <w: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exchanged</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being</w:t>
            </w:r>
            <w:r w:rsidR="006E2CC9" w:rsidRPr="008E329A">
              <w:rPr>
                <w:spacing w:val="0"/>
              </w:rPr>
              <w:t xml:space="preserve"> </w:t>
            </w:r>
            <w:r w:rsidRPr="008E329A">
              <w:rPr>
                <w:spacing w:val="0"/>
              </w:rPr>
              <w:t>substituted,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substituted</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returned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substitution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substitution</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contains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valid</w:t>
            </w:r>
            <w:r w:rsidR="006E2CC9" w:rsidRPr="008E329A">
              <w:rPr>
                <w:spacing w:val="0"/>
              </w:rPr>
              <w:t xml:space="preserve"> </w:t>
            </w:r>
            <w:r w:rsidRPr="008E329A">
              <w:rPr>
                <w:spacing w:val="0"/>
              </w:rPr>
              <w:t>authorization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substitution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at</w:t>
            </w:r>
            <w:r w:rsidR="006E2CC9" w:rsidRPr="008E329A">
              <w:rPr>
                <w:spacing w:val="0"/>
              </w:rPr>
              <w:t xml:space="preserve"> </w:t>
            </w:r>
            <w:r w:rsidR="00307427"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p>
          <w:p w14:paraId="614E709D" w14:textId="77777777" w:rsidR="00ED0D94" w:rsidRPr="008E329A" w:rsidRDefault="00ED0D94" w:rsidP="005F3618">
            <w:pPr>
              <w:pStyle w:val="Sub-ClauseText"/>
              <w:numPr>
                <w:ilvl w:val="1"/>
                <w:numId w:val="29"/>
              </w:numPr>
              <w:rPr>
                <w:spacing w:val="0"/>
              </w:rPr>
            </w:pPr>
            <w:r w:rsidRPr="008E329A">
              <w:rPr>
                <w:spacing w:val="0"/>
              </w:rPr>
              <w:t>Next,</w:t>
            </w:r>
            <w:r w:rsidR="006E2CC9" w:rsidRPr="008E329A">
              <w:rPr>
                <w:spacing w:val="0"/>
              </w:rPr>
              <w:t xml:space="preserve"> </w:t>
            </w:r>
            <w:r w:rsidRPr="008E329A">
              <w:rPr>
                <w:spacing w:val="0"/>
              </w:rPr>
              <w:t>envelopes</w:t>
            </w:r>
            <w:r w:rsidR="006E2CC9" w:rsidRPr="008E329A">
              <w:rPr>
                <w:spacing w:val="0"/>
              </w:rPr>
              <w:t xml:space="preserve"> </w:t>
            </w:r>
            <w:r w:rsidRPr="008E329A">
              <w:rPr>
                <w:spacing w:val="0"/>
              </w:rPr>
              <w:t>marked</w:t>
            </w:r>
            <w:r w:rsidR="006E2CC9" w:rsidRPr="008E329A">
              <w:rPr>
                <w:spacing w:val="0"/>
              </w:rPr>
              <w:t xml:space="preserve"> </w:t>
            </w:r>
            <w:r w:rsidRPr="008E329A">
              <w:rPr>
                <w:spacing w:val="0"/>
              </w:rPr>
              <w:t>“</w:t>
            </w:r>
            <w:r w:rsidRPr="008E329A">
              <w:rPr>
                <w:smallCaps/>
                <w:spacing w:val="0"/>
              </w:rPr>
              <w:t>Modification</w:t>
            </w:r>
            <w:r w:rsidRPr="008E329A">
              <w:rPr>
                <w:spacing w:val="0"/>
              </w:rPr>
              <w: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modification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corresponding</w:t>
            </w:r>
            <w:r w:rsidR="006E2CC9" w:rsidRPr="008E329A">
              <w:rPr>
                <w:spacing w:val="0"/>
              </w:rPr>
              <w:t xml:space="preserve"> </w:t>
            </w:r>
            <w:r w:rsidRPr="008E329A">
              <w:rPr>
                <w:spacing w:val="0"/>
              </w:rPr>
              <w:t>modification</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contains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valid</w:t>
            </w:r>
            <w:r w:rsidR="006E2CC9" w:rsidRPr="008E329A">
              <w:rPr>
                <w:spacing w:val="0"/>
              </w:rPr>
              <w:t xml:space="preserve"> </w:t>
            </w:r>
            <w:r w:rsidRPr="008E329A">
              <w:rPr>
                <w:spacing w:val="0"/>
              </w:rPr>
              <w:t>authorization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modification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Only</w:t>
            </w:r>
            <w:r w:rsidR="006E2CC9" w:rsidRPr="008E329A">
              <w:rPr>
                <w:spacing w:val="0"/>
              </w:rPr>
              <w:t xml:space="preserve"> </w:t>
            </w:r>
            <w:r w:rsidR="00307427" w:rsidRPr="008E329A">
              <w:rPr>
                <w:spacing w:val="0"/>
              </w:rPr>
              <w:t>Bid</w:t>
            </w:r>
            <w:r w:rsidRPr="008E329A">
              <w:rPr>
                <w:spacing w:val="0"/>
              </w:rPr>
              <w:t>s</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considered</w:t>
            </w:r>
            <w:r w:rsidR="006E2CC9" w:rsidRPr="008E329A">
              <w:rPr>
                <w:spacing w:val="0"/>
              </w:rPr>
              <w:t xml:space="preserve"> </w:t>
            </w:r>
            <w:r w:rsidRPr="008E329A">
              <w:rPr>
                <w:spacing w:val="0"/>
              </w:rPr>
              <w:t>further.</w:t>
            </w:r>
          </w:p>
          <w:p w14:paraId="19432003" w14:textId="77777777" w:rsidR="00A5795B" w:rsidRPr="008E329A" w:rsidRDefault="00B02EED" w:rsidP="005F3618">
            <w:pPr>
              <w:pStyle w:val="Sub-ClauseText"/>
              <w:numPr>
                <w:ilvl w:val="1"/>
                <w:numId w:val="29"/>
              </w:numPr>
              <w:rPr>
                <w:spacing w:val="0"/>
              </w:rPr>
            </w:pPr>
            <w:r w:rsidRPr="008E329A">
              <w:rPr>
                <w:spacing w:val="0"/>
              </w:rPr>
              <w:lastRenderedPageBreak/>
              <w:t>Next,</w:t>
            </w:r>
            <w:r w:rsidR="006E2CC9" w:rsidRPr="008E329A">
              <w:rPr>
                <w:spacing w:val="0"/>
              </w:rPr>
              <w:t xml:space="preserve"> </w:t>
            </w:r>
            <w:r w:rsidRPr="008E329A">
              <w:rPr>
                <w:spacing w:val="0"/>
              </w:rPr>
              <w:t>a</w:t>
            </w:r>
            <w:r w:rsidR="00ED0D94" w:rsidRPr="008E329A">
              <w:rPr>
                <w:spacing w:val="0"/>
              </w:rPr>
              <w:t>ll</w:t>
            </w:r>
            <w:r w:rsidR="006E2CC9" w:rsidRPr="008E329A">
              <w:rPr>
                <w:spacing w:val="0"/>
              </w:rPr>
              <w:t xml:space="preserve"> </w:t>
            </w:r>
            <w:r w:rsidR="00ED0D94" w:rsidRPr="008E329A">
              <w:rPr>
                <w:spacing w:val="0"/>
              </w:rPr>
              <w:t>other</w:t>
            </w:r>
            <w:r w:rsidR="006E2CC9" w:rsidRPr="008E329A">
              <w:rPr>
                <w:spacing w:val="0"/>
              </w:rPr>
              <w:t xml:space="preserve"> </w:t>
            </w:r>
            <w:r w:rsidR="00ED0D94" w:rsidRPr="008E329A">
              <w:rPr>
                <w:spacing w:val="0"/>
              </w:rPr>
              <w:t>envelopes</w:t>
            </w:r>
            <w:r w:rsidR="006E2CC9" w:rsidRPr="008E329A">
              <w:rPr>
                <w:spacing w:val="0"/>
              </w:rPr>
              <w:t xml:space="preserve"> </w:t>
            </w:r>
            <w:r w:rsidR="005949D3" w:rsidRPr="008E329A">
              <w:rPr>
                <w:spacing w:val="0"/>
              </w:rPr>
              <w:t>marked</w:t>
            </w:r>
            <w:r w:rsidR="006E2CC9" w:rsidRPr="008E329A">
              <w:rPr>
                <w:spacing w:val="0"/>
              </w:rPr>
              <w:t xml:space="preserve"> </w:t>
            </w:r>
            <w:r w:rsidR="005949D3" w:rsidRPr="008E329A">
              <w:rPr>
                <w:spacing w:val="0"/>
              </w:rPr>
              <w:t>“</w:t>
            </w:r>
            <w:r w:rsidR="009804F3" w:rsidRPr="008E329A">
              <w:rPr>
                <w:smallCaps/>
                <w:spacing w:val="0"/>
              </w:rPr>
              <w:t>Technical</w:t>
            </w:r>
            <w:r w:rsidR="006E2CC9" w:rsidRPr="008E329A">
              <w:rPr>
                <w:smallCaps/>
                <w:spacing w:val="0"/>
              </w:rPr>
              <w:t xml:space="preserve"> </w:t>
            </w:r>
            <w:r w:rsidR="009804F3" w:rsidRPr="008E329A">
              <w:rPr>
                <w:smallCaps/>
                <w:spacing w:val="0"/>
              </w:rPr>
              <w:t>Part</w:t>
            </w:r>
            <w:r w:rsidR="00B016A3" w:rsidRPr="008E329A">
              <w:rPr>
                <w:spacing w:val="0"/>
              </w:rPr>
              <w:t>”</w:t>
            </w:r>
            <w:r w:rsidR="006E2CC9" w:rsidRPr="008E329A">
              <w:rPr>
                <w:spacing w:val="0"/>
              </w:rPr>
              <w:t xml:space="preserve"> </w:t>
            </w:r>
            <w:r w:rsidR="00ED0D94" w:rsidRPr="008E329A">
              <w:rPr>
                <w:spacing w:val="0"/>
              </w:rPr>
              <w:t>shall</w:t>
            </w:r>
            <w:r w:rsidR="006E2CC9" w:rsidRPr="008E329A">
              <w:rPr>
                <w:spacing w:val="0"/>
              </w:rPr>
              <w:t xml:space="preserve"> </w:t>
            </w:r>
            <w:r w:rsidR="00ED0D94" w:rsidRPr="008E329A">
              <w:rPr>
                <w:spacing w:val="0"/>
              </w:rPr>
              <w:t>be</w:t>
            </w:r>
            <w:r w:rsidR="006E2CC9" w:rsidRPr="008E329A">
              <w:rPr>
                <w:spacing w:val="0"/>
              </w:rPr>
              <w:t xml:space="preserve"> </w:t>
            </w:r>
            <w:r w:rsidR="00ED0D94" w:rsidRPr="008E329A">
              <w:rPr>
                <w:spacing w:val="0"/>
              </w:rPr>
              <w:t>opened</w:t>
            </w:r>
            <w:r w:rsidR="006E2CC9" w:rsidRPr="008E329A">
              <w:rPr>
                <w:spacing w:val="0"/>
              </w:rPr>
              <w:t xml:space="preserve"> </w:t>
            </w:r>
            <w:r w:rsidR="00ED0D94" w:rsidRPr="008E329A">
              <w:rPr>
                <w:spacing w:val="0"/>
              </w:rPr>
              <w:t>one</w:t>
            </w:r>
            <w:r w:rsidR="006E2CC9" w:rsidRPr="008E329A">
              <w:rPr>
                <w:spacing w:val="0"/>
              </w:rPr>
              <w:t xml:space="preserve"> </w:t>
            </w:r>
            <w:r w:rsidR="00ED0D94" w:rsidRPr="008E329A">
              <w:rPr>
                <w:spacing w:val="0"/>
              </w:rPr>
              <w:t>at</w:t>
            </w:r>
            <w:r w:rsidR="006E2CC9" w:rsidRPr="008E329A">
              <w:rPr>
                <w:spacing w:val="0"/>
              </w:rPr>
              <w:t xml:space="preserve"> </w:t>
            </w:r>
            <w:r w:rsidR="00ED0D94" w:rsidRPr="008E329A">
              <w:rPr>
                <w:spacing w:val="0"/>
              </w:rPr>
              <w:t>a</w:t>
            </w:r>
            <w:r w:rsidR="006E2CC9" w:rsidRPr="008E329A">
              <w:rPr>
                <w:spacing w:val="0"/>
              </w:rPr>
              <w:t xml:space="preserve"> </w:t>
            </w:r>
            <w:r w:rsidR="00ED0D94" w:rsidRPr="008E329A">
              <w:rPr>
                <w:spacing w:val="0"/>
              </w:rPr>
              <w:t>time</w:t>
            </w:r>
            <w:r w:rsidR="00B016A3" w:rsidRPr="008E329A">
              <w:rPr>
                <w:spacing w:val="0"/>
              </w:rPr>
              <w:t>.</w:t>
            </w:r>
            <w:r w:rsidR="006E2CC9" w:rsidRPr="008E329A">
              <w:rPr>
                <w:spacing w:val="0"/>
              </w:rPr>
              <w:t xml:space="preserve"> </w:t>
            </w:r>
            <w:r w:rsidR="00B016A3" w:rsidRPr="008E329A">
              <w:rPr>
                <w:spacing w:val="0"/>
              </w:rPr>
              <w:t>All</w:t>
            </w:r>
            <w:r w:rsidR="006E2CC9" w:rsidRPr="008E329A">
              <w:rPr>
                <w:spacing w:val="0"/>
              </w:rPr>
              <w:t xml:space="preserve"> </w:t>
            </w:r>
            <w:r w:rsidR="00B016A3" w:rsidRPr="008E329A">
              <w:rPr>
                <w:spacing w:val="0"/>
              </w:rPr>
              <w:t>envelopes</w:t>
            </w:r>
            <w:r w:rsidR="006E2CC9" w:rsidRPr="008E329A">
              <w:rPr>
                <w:spacing w:val="0"/>
              </w:rPr>
              <w:t xml:space="preserve"> </w:t>
            </w:r>
            <w:r w:rsidR="00B016A3" w:rsidRPr="008E329A">
              <w:rPr>
                <w:spacing w:val="0"/>
              </w:rPr>
              <w:t>marked</w:t>
            </w:r>
            <w:r w:rsidR="006E2CC9" w:rsidRPr="008E329A">
              <w:rPr>
                <w:spacing w:val="0"/>
              </w:rPr>
              <w:t xml:space="preserve"> </w:t>
            </w:r>
            <w:r w:rsidR="00B016A3" w:rsidRPr="008E329A">
              <w:rPr>
                <w:spacing w:val="0"/>
              </w:rPr>
              <w:t>“</w:t>
            </w:r>
            <w:r w:rsidR="001E30FF" w:rsidRPr="008E329A">
              <w:rPr>
                <w:smallCaps/>
              </w:rPr>
              <w:t>Financial</w:t>
            </w:r>
            <w:r w:rsidR="006E2CC9" w:rsidRPr="008E329A">
              <w:rPr>
                <w:smallCaps/>
              </w:rPr>
              <w:t xml:space="preserve"> </w:t>
            </w:r>
            <w:r w:rsidR="001E30FF" w:rsidRPr="008E329A">
              <w:rPr>
                <w:smallCaps/>
              </w:rPr>
              <w:t>Part</w:t>
            </w:r>
            <w:r w:rsidR="00B016A3" w:rsidRPr="008E329A">
              <w:rPr>
                <w:spacing w:val="0"/>
              </w:rPr>
              <w:t>”</w:t>
            </w:r>
            <w:r w:rsidR="006E2CC9" w:rsidRPr="008E329A">
              <w:rPr>
                <w:spacing w:val="0"/>
              </w:rPr>
              <w:t xml:space="preserve"> </w:t>
            </w:r>
            <w:r w:rsidR="00B016A3" w:rsidRPr="008E329A">
              <w:rPr>
                <w:spacing w:val="0"/>
              </w:rPr>
              <w:t>shall</w:t>
            </w:r>
            <w:r w:rsidR="006E2CC9" w:rsidRPr="008E329A">
              <w:rPr>
                <w:spacing w:val="0"/>
              </w:rPr>
              <w:t xml:space="preserve"> </w:t>
            </w:r>
            <w:r w:rsidR="00B016A3" w:rsidRPr="008E329A">
              <w:rPr>
                <w:spacing w:val="0"/>
              </w:rPr>
              <w:t>remain</w:t>
            </w:r>
            <w:r w:rsidR="006E2CC9" w:rsidRPr="008E329A">
              <w:rPr>
                <w:spacing w:val="0"/>
              </w:rPr>
              <w:t xml:space="preserve"> </w:t>
            </w:r>
            <w:r w:rsidR="00B016A3" w:rsidRPr="008E329A">
              <w:rPr>
                <w:spacing w:val="0"/>
              </w:rPr>
              <w:t>sealed,</w:t>
            </w:r>
            <w:r w:rsidR="006E2CC9" w:rsidRPr="008E329A">
              <w:rPr>
                <w:spacing w:val="0"/>
              </w:rPr>
              <w:t xml:space="preserve"> </w:t>
            </w:r>
            <w:r w:rsidR="00B016A3" w:rsidRPr="008E329A">
              <w:rPr>
                <w:spacing w:val="0"/>
              </w:rPr>
              <w:t>and</w:t>
            </w:r>
            <w:r w:rsidR="006E2CC9" w:rsidRPr="008E329A">
              <w:rPr>
                <w:spacing w:val="0"/>
              </w:rPr>
              <w:t xml:space="preserve"> </w:t>
            </w:r>
            <w:r w:rsidR="00B016A3" w:rsidRPr="008E329A">
              <w:rPr>
                <w:spacing w:val="0"/>
              </w:rPr>
              <w:t>kept</w:t>
            </w:r>
            <w:r w:rsidR="006E2CC9" w:rsidRPr="008E329A">
              <w:rPr>
                <w:spacing w:val="0"/>
              </w:rPr>
              <w:t xml:space="preserve"> </w:t>
            </w:r>
            <w:r w:rsidR="00B016A3" w:rsidRPr="008E329A">
              <w:rPr>
                <w:spacing w:val="0"/>
              </w:rPr>
              <w:t>by</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Purchaser</w:t>
            </w:r>
            <w:r w:rsidR="006E2CC9" w:rsidRPr="008E329A">
              <w:rPr>
                <w:spacing w:val="0"/>
              </w:rPr>
              <w:t xml:space="preserve"> </w:t>
            </w:r>
            <w:r w:rsidR="00B016A3" w:rsidRPr="008E329A">
              <w:rPr>
                <w:spacing w:val="0"/>
              </w:rPr>
              <w:t>in</w:t>
            </w:r>
            <w:r w:rsidR="006E2CC9" w:rsidRPr="008E329A">
              <w:rPr>
                <w:spacing w:val="0"/>
              </w:rPr>
              <w:t xml:space="preserve"> </w:t>
            </w:r>
            <w:r w:rsidR="00B016A3" w:rsidRPr="008E329A">
              <w:rPr>
                <w:spacing w:val="0"/>
              </w:rPr>
              <w:t>safe</w:t>
            </w:r>
            <w:r w:rsidR="006E2CC9" w:rsidRPr="008E329A">
              <w:rPr>
                <w:spacing w:val="0"/>
              </w:rPr>
              <w:t xml:space="preserve"> </w:t>
            </w:r>
            <w:r w:rsidR="00B016A3" w:rsidRPr="008E329A">
              <w:rPr>
                <w:spacing w:val="0"/>
              </w:rPr>
              <w:t>custody</w:t>
            </w:r>
            <w:r w:rsidR="006E2CC9" w:rsidRPr="008E329A">
              <w:rPr>
                <w:spacing w:val="0"/>
              </w:rPr>
              <w:t xml:space="preserve"> </w:t>
            </w:r>
            <w:r w:rsidR="00B016A3" w:rsidRPr="008E329A">
              <w:rPr>
                <w:spacing w:val="0"/>
              </w:rPr>
              <w:t>until</w:t>
            </w:r>
            <w:r w:rsidR="006E2CC9" w:rsidRPr="008E329A">
              <w:rPr>
                <w:spacing w:val="0"/>
              </w:rPr>
              <w:t xml:space="preserve"> </w:t>
            </w:r>
            <w:r w:rsidR="00B016A3" w:rsidRPr="008E329A">
              <w:rPr>
                <w:spacing w:val="0"/>
              </w:rPr>
              <w:t>they</w:t>
            </w:r>
            <w:r w:rsidR="006E2CC9" w:rsidRPr="008E329A">
              <w:rPr>
                <w:spacing w:val="0"/>
              </w:rPr>
              <w:t xml:space="preserve"> </w:t>
            </w:r>
            <w:r w:rsidR="00B016A3" w:rsidRPr="008E329A">
              <w:rPr>
                <w:spacing w:val="0"/>
              </w:rPr>
              <w:t>are</w:t>
            </w:r>
            <w:r w:rsidR="006E2CC9" w:rsidRPr="008E329A">
              <w:rPr>
                <w:spacing w:val="0"/>
              </w:rPr>
              <w:t xml:space="preserve"> </w:t>
            </w:r>
            <w:r w:rsidR="00B016A3" w:rsidRPr="008E329A">
              <w:rPr>
                <w:spacing w:val="0"/>
              </w:rPr>
              <w:t>opened,</w:t>
            </w:r>
            <w:r w:rsidR="006E2CC9" w:rsidRPr="008E329A">
              <w:rPr>
                <w:spacing w:val="0"/>
              </w:rPr>
              <w:t xml:space="preserve"> </w:t>
            </w:r>
            <w:r w:rsidR="00B016A3" w:rsidRPr="008E329A">
              <w:rPr>
                <w:spacing w:val="0"/>
              </w:rPr>
              <w:t>at</w:t>
            </w:r>
            <w:r w:rsidR="006E2CC9" w:rsidRPr="008E329A">
              <w:rPr>
                <w:spacing w:val="0"/>
              </w:rPr>
              <w:t xml:space="preserve"> </w:t>
            </w:r>
            <w:r w:rsidR="00B016A3" w:rsidRPr="008E329A">
              <w:rPr>
                <w:spacing w:val="0"/>
              </w:rPr>
              <w:t>a</w:t>
            </w:r>
            <w:r w:rsidR="006E2CC9" w:rsidRPr="008E329A">
              <w:rPr>
                <w:spacing w:val="0"/>
              </w:rPr>
              <w:t xml:space="preserve"> </w:t>
            </w:r>
            <w:r w:rsidR="00B016A3" w:rsidRPr="008E329A">
              <w:rPr>
                <w:spacing w:val="0"/>
              </w:rPr>
              <w:t>later</w:t>
            </w:r>
            <w:r w:rsidR="006E2CC9" w:rsidRPr="008E329A">
              <w:rPr>
                <w:spacing w:val="0"/>
              </w:rPr>
              <w:t xml:space="preserve"> </w:t>
            </w:r>
            <w:r w:rsidR="00B016A3" w:rsidRPr="008E329A">
              <w:rPr>
                <w:spacing w:val="0"/>
              </w:rPr>
              <w:t>public</w:t>
            </w:r>
            <w:r w:rsidR="006E2CC9" w:rsidRPr="008E329A">
              <w:rPr>
                <w:spacing w:val="0"/>
              </w:rPr>
              <w:t xml:space="preserve"> </w:t>
            </w:r>
            <w:r w:rsidR="00B016A3" w:rsidRPr="008E329A">
              <w:rPr>
                <w:spacing w:val="0"/>
              </w:rPr>
              <w:t>opening,</w:t>
            </w:r>
            <w:r w:rsidR="006E2CC9" w:rsidRPr="008E329A">
              <w:rPr>
                <w:spacing w:val="0"/>
              </w:rPr>
              <w:t xml:space="preserve"> </w:t>
            </w:r>
            <w:r w:rsidR="00B016A3" w:rsidRPr="008E329A">
              <w:rPr>
                <w:spacing w:val="0"/>
              </w:rPr>
              <w:t>f</w:t>
            </w:r>
            <w:r w:rsidR="004C2355" w:rsidRPr="008E329A">
              <w:rPr>
                <w:spacing w:val="0"/>
              </w:rPr>
              <w:t>ollowing</w:t>
            </w:r>
            <w:r w:rsidR="006E2CC9" w:rsidRPr="008E329A">
              <w:rPr>
                <w:spacing w:val="0"/>
              </w:rPr>
              <w:t xml:space="preserve"> </w:t>
            </w:r>
            <w:r w:rsidR="004C2355" w:rsidRPr="008E329A">
              <w:rPr>
                <w:spacing w:val="0"/>
              </w:rPr>
              <w:t>the</w:t>
            </w:r>
            <w:r w:rsidR="006E2CC9" w:rsidRPr="008E329A">
              <w:rPr>
                <w:spacing w:val="0"/>
              </w:rPr>
              <w:t xml:space="preserve"> </w:t>
            </w:r>
            <w:r w:rsidR="004C2355" w:rsidRPr="008E329A">
              <w:rPr>
                <w:spacing w:val="0"/>
              </w:rPr>
              <w:t>evaluation</w:t>
            </w:r>
            <w:r w:rsidR="006E2CC9" w:rsidRPr="008E329A">
              <w:rPr>
                <w:spacing w:val="0"/>
              </w:rPr>
              <w:t xml:space="preserve"> </w:t>
            </w:r>
            <w:r w:rsidR="004C2355" w:rsidRPr="008E329A">
              <w:rPr>
                <w:spacing w:val="0"/>
              </w:rPr>
              <w:t>of</w:t>
            </w:r>
            <w:r w:rsidR="006E2CC9" w:rsidRPr="008E329A">
              <w:rPr>
                <w:spacing w:val="0"/>
              </w:rPr>
              <w:t xml:space="preserve"> </w:t>
            </w:r>
            <w:r w:rsidR="004C2355" w:rsidRPr="008E329A">
              <w:rPr>
                <w:spacing w:val="0"/>
              </w:rPr>
              <w:t>the</w:t>
            </w:r>
            <w:r w:rsidR="006E2CC9" w:rsidRPr="008E329A">
              <w:rPr>
                <w:spacing w:val="0"/>
              </w:rPr>
              <w:t xml:space="preserve"> </w:t>
            </w:r>
            <w:r w:rsidR="004C2355" w:rsidRPr="008E329A">
              <w:rPr>
                <w:spacing w:val="0"/>
              </w:rPr>
              <w:t>Technical</w:t>
            </w:r>
            <w:r w:rsidR="006E2CC9" w:rsidRPr="008E329A">
              <w:rPr>
                <w:spacing w:val="0"/>
              </w:rPr>
              <w:t xml:space="preserve"> </w:t>
            </w:r>
            <w:r w:rsidR="004D676B" w:rsidRPr="008E329A">
              <w:rPr>
                <w:spacing w:val="0"/>
              </w:rPr>
              <w:t>Part</w:t>
            </w:r>
            <w:r w:rsidR="006E2CC9" w:rsidRPr="008E329A">
              <w:rPr>
                <w:spacing w:val="0"/>
              </w:rPr>
              <w:t xml:space="preserve"> </w:t>
            </w:r>
            <w:r w:rsidR="00B016A3" w:rsidRPr="008E329A">
              <w:rPr>
                <w:spacing w:val="0"/>
              </w:rPr>
              <w:t>of</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Bids.</w:t>
            </w:r>
            <w:r w:rsidR="006E2CC9" w:rsidRPr="008E329A">
              <w:rPr>
                <w:spacing w:val="0"/>
              </w:rPr>
              <w:t xml:space="preserve"> </w:t>
            </w:r>
            <w:r w:rsidR="00B016A3" w:rsidRPr="008E329A">
              <w:rPr>
                <w:spacing w:val="0"/>
              </w:rPr>
              <w:t>On</w:t>
            </w:r>
            <w:r w:rsidR="006E2CC9" w:rsidRPr="008E329A">
              <w:rPr>
                <w:spacing w:val="0"/>
              </w:rPr>
              <w:t xml:space="preserve"> </w:t>
            </w:r>
            <w:r w:rsidR="00B016A3" w:rsidRPr="008E329A">
              <w:rPr>
                <w:spacing w:val="0"/>
              </w:rPr>
              <w:t>opening</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envelopes</w:t>
            </w:r>
            <w:r w:rsidR="006E2CC9" w:rsidRPr="008E329A">
              <w:rPr>
                <w:spacing w:val="0"/>
              </w:rPr>
              <w:t xml:space="preserve"> </w:t>
            </w:r>
            <w:r w:rsidR="00B016A3" w:rsidRPr="008E329A">
              <w:rPr>
                <w:spacing w:val="0"/>
              </w:rPr>
              <w:t>marked</w:t>
            </w:r>
            <w:r w:rsidR="006E2CC9" w:rsidRPr="008E329A">
              <w:rPr>
                <w:spacing w:val="0"/>
              </w:rPr>
              <w:t xml:space="preserve"> </w:t>
            </w:r>
            <w:r w:rsidR="00B016A3" w:rsidRPr="008E329A">
              <w:rPr>
                <w:spacing w:val="0"/>
              </w:rPr>
              <w:t>“</w:t>
            </w:r>
            <w:r w:rsidR="009804F3" w:rsidRPr="008E329A">
              <w:rPr>
                <w:smallCaps/>
                <w:spacing w:val="0"/>
              </w:rPr>
              <w:t>Technical</w:t>
            </w:r>
            <w:r w:rsidR="006E2CC9" w:rsidRPr="008E329A">
              <w:rPr>
                <w:smallCaps/>
                <w:spacing w:val="0"/>
              </w:rPr>
              <w:t xml:space="preserve"> </w:t>
            </w:r>
            <w:r w:rsidR="009804F3" w:rsidRPr="008E329A">
              <w:rPr>
                <w:smallCaps/>
                <w:spacing w:val="0"/>
              </w:rPr>
              <w:t>Part</w:t>
            </w:r>
            <w:r w:rsidR="00B016A3" w:rsidRPr="008E329A">
              <w:rPr>
                <w:spacing w:val="0"/>
              </w:rPr>
              <w:t>”</w:t>
            </w:r>
            <w:r w:rsidR="006E2CC9" w:rsidRPr="008E329A">
              <w:rPr>
                <w:spacing w:val="0"/>
              </w:rPr>
              <w:t xml:space="preserve"> </w:t>
            </w:r>
            <w:r w:rsidR="00B016A3" w:rsidRPr="008E329A">
              <w:rPr>
                <w:spacing w:val="0"/>
              </w:rPr>
              <w:t>the</w:t>
            </w:r>
            <w:r w:rsidR="006E2CC9" w:rsidRPr="008E329A">
              <w:rPr>
                <w:spacing w:val="0"/>
              </w:rPr>
              <w:t xml:space="preserve"> </w:t>
            </w:r>
            <w:r w:rsidR="00B016A3" w:rsidRPr="008E329A">
              <w:rPr>
                <w:spacing w:val="0"/>
              </w:rPr>
              <w:t>Purchaser</w:t>
            </w:r>
            <w:r w:rsidR="006E2CC9" w:rsidRPr="008E329A">
              <w:rPr>
                <w:spacing w:val="0"/>
              </w:rPr>
              <w:t xml:space="preserve"> </w:t>
            </w:r>
            <w:r w:rsidR="00B016A3" w:rsidRPr="008E329A">
              <w:rPr>
                <w:spacing w:val="0"/>
              </w:rPr>
              <w:t>shall</w:t>
            </w:r>
            <w:r w:rsidR="006E2CC9" w:rsidRPr="008E329A">
              <w:rPr>
                <w:spacing w:val="0"/>
              </w:rPr>
              <w:t xml:space="preserve"> </w:t>
            </w:r>
            <w:r w:rsidR="00B016A3" w:rsidRPr="008E329A">
              <w:rPr>
                <w:spacing w:val="0"/>
              </w:rPr>
              <w:t>read</w:t>
            </w:r>
            <w:r w:rsidR="006E2CC9" w:rsidRPr="008E329A">
              <w:rPr>
                <w:spacing w:val="0"/>
              </w:rPr>
              <w:t xml:space="preserve"> </w:t>
            </w:r>
            <w:r w:rsidR="00ED0D94" w:rsidRPr="008E329A">
              <w:rPr>
                <w:spacing w:val="0"/>
              </w:rPr>
              <w:t>out:</w:t>
            </w:r>
            <w:r w:rsidR="006E2CC9" w:rsidRPr="008E329A">
              <w:rPr>
                <w:spacing w:val="0"/>
              </w:rPr>
              <w:t xml:space="preserve"> </w:t>
            </w:r>
            <w:r w:rsidR="00ED0D94" w:rsidRPr="008E329A">
              <w:rPr>
                <w:spacing w:val="0"/>
              </w:rPr>
              <w:t>the</w:t>
            </w:r>
            <w:r w:rsidR="006E2CC9" w:rsidRPr="008E329A">
              <w:rPr>
                <w:spacing w:val="0"/>
              </w:rPr>
              <w:t xml:space="preserve"> </w:t>
            </w:r>
            <w:r w:rsidR="00ED0D94" w:rsidRPr="008E329A">
              <w:rPr>
                <w:spacing w:val="0"/>
              </w:rPr>
              <w:t>name</w:t>
            </w:r>
            <w:r w:rsidR="006E2CC9" w:rsidRPr="008E329A">
              <w:rPr>
                <w:spacing w:val="0"/>
              </w:rPr>
              <w:t xml:space="preserve"> </w:t>
            </w:r>
            <w:r w:rsidR="00ED0D94" w:rsidRPr="008E329A">
              <w:rPr>
                <w:spacing w:val="0"/>
              </w:rPr>
              <w:t>of</w:t>
            </w:r>
            <w:r w:rsidR="006E2CC9" w:rsidRPr="008E329A">
              <w:rPr>
                <w:spacing w:val="0"/>
              </w:rPr>
              <w:t xml:space="preserve"> </w:t>
            </w:r>
            <w:r w:rsidR="00ED0D94" w:rsidRPr="008E329A">
              <w:rPr>
                <w:spacing w:val="0"/>
              </w:rPr>
              <w:t>the</w:t>
            </w:r>
            <w:r w:rsidR="006E2CC9" w:rsidRPr="008E329A">
              <w:rPr>
                <w:spacing w:val="0"/>
              </w:rPr>
              <w:t xml:space="preserve"> </w:t>
            </w:r>
            <w:r w:rsidR="00ED0D94" w:rsidRPr="008E329A">
              <w:rPr>
                <w:spacing w:val="0"/>
              </w:rPr>
              <w:t>Bidder</w:t>
            </w:r>
            <w:r w:rsidR="006E2CC9" w:rsidRPr="008E329A">
              <w:rPr>
                <w:spacing w:val="0"/>
              </w:rPr>
              <w:t xml:space="preserve"> </w:t>
            </w:r>
            <w:r w:rsidR="00ED0D94" w:rsidRPr="008E329A">
              <w:rPr>
                <w:spacing w:val="0"/>
              </w:rPr>
              <w:t>and</w:t>
            </w:r>
            <w:r w:rsidR="006E2CC9" w:rsidRPr="008E329A">
              <w:rPr>
                <w:spacing w:val="0"/>
              </w:rPr>
              <w:t xml:space="preserve"> </w:t>
            </w:r>
            <w:r w:rsidR="00ED0D94" w:rsidRPr="008E329A">
              <w:rPr>
                <w:spacing w:val="0"/>
              </w:rPr>
              <w:t>whether</w:t>
            </w:r>
            <w:r w:rsidR="006E2CC9" w:rsidRPr="008E329A">
              <w:rPr>
                <w:spacing w:val="0"/>
              </w:rPr>
              <w:t xml:space="preserve"> </w:t>
            </w:r>
            <w:r w:rsidR="00ED0D94" w:rsidRPr="008E329A">
              <w:rPr>
                <w:spacing w:val="0"/>
              </w:rPr>
              <w:t>there</w:t>
            </w:r>
            <w:r w:rsidR="006E2CC9" w:rsidRPr="008E329A">
              <w:rPr>
                <w:spacing w:val="0"/>
              </w:rPr>
              <w:t xml:space="preserve"> </w:t>
            </w:r>
            <w:r w:rsidR="00ED0D94" w:rsidRPr="008E329A">
              <w:rPr>
                <w:spacing w:val="0"/>
              </w:rPr>
              <w:t>is</w:t>
            </w:r>
            <w:r w:rsidR="006E2CC9" w:rsidRPr="008E329A">
              <w:rPr>
                <w:spacing w:val="0"/>
              </w:rPr>
              <w:t xml:space="preserve"> </w:t>
            </w:r>
            <w:r w:rsidR="00ED0D94" w:rsidRPr="008E329A">
              <w:rPr>
                <w:spacing w:val="0"/>
              </w:rPr>
              <w:t>a</w:t>
            </w:r>
            <w:r w:rsidR="006E2CC9" w:rsidRPr="008E329A">
              <w:rPr>
                <w:spacing w:val="0"/>
              </w:rPr>
              <w:t xml:space="preserve"> </w:t>
            </w:r>
            <w:r w:rsidR="00ED0D94" w:rsidRPr="008E329A">
              <w:rPr>
                <w:spacing w:val="0"/>
              </w:rPr>
              <w:t>modification;</w:t>
            </w:r>
            <w:r w:rsidR="006E2CC9" w:rsidRPr="008E329A">
              <w:rPr>
                <w:spacing w:val="0"/>
              </w:rPr>
              <w:t xml:space="preserve"> </w:t>
            </w:r>
            <w:r w:rsidR="00ED0D94" w:rsidRPr="008E329A">
              <w:rPr>
                <w:spacing w:val="0"/>
              </w:rPr>
              <w:t>and</w:t>
            </w:r>
            <w:r w:rsidR="006E2CC9" w:rsidRPr="008E329A">
              <w:rPr>
                <w:spacing w:val="0"/>
              </w:rPr>
              <w:t xml:space="preserve"> </w:t>
            </w:r>
            <w:r w:rsidR="005949D3" w:rsidRPr="008E329A">
              <w:rPr>
                <w:spacing w:val="0"/>
              </w:rPr>
              <w:t>Alternative</w:t>
            </w:r>
            <w:r w:rsidR="006E2CC9" w:rsidRPr="008E329A">
              <w:rPr>
                <w:spacing w:val="0"/>
              </w:rPr>
              <w:t xml:space="preserve"> </w:t>
            </w:r>
            <w:r w:rsidR="00BB7861" w:rsidRPr="008E329A">
              <w:rPr>
                <w:spacing w:val="0"/>
              </w:rPr>
              <w:t>Bid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presence</w:t>
            </w:r>
            <w:r w:rsidR="006E2CC9" w:rsidRPr="008E329A">
              <w:rPr>
                <w:spacing w:val="0"/>
              </w:rPr>
              <w:t xml:space="preserve"> </w:t>
            </w:r>
            <w:r w:rsidR="004205CF" w:rsidRPr="008E329A">
              <w:rPr>
                <w:spacing w:val="0"/>
              </w:rPr>
              <w:t>or</w:t>
            </w:r>
            <w:r w:rsidR="006E2CC9" w:rsidRPr="008E329A">
              <w:rPr>
                <w:spacing w:val="0"/>
              </w:rPr>
              <w:t xml:space="preserve"> </w:t>
            </w:r>
            <w:r w:rsidR="004205CF" w:rsidRPr="008E329A">
              <w:rPr>
                <w:spacing w:val="0"/>
              </w:rPr>
              <w:t>absence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Bid</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if</w:t>
            </w:r>
            <w:r w:rsidR="006E2CC9" w:rsidRPr="008E329A">
              <w:rPr>
                <w:spacing w:val="0"/>
              </w:rPr>
              <w:t xml:space="preserve"> </w:t>
            </w:r>
            <w:r w:rsidR="00794A66" w:rsidRPr="008E329A">
              <w:rPr>
                <w:spacing w:val="0"/>
              </w:rPr>
              <w:t>required</w:t>
            </w:r>
            <w:r w:rsidR="006E2CC9" w:rsidRPr="008E329A">
              <w:rPr>
                <w:spacing w:val="0"/>
              </w:rPr>
              <w:t xml:space="preserve"> </w:t>
            </w:r>
            <w:r w:rsidR="00ED0D94" w:rsidRPr="008E329A">
              <w:rPr>
                <w:spacing w:val="0"/>
              </w:rPr>
              <w:t>and</w:t>
            </w:r>
            <w:r w:rsidR="006E2CC9" w:rsidRPr="008E329A">
              <w:rPr>
                <w:spacing w:val="0"/>
              </w:rPr>
              <w:t xml:space="preserve"> </w:t>
            </w:r>
            <w:r w:rsidR="00ED0D94" w:rsidRPr="008E329A">
              <w:rPr>
                <w:spacing w:val="0"/>
              </w:rPr>
              <w:t>any</w:t>
            </w:r>
            <w:r w:rsidR="006E2CC9" w:rsidRPr="008E329A">
              <w:rPr>
                <w:spacing w:val="0"/>
              </w:rPr>
              <w:t xml:space="preserve"> </w:t>
            </w:r>
            <w:r w:rsidR="00ED0D94" w:rsidRPr="008E329A">
              <w:rPr>
                <w:spacing w:val="0"/>
              </w:rPr>
              <w:t>other</w:t>
            </w:r>
            <w:r w:rsidR="006E2CC9" w:rsidRPr="008E329A">
              <w:rPr>
                <w:spacing w:val="0"/>
              </w:rPr>
              <w:t xml:space="preserve"> </w:t>
            </w:r>
            <w:r w:rsidR="00ED0D94" w:rsidRPr="008E329A">
              <w:rPr>
                <w:spacing w:val="0"/>
              </w:rPr>
              <w:t>details</w:t>
            </w:r>
            <w:r w:rsidR="006E2CC9" w:rsidRPr="008E329A">
              <w:rPr>
                <w:spacing w:val="0"/>
              </w:rPr>
              <w:t xml:space="preserve"> </w:t>
            </w:r>
            <w:r w:rsidR="00ED0D94" w:rsidRPr="008E329A">
              <w:rPr>
                <w:spacing w:val="0"/>
              </w:rPr>
              <w:t>as</w:t>
            </w:r>
            <w:r w:rsidR="006E2CC9" w:rsidRPr="008E329A">
              <w:rPr>
                <w:spacing w:val="0"/>
              </w:rPr>
              <w:t xml:space="preserve"> </w:t>
            </w:r>
            <w:r w:rsidR="00ED0D94" w:rsidRPr="008E329A">
              <w:rPr>
                <w:spacing w:val="0"/>
              </w:rPr>
              <w:t>the</w:t>
            </w:r>
            <w:r w:rsidR="006E2CC9" w:rsidRPr="008E329A">
              <w:rPr>
                <w:spacing w:val="0"/>
              </w:rPr>
              <w:t xml:space="preserve"> </w:t>
            </w:r>
            <w:r w:rsidR="00ED0D94" w:rsidRPr="008E329A">
              <w:rPr>
                <w:spacing w:val="0"/>
              </w:rPr>
              <w:t>Purchaser</w:t>
            </w:r>
            <w:r w:rsidR="006E2CC9" w:rsidRPr="008E329A">
              <w:rPr>
                <w:spacing w:val="0"/>
              </w:rPr>
              <w:t xml:space="preserve"> </w:t>
            </w:r>
            <w:r w:rsidR="00ED0D94" w:rsidRPr="008E329A">
              <w:rPr>
                <w:spacing w:val="0"/>
              </w:rPr>
              <w:t>may</w:t>
            </w:r>
            <w:r w:rsidR="006E2CC9" w:rsidRPr="008E329A">
              <w:rPr>
                <w:spacing w:val="0"/>
              </w:rPr>
              <w:t xml:space="preserve"> </w:t>
            </w:r>
            <w:r w:rsidR="00ED0D94" w:rsidRPr="008E329A">
              <w:rPr>
                <w:spacing w:val="0"/>
              </w:rPr>
              <w:t>consider</w:t>
            </w:r>
            <w:r w:rsidR="006E2CC9" w:rsidRPr="008E329A">
              <w:rPr>
                <w:spacing w:val="0"/>
              </w:rPr>
              <w:t xml:space="preserve"> </w:t>
            </w:r>
            <w:r w:rsidR="00ED0D94" w:rsidRPr="008E329A">
              <w:rPr>
                <w:spacing w:val="0"/>
              </w:rPr>
              <w:t>appropriate.</w:t>
            </w:r>
            <w:r w:rsidR="006E2CC9" w:rsidRPr="008E329A">
              <w:rPr>
                <w:spacing w:val="0"/>
              </w:rPr>
              <w:t xml:space="preserve"> </w:t>
            </w:r>
          </w:p>
          <w:p w14:paraId="3F2FD8EC" w14:textId="77777777" w:rsidR="00ED0D94" w:rsidRPr="008E329A" w:rsidRDefault="002F71E2" w:rsidP="005F3618">
            <w:pPr>
              <w:pStyle w:val="Sub-ClauseText"/>
              <w:numPr>
                <w:ilvl w:val="1"/>
                <w:numId w:val="29"/>
              </w:numPr>
              <w:rPr>
                <w:spacing w:val="0"/>
              </w:rPr>
            </w:pPr>
            <w:r w:rsidRPr="008E329A">
              <w:t>Only</w:t>
            </w:r>
            <w:r w:rsidR="006E2CC9" w:rsidRPr="008E329A">
              <w:t xml:space="preserve"> </w:t>
            </w:r>
            <w:r w:rsidRPr="008E329A">
              <w:t>Technical</w:t>
            </w:r>
            <w:r w:rsidR="006E2CC9" w:rsidRPr="008E329A">
              <w:t xml:space="preserve"> </w:t>
            </w:r>
            <w:r w:rsidRPr="008E329A">
              <w:t>Parts</w:t>
            </w:r>
            <w:r w:rsidR="006E2CC9" w:rsidRPr="008E329A">
              <w:t xml:space="preserve"> </w:t>
            </w:r>
            <w:proofErr w:type="gramStart"/>
            <w:r w:rsidRPr="008E329A">
              <w:t>of</w:t>
            </w:r>
            <w:r w:rsidR="006E2CC9" w:rsidRPr="008E329A">
              <w:t xml:space="preserve">  </w:t>
            </w:r>
            <w:r w:rsidRPr="008E329A">
              <w:t>Bids</w:t>
            </w:r>
            <w:proofErr w:type="gramEnd"/>
            <w:r w:rsidR="006E2CC9" w:rsidRPr="008E329A">
              <w:t xml:space="preserve"> </w:t>
            </w:r>
            <w:r w:rsidRPr="008E329A">
              <w:t>and</w:t>
            </w:r>
            <w:r w:rsidR="006E2CC9" w:rsidRPr="008E329A">
              <w:t xml:space="preserve"> </w:t>
            </w:r>
            <w:r w:rsidRPr="008E329A">
              <w:t>Alternative</w:t>
            </w:r>
            <w:r w:rsidR="006E2CC9" w:rsidRPr="008E329A">
              <w:t xml:space="preserve"> </w:t>
            </w:r>
            <w:r w:rsidRPr="008E329A">
              <w:t>Bid</w:t>
            </w:r>
            <w:r w:rsidR="006E2CC9" w:rsidRPr="008E329A">
              <w:t xml:space="preserve"> </w:t>
            </w:r>
            <w:r w:rsidRPr="008E329A">
              <w:t>-</w:t>
            </w:r>
            <w:r w:rsidR="006E2CC9" w:rsidRPr="008E329A">
              <w:t xml:space="preserve"> </w:t>
            </w:r>
            <w:r w:rsidRPr="008E329A">
              <w:t>Technical</w:t>
            </w:r>
            <w:r w:rsidR="006E2CC9" w:rsidRPr="008E329A">
              <w:t xml:space="preserve"> </w:t>
            </w:r>
            <w:r w:rsidRPr="008E329A">
              <w:t>Parts</w:t>
            </w:r>
            <w:r w:rsidR="006E2CC9" w:rsidRPr="008E329A">
              <w:t xml:space="preserve"> </w:t>
            </w:r>
            <w:r w:rsidRPr="008E329A">
              <w:t>that</w:t>
            </w:r>
            <w:r w:rsidR="006E2CC9" w:rsidRPr="008E329A">
              <w:t xml:space="preserve"> </w:t>
            </w:r>
            <w:r w:rsidRPr="008E329A">
              <w:t>are</w:t>
            </w:r>
            <w:r w:rsidR="006E2CC9" w:rsidRPr="008E329A">
              <w:t xml:space="preserve"> </w:t>
            </w:r>
            <w:r w:rsidRPr="008E329A">
              <w:t>read</w:t>
            </w:r>
            <w:r w:rsidR="006E2CC9" w:rsidRPr="008E329A">
              <w:t xml:space="preserve"> </w:t>
            </w:r>
            <w:r w:rsidRPr="008E329A">
              <w:t>out</w:t>
            </w:r>
            <w:r w:rsidR="006E2CC9" w:rsidRPr="008E329A">
              <w:t xml:space="preserve"> </w:t>
            </w:r>
            <w:r w:rsidRPr="008E329A">
              <w:t>at</w:t>
            </w:r>
            <w:r w:rsidR="006E2CC9" w:rsidRPr="008E329A">
              <w:t xml:space="preserve"> </w:t>
            </w:r>
            <w:r w:rsidRPr="008E329A">
              <w:t>Bid</w:t>
            </w:r>
            <w:r w:rsidR="006E2CC9" w:rsidRPr="008E329A">
              <w:t xml:space="preserve"> </w:t>
            </w:r>
            <w:r w:rsidRPr="008E329A">
              <w:t>opening</w:t>
            </w:r>
            <w:r w:rsidR="006E2CC9" w:rsidRPr="008E329A">
              <w:t xml:space="preserve"> </w:t>
            </w:r>
            <w:r w:rsidRPr="008E329A">
              <w:t>shall</w:t>
            </w:r>
            <w:r w:rsidR="006E2CC9" w:rsidRPr="008E329A">
              <w:t xml:space="preserve"> </w:t>
            </w:r>
            <w:r w:rsidRPr="008E329A">
              <w:t>be</w:t>
            </w:r>
            <w:r w:rsidR="006E2CC9" w:rsidRPr="008E329A">
              <w:t xml:space="preserve"> </w:t>
            </w:r>
            <w:r w:rsidRPr="008E329A">
              <w:t>considered</w:t>
            </w:r>
            <w:r w:rsidR="006E2CC9" w:rsidRPr="008E329A">
              <w:t xml:space="preserve"> </w:t>
            </w:r>
            <w:r w:rsidRPr="008E329A">
              <w:t>further</w:t>
            </w:r>
            <w:r w:rsidR="006E2CC9" w:rsidRPr="008E329A">
              <w:t xml:space="preserve"> </w:t>
            </w:r>
            <w:r w:rsidR="00402962" w:rsidRPr="008E329A">
              <w:t>in</w:t>
            </w:r>
            <w:r w:rsidR="006E2CC9" w:rsidRPr="008E329A">
              <w:t xml:space="preserve"> </w:t>
            </w:r>
            <w:r w:rsidR="00402962" w:rsidRPr="008E329A">
              <w:t>the</w:t>
            </w:r>
            <w:r w:rsidR="006E2CC9" w:rsidRPr="008E329A">
              <w:t xml:space="preserve"> </w:t>
            </w:r>
            <w:r w:rsidRPr="008E329A">
              <w:t>evaluation.</w:t>
            </w:r>
            <w:r w:rsidR="006E2CC9" w:rsidRPr="008E329A">
              <w:t xml:space="preserve"> </w:t>
            </w:r>
            <w:r w:rsidR="00ED0D94" w:rsidRPr="008E329A">
              <w:rPr>
                <w:spacing w:val="0"/>
              </w:rPr>
              <w:t>The</w:t>
            </w:r>
            <w:r w:rsidR="006E2CC9" w:rsidRPr="008E329A">
              <w:rPr>
                <w:spacing w:val="0"/>
              </w:rPr>
              <w:t xml:space="preserve"> </w:t>
            </w:r>
            <w:r w:rsidR="00ED0D94" w:rsidRPr="008E329A">
              <w:rPr>
                <w:spacing w:val="0"/>
              </w:rPr>
              <w:t>Letter</w:t>
            </w:r>
            <w:r w:rsidR="006E2CC9" w:rsidRPr="008E329A">
              <w:rPr>
                <w:spacing w:val="0"/>
              </w:rPr>
              <w:t xml:space="preserve"> </w:t>
            </w:r>
            <w:r w:rsidR="00ED0D94" w:rsidRPr="008E329A">
              <w:rPr>
                <w:spacing w:val="0"/>
              </w:rPr>
              <w:t>of</w:t>
            </w:r>
            <w:r w:rsidR="006E2CC9" w:rsidRPr="008E329A">
              <w:rPr>
                <w:spacing w:val="0"/>
              </w:rPr>
              <w:t xml:space="preserve"> </w:t>
            </w:r>
            <w:r w:rsidR="00ED0D94" w:rsidRPr="008E329A">
              <w:rPr>
                <w:spacing w:val="0"/>
              </w:rPr>
              <w:t>Bid</w:t>
            </w:r>
            <w:r w:rsidR="006E2CC9" w:rsidRPr="008E329A">
              <w:rPr>
                <w:spacing w:val="0"/>
              </w:rPr>
              <w:t xml:space="preserve"> </w:t>
            </w:r>
            <w:r w:rsidR="00F56D74" w:rsidRPr="008E329A">
              <w:rPr>
                <w:spacing w:val="0"/>
              </w:rPr>
              <w:t>–</w:t>
            </w:r>
            <w:r w:rsidR="006E2CC9" w:rsidRPr="008E329A">
              <w:rPr>
                <w:spacing w:val="0"/>
              </w:rPr>
              <w:t xml:space="preserve"> </w:t>
            </w:r>
            <w:r w:rsidR="00F56D74" w:rsidRPr="008E329A">
              <w:rPr>
                <w:spacing w:val="0"/>
              </w:rPr>
              <w:t>Technical</w:t>
            </w:r>
            <w:r w:rsidR="006E2CC9" w:rsidRPr="008E329A">
              <w:rPr>
                <w:spacing w:val="0"/>
              </w:rPr>
              <w:t xml:space="preserve"> </w:t>
            </w:r>
            <w:r w:rsidR="00F56D74" w:rsidRPr="008E329A">
              <w:rPr>
                <w:spacing w:val="0"/>
              </w:rPr>
              <w:t>Part</w:t>
            </w:r>
            <w:r w:rsidR="006E2CC9" w:rsidRPr="008E329A">
              <w:rPr>
                <w:spacing w:val="0"/>
              </w:rPr>
              <w:t xml:space="preserve"> </w:t>
            </w:r>
            <w:r w:rsidR="00ED0D94" w:rsidRPr="008E329A">
              <w:rPr>
                <w:spacing w:val="0"/>
              </w:rPr>
              <w:t>and</w:t>
            </w:r>
            <w:r w:rsidR="006E2CC9" w:rsidRPr="008E329A">
              <w:rPr>
                <w:spacing w:val="0"/>
              </w:rPr>
              <w:t xml:space="preserve"> </w:t>
            </w:r>
            <w:r w:rsidR="00ED0D94" w:rsidRPr="008E329A">
              <w:rPr>
                <w:spacing w:val="0"/>
              </w:rPr>
              <w:t>the</w:t>
            </w:r>
            <w:r w:rsidR="006E2CC9" w:rsidRPr="008E329A">
              <w:rPr>
                <w:spacing w:val="0"/>
              </w:rPr>
              <w:t xml:space="preserve"> </w:t>
            </w:r>
            <w:r w:rsidR="00B016A3" w:rsidRPr="008E329A">
              <w:rPr>
                <w:spacing w:val="0"/>
              </w:rPr>
              <w:t>separate</w:t>
            </w:r>
            <w:r w:rsidR="006E2CC9" w:rsidRPr="008E329A">
              <w:rPr>
                <w:spacing w:val="0"/>
              </w:rPr>
              <w:t xml:space="preserve"> </w:t>
            </w:r>
            <w:r w:rsidR="00B016A3" w:rsidRPr="008E329A">
              <w:rPr>
                <w:spacing w:val="0"/>
              </w:rPr>
              <w:t>sealed</w:t>
            </w:r>
            <w:r w:rsidR="006E2CC9" w:rsidRPr="008E329A">
              <w:rPr>
                <w:spacing w:val="0"/>
              </w:rPr>
              <w:t xml:space="preserve"> </w:t>
            </w:r>
            <w:r w:rsidR="00B016A3" w:rsidRPr="008E329A">
              <w:rPr>
                <w:spacing w:val="0"/>
              </w:rPr>
              <w:t>envelope</w:t>
            </w:r>
            <w:r w:rsidR="006E2CC9" w:rsidRPr="008E329A">
              <w:rPr>
                <w:spacing w:val="0"/>
              </w:rPr>
              <w:t xml:space="preserve"> </w:t>
            </w:r>
            <w:r w:rsidR="00B016A3" w:rsidRPr="008E329A">
              <w:rPr>
                <w:spacing w:val="0"/>
              </w:rPr>
              <w:t>marked</w:t>
            </w:r>
            <w:r w:rsidR="006E2CC9" w:rsidRPr="008E329A">
              <w:rPr>
                <w:spacing w:val="0"/>
              </w:rPr>
              <w:t xml:space="preserve"> </w:t>
            </w:r>
            <w:r w:rsidR="00B016A3" w:rsidRPr="008E329A">
              <w:rPr>
                <w:spacing w:val="0"/>
              </w:rPr>
              <w:t>“</w:t>
            </w:r>
            <w:r w:rsidR="001E30FF" w:rsidRPr="008E329A">
              <w:rPr>
                <w:smallCaps/>
              </w:rPr>
              <w:t>Financial</w:t>
            </w:r>
            <w:r w:rsidR="006E2CC9" w:rsidRPr="008E329A">
              <w:rPr>
                <w:smallCaps/>
              </w:rPr>
              <w:t xml:space="preserve"> </w:t>
            </w:r>
            <w:r w:rsidR="001E30FF" w:rsidRPr="008E329A">
              <w:rPr>
                <w:smallCaps/>
              </w:rPr>
              <w:t>Part</w:t>
            </w:r>
            <w:r w:rsidR="00B016A3" w:rsidRPr="008E329A">
              <w:rPr>
                <w:spacing w:val="0"/>
              </w:rPr>
              <w:t>”</w:t>
            </w:r>
            <w:r w:rsidR="006E2CC9" w:rsidRPr="008E329A">
              <w:rPr>
                <w:spacing w:val="0"/>
              </w:rPr>
              <w:t xml:space="preserve"> </w:t>
            </w:r>
            <w:r w:rsidR="00ED0D94" w:rsidRPr="008E329A">
              <w:rPr>
                <w:spacing w:val="0"/>
              </w:rPr>
              <w:t>are</w:t>
            </w:r>
            <w:r w:rsidR="006E2CC9" w:rsidRPr="008E329A">
              <w:rPr>
                <w:spacing w:val="0"/>
              </w:rPr>
              <w:t xml:space="preserve"> </w:t>
            </w:r>
            <w:r w:rsidR="00ED0D94" w:rsidRPr="008E329A">
              <w:rPr>
                <w:spacing w:val="0"/>
              </w:rPr>
              <w:t>to</w:t>
            </w:r>
            <w:r w:rsidR="006E2CC9" w:rsidRPr="008E329A">
              <w:rPr>
                <w:spacing w:val="0"/>
              </w:rPr>
              <w:t xml:space="preserve"> </w:t>
            </w:r>
            <w:r w:rsidR="00ED0D94" w:rsidRPr="008E329A">
              <w:rPr>
                <w:spacing w:val="0"/>
              </w:rPr>
              <w:t>be</w:t>
            </w:r>
            <w:r w:rsidR="006E2CC9" w:rsidRPr="008E329A">
              <w:rPr>
                <w:spacing w:val="0"/>
              </w:rPr>
              <w:t xml:space="preserve"> </w:t>
            </w:r>
            <w:r w:rsidR="00ED0D94" w:rsidRPr="008E329A">
              <w:rPr>
                <w:spacing w:val="0"/>
              </w:rPr>
              <w:t>initialed</w:t>
            </w:r>
            <w:r w:rsidR="006E2CC9" w:rsidRPr="008E329A">
              <w:rPr>
                <w:spacing w:val="0"/>
              </w:rPr>
              <w:t xml:space="preserve"> </w:t>
            </w:r>
            <w:r w:rsidR="00ED0D94" w:rsidRPr="008E329A">
              <w:rPr>
                <w:spacing w:val="0"/>
              </w:rPr>
              <w:t>by</w:t>
            </w:r>
            <w:r w:rsidR="006E2CC9" w:rsidRPr="008E329A">
              <w:rPr>
                <w:spacing w:val="0"/>
              </w:rPr>
              <w:t xml:space="preserve"> </w:t>
            </w:r>
            <w:r w:rsidR="00ED0D94" w:rsidRPr="008E329A">
              <w:rPr>
                <w:spacing w:val="0"/>
              </w:rPr>
              <w:t>representatives</w:t>
            </w:r>
            <w:r w:rsidR="006E2CC9" w:rsidRPr="008E329A">
              <w:rPr>
                <w:spacing w:val="0"/>
              </w:rPr>
              <w:t xml:space="preserve"> </w:t>
            </w:r>
            <w:r w:rsidR="00ED0D94" w:rsidRPr="008E329A">
              <w:rPr>
                <w:spacing w:val="0"/>
              </w:rPr>
              <w:t>of</w:t>
            </w:r>
            <w:r w:rsidR="006E2CC9" w:rsidRPr="008E329A">
              <w:rPr>
                <w:spacing w:val="0"/>
              </w:rPr>
              <w:t xml:space="preserve"> </w:t>
            </w:r>
            <w:r w:rsidR="00ED0D94" w:rsidRPr="008E329A">
              <w:rPr>
                <w:spacing w:val="0"/>
              </w:rPr>
              <w:t>the</w:t>
            </w:r>
            <w:r w:rsidR="006E2CC9" w:rsidRPr="008E329A">
              <w:rPr>
                <w:spacing w:val="0"/>
              </w:rPr>
              <w:t xml:space="preserve"> </w:t>
            </w:r>
            <w:r w:rsidR="00ED0D94" w:rsidRPr="008E329A">
              <w:rPr>
                <w:spacing w:val="0"/>
              </w:rPr>
              <w:t>Purchaser</w:t>
            </w:r>
            <w:r w:rsidR="006E2CC9" w:rsidRPr="008E329A">
              <w:rPr>
                <w:spacing w:val="0"/>
              </w:rPr>
              <w:t xml:space="preserve"> </w:t>
            </w:r>
            <w:r w:rsidR="00ED0D94" w:rsidRPr="008E329A">
              <w:rPr>
                <w:spacing w:val="0"/>
              </w:rPr>
              <w:t>attending</w:t>
            </w:r>
            <w:r w:rsidR="006E2CC9" w:rsidRPr="008E329A">
              <w:rPr>
                <w:spacing w:val="0"/>
              </w:rPr>
              <w:t xml:space="preserve"> </w:t>
            </w:r>
            <w:r w:rsidR="00307427" w:rsidRPr="008E329A">
              <w:rPr>
                <w:spacing w:val="0"/>
              </w:rPr>
              <w:t>Bid</w:t>
            </w:r>
            <w:r w:rsidR="006E2CC9" w:rsidRPr="008E329A">
              <w:rPr>
                <w:spacing w:val="0"/>
              </w:rPr>
              <w:t xml:space="preserve"> </w:t>
            </w:r>
            <w:r w:rsidR="00ED0D94" w:rsidRPr="008E329A">
              <w:rPr>
                <w:spacing w:val="0"/>
              </w:rPr>
              <w:t>opening</w:t>
            </w:r>
            <w:r w:rsidR="006E2CC9" w:rsidRPr="008E329A">
              <w:rPr>
                <w:spacing w:val="0"/>
              </w:rPr>
              <w:t xml:space="preserve"> </w:t>
            </w:r>
            <w:r w:rsidR="00ED0D94" w:rsidRPr="008E329A">
              <w:rPr>
                <w:spacing w:val="0"/>
              </w:rPr>
              <w:t>in</w:t>
            </w:r>
            <w:r w:rsidR="006E2CC9" w:rsidRPr="008E329A">
              <w:rPr>
                <w:spacing w:val="0"/>
              </w:rPr>
              <w:t xml:space="preserve"> </w:t>
            </w:r>
            <w:r w:rsidR="00ED0D94" w:rsidRPr="008E329A">
              <w:rPr>
                <w:spacing w:val="0"/>
              </w:rPr>
              <w:t>the</w:t>
            </w:r>
            <w:r w:rsidR="006E2CC9" w:rsidRPr="008E329A">
              <w:rPr>
                <w:spacing w:val="0"/>
              </w:rPr>
              <w:t xml:space="preserve"> </w:t>
            </w:r>
            <w:r w:rsidR="00ED0D94" w:rsidRPr="008E329A">
              <w:rPr>
                <w:spacing w:val="0"/>
              </w:rPr>
              <w:t>manner</w:t>
            </w:r>
            <w:r w:rsidR="006E2CC9" w:rsidRPr="008E329A">
              <w:rPr>
                <w:spacing w:val="0"/>
              </w:rPr>
              <w:t xml:space="preserve"> </w:t>
            </w:r>
            <w:r w:rsidR="00ED0D94" w:rsidRPr="008E329A">
              <w:rPr>
                <w:bCs/>
                <w:spacing w:val="0"/>
              </w:rPr>
              <w:t>specified</w:t>
            </w:r>
            <w:r w:rsidR="006E2CC9" w:rsidRPr="008E329A">
              <w:rPr>
                <w:b/>
                <w:bCs/>
                <w:spacing w:val="0"/>
              </w:rPr>
              <w:t xml:space="preserve"> </w:t>
            </w:r>
            <w:r w:rsidR="00ED0D94" w:rsidRPr="008E329A">
              <w:rPr>
                <w:b/>
                <w:bCs/>
                <w:spacing w:val="0"/>
              </w:rPr>
              <w:t>in</w:t>
            </w:r>
            <w:r w:rsidR="006E2CC9" w:rsidRPr="008E329A">
              <w:rPr>
                <w:b/>
                <w:bCs/>
                <w:spacing w:val="0"/>
              </w:rPr>
              <w:t xml:space="preserve"> </w:t>
            </w:r>
            <w:r w:rsidR="00ED0D94" w:rsidRPr="008E329A">
              <w:rPr>
                <w:b/>
                <w:bCs/>
                <w:spacing w:val="0"/>
              </w:rPr>
              <w:t>the</w:t>
            </w:r>
            <w:r w:rsidR="006E2CC9" w:rsidRPr="008E329A">
              <w:rPr>
                <w:spacing w:val="0"/>
              </w:rPr>
              <w:t xml:space="preserve"> </w:t>
            </w:r>
            <w:r w:rsidR="00ED0D94" w:rsidRPr="008E329A">
              <w:rPr>
                <w:b/>
                <w:spacing w:val="0"/>
              </w:rPr>
              <w:t>BDS.</w:t>
            </w:r>
          </w:p>
          <w:p w14:paraId="29A1BAAA" w14:textId="77777777" w:rsidR="002B1A2F" w:rsidRPr="008E329A" w:rsidRDefault="002B1A2F" w:rsidP="005F3618">
            <w:pPr>
              <w:pStyle w:val="Sub-ClauseText"/>
              <w:numPr>
                <w:ilvl w:val="1"/>
                <w:numId w:val="29"/>
              </w:numPr>
              <w:rPr>
                <w:spacing w:val="0"/>
              </w:rPr>
            </w:pP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neither</w:t>
            </w:r>
            <w:r w:rsidR="006E2CC9" w:rsidRPr="008E329A">
              <w:rPr>
                <w:spacing w:val="0"/>
              </w:rPr>
              <w:t xml:space="preserve"> </w:t>
            </w:r>
            <w:r w:rsidRPr="008E329A">
              <w:rPr>
                <w:spacing w:val="0"/>
              </w:rPr>
              <w:t>discuss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merits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nor</w:t>
            </w:r>
            <w:r w:rsidR="006E2CC9" w:rsidRPr="008E329A">
              <w:rPr>
                <w:spacing w:val="0"/>
              </w:rPr>
              <w:t xml:space="preserve"> </w:t>
            </w:r>
            <w:r w:rsidRPr="008E329A">
              <w:rPr>
                <w:spacing w:val="0"/>
              </w:rPr>
              <w:t>reject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(except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late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w:t>
            </w:r>
            <w:r w:rsidR="002B36AA" w:rsidRPr="008E329A">
              <w:rPr>
                <w:spacing w:val="0"/>
              </w:rPr>
              <w:t>3</w:t>
            </w:r>
            <w:r w:rsidRPr="008E329A">
              <w:rPr>
                <w:spacing w:val="0"/>
              </w:rPr>
              <w:t>.1).</w:t>
            </w:r>
          </w:p>
          <w:p w14:paraId="3C82D8EF" w14:textId="77777777" w:rsidR="00DF7BCA" w:rsidRPr="008E329A" w:rsidRDefault="00DF7BCA" w:rsidP="005F3618">
            <w:pPr>
              <w:pStyle w:val="Sub-ClauseText"/>
              <w:numPr>
                <w:ilvl w:val="1"/>
                <w:numId w:val="29"/>
              </w:numPr>
              <w:rPr>
                <w:spacing w:val="0"/>
              </w:rPr>
            </w:pPr>
            <w:r w:rsidRPr="008E329A">
              <w:rPr>
                <w:spacing w:val="0"/>
              </w:rPr>
              <w:t>Following</w:t>
            </w:r>
            <w:r w:rsidR="006E2CC9" w:rsidRPr="008E329A">
              <w:rPr>
                <w:spacing w:val="0"/>
              </w:rPr>
              <w:t xml:space="preserve"> </w:t>
            </w:r>
            <w:r w:rsidRPr="008E329A">
              <w:rPr>
                <w:spacing w:val="0"/>
              </w:rPr>
              <w:t>the</w:t>
            </w:r>
            <w:r w:rsidR="006E2CC9" w:rsidRPr="008E329A">
              <w:rPr>
                <w:spacing w:val="0"/>
              </w:rPr>
              <w:t xml:space="preserve"> </w:t>
            </w:r>
            <w:r w:rsidR="00C47F0D" w:rsidRPr="008E329A">
              <w:rPr>
                <w:spacing w:val="0"/>
              </w:rPr>
              <w:t>opening</w:t>
            </w:r>
            <w:r w:rsidR="006E2CC9" w:rsidRPr="008E329A">
              <w:rPr>
                <w:spacing w:val="0"/>
              </w:rPr>
              <w:t xml:space="preserve"> </w:t>
            </w:r>
            <w:r w:rsidR="00C47F0D" w:rsidRPr="008E329A">
              <w:rPr>
                <w:spacing w:val="0"/>
              </w:rPr>
              <w:t>of</w:t>
            </w:r>
            <w:r w:rsidR="006E2CC9" w:rsidRPr="008E329A">
              <w:rPr>
                <w:spacing w:val="0"/>
              </w:rPr>
              <w:t xml:space="preserve"> </w:t>
            </w:r>
            <w:r w:rsidR="00C47F0D" w:rsidRPr="008E329A">
              <w:rPr>
                <w:spacing w:val="0"/>
              </w:rPr>
              <w:t>the</w:t>
            </w:r>
            <w:r w:rsidR="006E2CC9" w:rsidRPr="008E329A">
              <w:rPr>
                <w:spacing w:val="0"/>
              </w:rPr>
              <w:t xml:space="preserve"> </w:t>
            </w:r>
            <w:r w:rsidR="00C47F0D" w:rsidRPr="008E329A">
              <w:rPr>
                <w:spacing w:val="0"/>
              </w:rPr>
              <w:t>Technical</w:t>
            </w:r>
            <w:r w:rsidR="006E2CC9" w:rsidRPr="008E329A">
              <w:rPr>
                <w:spacing w:val="0"/>
              </w:rPr>
              <w:t xml:space="preserve"> </w:t>
            </w:r>
            <w:r w:rsidR="00C47F0D" w:rsidRPr="008E329A">
              <w:rPr>
                <w:spacing w:val="0"/>
              </w:rPr>
              <w:t>Parts</w:t>
            </w:r>
            <w:r w:rsidR="006E2CC9" w:rsidRPr="008E329A">
              <w:rPr>
                <w:spacing w:val="0"/>
              </w:rPr>
              <w:t xml:space="preserve"> </w:t>
            </w:r>
            <w:r w:rsidR="002B36AA" w:rsidRPr="008E329A">
              <w:rPr>
                <w:spacing w:val="0"/>
              </w:rPr>
              <w:t>of</w:t>
            </w:r>
            <w:r w:rsidR="006E2CC9" w:rsidRPr="008E329A">
              <w:rPr>
                <w:spacing w:val="0"/>
              </w:rPr>
              <w:t xml:space="preserve"> </w:t>
            </w:r>
            <w:r w:rsidR="002B36AA" w:rsidRPr="008E329A">
              <w:rPr>
                <w:spacing w:val="0"/>
              </w:rPr>
              <w:t>the</w:t>
            </w:r>
            <w:r w:rsidR="006E2CC9" w:rsidRPr="008E329A">
              <w:rPr>
                <w:spacing w:val="0"/>
              </w:rPr>
              <w:t xml:space="preserve"> </w:t>
            </w:r>
            <w:r w:rsidR="002B36AA" w:rsidRPr="008E329A">
              <w:rPr>
                <w:spacing w:val="0"/>
              </w:rPr>
              <w:t>Bid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prepare</w:t>
            </w:r>
            <w:r w:rsidR="006E2CC9" w:rsidRPr="008E329A">
              <w:rPr>
                <w:spacing w:val="0"/>
              </w:rPr>
              <w:t xml:space="preserve"> </w:t>
            </w:r>
            <w:r w:rsidRPr="008E329A">
              <w:rPr>
                <w:spacing w:val="0"/>
              </w:rPr>
              <w:t>a</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include,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minimum:</w:t>
            </w:r>
            <w:r w:rsidR="006E2CC9" w:rsidRPr="008E329A">
              <w:rPr>
                <w:spacing w:val="0"/>
              </w:rPr>
              <w:t xml:space="preserve"> </w:t>
            </w:r>
          </w:p>
          <w:p w14:paraId="02C9261D" w14:textId="77777777" w:rsidR="00DF7BCA" w:rsidRPr="008E329A" w:rsidRDefault="00DF7BCA" w:rsidP="005F3618">
            <w:pPr>
              <w:pStyle w:val="Sub-ClauseText"/>
              <w:numPr>
                <w:ilvl w:val="2"/>
                <w:numId w:val="29"/>
              </w:numPr>
              <w:rPr>
                <w:spacing w:val="0"/>
              </w:rPr>
            </w:pPr>
            <w:r w:rsidRPr="008E329A">
              <w:rPr>
                <w:spacing w:val="0"/>
              </w:rPr>
              <w:t>the</w:t>
            </w:r>
            <w:r w:rsidR="006E2CC9" w:rsidRPr="008E329A">
              <w:rPr>
                <w:spacing w:val="0"/>
              </w:rPr>
              <w:t xml:space="preserve"> </w:t>
            </w:r>
            <w:r w:rsidRPr="008E329A">
              <w:rPr>
                <w:spacing w:val="0"/>
              </w:rPr>
              <w:t>name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whether</w:t>
            </w:r>
            <w:r w:rsidR="006E2CC9" w:rsidRPr="008E329A">
              <w:rPr>
                <w:spacing w:val="0"/>
              </w:rPr>
              <w:t xml:space="preserve"> </w:t>
            </w:r>
            <w:r w:rsidRPr="008E329A">
              <w:rPr>
                <w:spacing w:val="0"/>
              </w:rPr>
              <w:t>there</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withdrawal,</w:t>
            </w:r>
            <w:r w:rsidR="006E2CC9" w:rsidRPr="008E329A">
              <w:rPr>
                <w:spacing w:val="0"/>
              </w:rPr>
              <w:t xml:space="preserve"> </w:t>
            </w:r>
            <w:r w:rsidRPr="008E329A">
              <w:rPr>
                <w:spacing w:val="0"/>
              </w:rPr>
              <w:t>substitution,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modification;</w:t>
            </w:r>
          </w:p>
          <w:p w14:paraId="79C7DF7A" w14:textId="77777777" w:rsidR="005949D3" w:rsidRPr="008E329A" w:rsidRDefault="00DF7BCA" w:rsidP="005F3618">
            <w:pPr>
              <w:pStyle w:val="Sub-ClauseText"/>
              <w:numPr>
                <w:ilvl w:val="2"/>
                <w:numId w:val="29"/>
              </w:numPr>
              <w:rPr>
                <w:spacing w:val="0"/>
              </w:rPr>
            </w:pPr>
            <w:r w:rsidRPr="008E329A">
              <w:rPr>
                <w:spacing w:val="0"/>
              </w:rPr>
              <w:t>the</w:t>
            </w:r>
            <w:r w:rsidR="006E2CC9" w:rsidRPr="008E329A">
              <w:rPr>
                <w:spacing w:val="0"/>
              </w:rPr>
              <w:t xml:space="preserve"> </w:t>
            </w:r>
            <w:r w:rsidR="002B36AA" w:rsidRPr="008E329A">
              <w:rPr>
                <w:spacing w:val="0"/>
              </w:rPr>
              <w:t>presence</w:t>
            </w:r>
            <w:r w:rsidR="006E2CC9" w:rsidRPr="008E329A">
              <w:rPr>
                <w:spacing w:val="0"/>
              </w:rPr>
              <w:t xml:space="preserve"> </w:t>
            </w:r>
            <w:r w:rsidR="002B36AA" w:rsidRPr="008E329A">
              <w:rPr>
                <w:spacing w:val="0"/>
              </w:rPr>
              <w:t>or</w:t>
            </w:r>
            <w:r w:rsidR="006E2CC9" w:rsidRPr="008E329A">
              <w:rPr>
                <w:spacing w:val="0"/>
              </w:rPr>
              <w:t xml:space="preserve"> </w:t>
            </w:r>
            <w:r w:rsidR="002B36AA" w:rsidRPr="008E329A">
              <w:rPr>
                <w:spacing w:val="0"/>
              </w:rPr>
              <w:t>absence</w:t>
            </w:r>
            <w:r w:rsidR="006E2CC9" w:rsidRPr="008E329A">
              <w:rPr>
                <w:spacing w:val="0"/>
              </w:rPr>
              <w:t xml:space="preserve"> </w:t>
            </w:r>
            <w:r w:rsidRPr="008E329A">
              <w:rPr>
                <w:spacing w:val="0"/>
              </w:rPr>
              <w:t>of</w:t>
            </w:r>
            <w:r w:rsidR="006E2CC9" w:rsidRPr="008E329A">
              <w:rPr>
                <w:spacing w:val="0"/>
              </w:rPr>
              <w:t xml:space="preserve"> </w:t>
            </w:r>
            <w:r w:rsidR="002B36AA" w:rsidRPr="008E329A">
              <w:rPr>
                <w:spacing w:val="0"/>
              </w:rPr>
              <w:t>a</w:t>
            </w:r>
            <w:r w:rsidR="006E2CC9" w:rsidRPr="008E329A">
              <w:rPr>
                <w:spacing w:val="0"/>
              </w:rPr>
              <w:t xml:space="preserve"> </w:t>
            </w:r>
            <w:r w:rsidR="002B36AA" w:rsidRPr="008E329A">
              <w:rPr>
                <w:spacing w:val="0"/>
              </w:rPr>
              <w:t>duly</w:t>
            </w:r>
            <w:r w:rsidR="006E2CC9" w:rsidRPr="008E329A">
              <w:rPr>
                <w:spacing w:val="0"/>
              </w:rPr>
              <w:t xml:space="preserve"> </w:t>
            </w:r>
            <w:r w:rsidR="002B36AA" w:rsidRPr="008E329A">
              <w:rPr>
                <w:spacing w:val="0"/>
              </w:rPr>
              <w:t>sealed</w:t>
            </w:r>
            <w:r w:rsidR="006E2CC9" w:rsidRPr="008E329A">
              <w:rPr>
                <w:spacing w:val="0"/>
              </w:rPr>
              <w:t xml:space="preserve"> </w:t>
            </w:r>
            <w:r w:rsidRPr="008E329A">
              <w:rPr>
                <w:spacing w:val="0"/>
              </w:rPr>
              <w:t>envelope</w:t>
            </w:r>
            <w:r w:rsidR="006E2CC9" w:rsidRPr="008E329A">
              <w:rPr>
                <w:spacing w:val="0"/>
              </w:rPr>
              <w:t xml:space="preserve"> </w:t>
            </w:r>
            <w:r w:rsidRPr="008E329A">
              <w:rPr>
                <w:spacing w:val="0"/>
              </w:rPr>
              <w:t>marked</w:t>
            </w:r>
            <w:r w:rsidR="006E2CC9" w:rsidRPr="008E329A">
              <w:rPr>
                <w:spacing w:val="0"/>
              </w:rPr>
              <w:t xml:space="preserve"> </w:t>
            </w:r>
            <w:r w:rsidRPr="008E329A">
              <w:rPr>
                <w:spacing w:val="0"/>
              </w:rPr>
              <w:t>“</w:t>
            </w:r>
            <w:r w:rsidR="001E30FF" w:rsidRPr="008E329A">
              <w:rPr>
                <w:smallCaps/>
              </w:rPr>
              <w:t>Financial</w:t>
            </w:r>
            <w:r w:rsidR="006E2CC9" w:rsidRPr="008E329A">
              <w:rPr>
                <w:smallCaps/>
              </w:rPr>
              <w:t xml:space="preserve"> </w:t>
            </w:r>
            <w:r w:rsidR="001E30FF" w:rsidRPr="008E329A">
              <w:rPr>
                <w:smallCaps/>
              </w:rPr>
              <w:t>Part</w:t>
            </w:r>
            <w:r w:rsidRPr="008E329A">
              <w:rPr>
                <w:spacing w:val="0"/>
              </w:rPr>
              <w:t>”</w:t>
            </w:r>
            <w:r w:rsidR="002B1A2F" w:rsidRPr="008E329A">
              <w:rPr>
                <w:spacing w:val="0"/>
              </w:rPr>
              <w:t>;</w:t>
            </w:r>
            <w:r w:rsidR="006E2CC9" w:rsidRPr="008E329A">
              <w:rPr>
                <w:spacing w:val="0"/>
              </w:rPr>
              <w:t xml:space="preserve"> </w:t>
            </w:r>
          </w:p>
          <w:p w14:paraId="03D54D54" w14:textId="77777777" w:rsidR="00DF7BCA" w:rsidRPr="008E329A" w:rsidRDefault="005949D3" w:rsidP="005F3618">
            <w:pPr>
              <w:pStyle w:val="Sub-ClauseText"/>
              <w:numPr>
                <w:ilvl w:val="2"/>
                <w:numId w:val="29"/>
              </w:numPr>
              <w:rPr>
                <w:spacing w:val="0"/>
              </w:rPr>
            </w:pPr>
            <w:r w:rsidRPr="008E329A">
              <w:rPr>
                <w:spacing w:val="0"/>
              </w:rPr>
              <w:t>the</w:t>
            </w:r>
            <w:r w:rsidR="006E2CC9" w:rsidRPr="008E329A">
              <w:rPr>
                <w:spacing w:val="0"/>
              </w:rPr>
              <w:t xml:space="preserve"> </w:t>
            </w:r>
            <w:r w:rsidRPr="008E329A">
              <w:rPr>
                <w:spacing w:val="0"/>
              </w:rPr>
              <w:t>presence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absence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Bid-Securing</w:t>
            </w:r>
            <w:r w:rsidR="006E2CC9" w:rsidRPr="008E329A">
              <w:rPr>
                <w:spacing w:val="0"/>
              </w:rPr>
              <w:t xml:space="preserve"> </w:t>
            </w:r>
            <w:r w:rsidRPr="008E329A">
              <w:rPr>
                <w:spacing w:val="0"/>
              </w:rPr>
              <w:t>Declaration;</w:t>
            </w:r>
            <w:r w:rsidR="006E2CC9" w:rsidRPr="008E329A">
              <w:rPr>
                <w:spacing w:val="0"/>
              </w:rPr>
              <w:t xml:space="preserve"> </w:t>
            </w:r>
            <w:r w:rsidR="002B1A2F" w:rsidRPr="008E329A">
              <w:rPr>
                <w:spacing w:val="0"/>
              </w:rPr>
              <w:t>and</w:t>
            </w:r>
          </w:p>
          <w:p w14:paraId="29043941" w14:textId="77777777" w:rsidR="00DF7BCA" w:rsidRPr="008E329A" w:rsidRDefault="002B36AA" w:rsidP="005F3618">
            <w:pPr>
              <w:pStyle w:val="Sub-ClauseText"/>
              <w:numPr>
                <w:ilvl w:val="2"/>
                <w:numId w:val="29"/>
              </w:numPr>
              <w:rPr>
                <w:spacing w:val="0"/>
              </w:rPr>
            </w:pPr>
            <w:r w:rsidRPr="008E329A">
              <w:rPr>
                <w:spacing w:val="0"/>
              </w:rPr>
              <w:t>if</w:t>
            </w:r>
            <w:r w:rsidR="006E2CC9" w:rsidRPr="008E329A">
              <w:rPr>
                <w:spacing w:val="0"/>
              </w:rPr>
              <w:t xml:space="preserve"> </w:t>
            </w:r>
            <w:r w:rsidRPr="008E329A">
              <w:rPr>
                <w:spacing w:val="0"/>
              </w:rPr>
              <w:t>applicable,</w:t>
            </w:r>
            <w:r w:rsidR="006E2CC9" w:rsidRPr="008E329A">
              <w:rPr>
                <w:spacing w:val="0"/>
              </w:rPr>
              <w:t xml:space="preserve"> </w:t>
            </w:r>
            <w:r w:rsidR="005949D3" w:rsidRPr="008E329A">
              <w:rPr>
                <w:spacing w:val="0"/>
              </w:rPr>
              <w:t>any</w:t>
            </w:r>
            <w:r w:rsidR="006E2CC9" w:rsidRPr="008E329A">
              <w:rPr>
                <w:spacing w:val="0"/>
              </w:rPr>
              <w:t xml:space="preserve"> </w:t>
            </w:r>
            <w:r w:rsidR="005949D3" w:rsidRPr="008E329A">
              <w:rPr>
                <w:spacing w:val="0"/>
              </w:rPr>
              <w:t>A</w:t>
            </w:r>
            <w:r w:rsidR="00DF7BCA" w:rsidRPr="008E329A">
              <w:rPr>
                <w:spacing w:val="0"/>
              </w:rPr>
              <w:t>lternative</w:t>
            </w:r>
            <w:r w:rsidR="006E2CC9" w:rsidRPr="008E329A">
              <w:rPr>
                <w:spacing w:val="0"/>
              </w:rPr>
              <w:t xml:space="preserve"> </w:t>
            </w:r>
            <w:r w:rsidR="00BB7861" w:rsidRPr="008E329A">
              <w:rPr>
                <w:spacing w:val="0"/>
              </w:rPr>
              <w:t>Bid</w:t>
            </w:r>
            <w:r w:rsidR="006E2CC9" w:rsidRPr="008E329A">
              <w:rPr>
                <w:spacing w:val="0"/>
              </w:rPr>
              <w:t xml:space="preserve"> </w:t>
            </w:r>
            <w:r w:rsidR="00BB7861" w:rsidRPr="008E329A">
              <w:rPr>
                <w:spacing w:val="0"/>
              </w:rPr>
              <w:t>-</w:t>
            </w:r>
            <w:r w:rsidR="006E2CC9" w:rsidRPr="008E329A">
              <w:rPr>
                <w:spacing w:val="0"/>
              </w:rPr>
              <w:t xml:space="preserve"> </w:t>
            </w:r>
            <w:r w:rsidR="001A3318" w:rsidRPr="008E329A">
              <w:rPr>
                <w:spacing w:val="0"/>
              </w:rPr>
              <w:t>Technical</w:t>
            </w:r>
            <w:r w:rsidR="006E2CC9" w:rsidRPr="008E329A">
              <w:rPr>
                <w:spacing w:val="0"/>
              </w:rPr>
              <w:t xml:space="preserve"> </w:t>
            </w:r>
            <w:r w:rsidR="00BB7861" w:rsidRPr="008E329A">
              <w:rPr>
                <w:spacing w:val="0"/>
              </w:rPr>
              <w:t>Part</w:t>
            </w:r>
            <w:r w:rsidR="00DF7BCA" w:rsidRPr="008E329A">
              <w:rPr>
                <w:spacing w:val="0"/>
              </w:rPr>
              <w:t>;</w:t>
            </w:r>
            <w:r w:rsidR="006E2CC9" w:rsidRPr="008E329A">
              <w:rPr>
                <w:spacing w:val="0"/>
              </w:rPr>
              <w:t xml:space="preserve"> </w:t>
            </w:r>
          </w:p>
          <w:p w14:paraId="22152CC3" w14:textId="77777777" w:rsidR="00ED0D94" w:rsidRPr="008E329A" w:rsidRDefault="00EB6009" w:rsidP="005F3618">
            <w:pPr>
              <w:pStyle w:val="Sub-ClauseText"/>
              <w:numPr>
                <w:ilvl w:val="1"/>
                <w:numId w:val="29"/>
              </w:numPr>
              <w:rPr>
                <w:spacing w:val="0"/>
              </w:rPr>
            </w:pP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representatives</w:t>
            </w:r>
            <w:r w:rsidR="006E2CC9" w:rsidRPr="008E329A">
              <w:rPr>
                <w:spacing w:val="0"/>
              </w:rPr>
              <w:t xml:space="preserve"> </w:t>
            </w:r>
            <w:r w:rsidRPr="008E329A">
              <w:rPr>
                <w:spacing w:val="0"/>
              </w:rPr>
              <w:t>who</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present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requested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sign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omission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signature</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invalidate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contents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effect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copy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distributed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Bidders.</w:t>
            </w:r>
          </w:p>
        </w:tc>
      </w:tr>
      <w:tr w:rsidR="00FC147D" w:rsidRPr="008E329A" w14:paraId="24D5D419" w14:textId="77777777" w:rsidTr="00CE0DE7">
        <w:tc>
          <w:tcPr>
            <w:tcW w:w="9090" w:type="dxa"/>
            <w:gridSpan w:val="2"/>
          </w:tcPr>
          <w:p w14:paraId="6A324033" w14:textId="77777777" w:rsidR="00FC147D" w:rsidRPr="008E329A" w:rsidRDefault="00FC147D" w:rsidP="005F3618">
            <w:pPr>
              <w:pStyle w:val="Section1-Sections"/>
              <w:spacing w:after="120"/>
            </w:pPr>
            <w:bookmarkStart w:id="248" w:name="_Toc505659527"/>
            <w:bookmarkStart w:id="249" w:name="_Toc431809084"/>
            <w:bookmarkStart w:id="250" w:name="_Toc436905733"/>
            <w:bookmarkStart w:id="251" w:name="_Toc135757199"/>
            <w:r w:rsidRPr="008E329A">
              <w:lastRenderedPageBreak/>
              <w:t>Evaluation</w:t>
            </w:r>
            <w:r w:rsidR="006E2CC9" w:rsidRPr="008E329A">
              <w:t xml:space="preserve"> </w:t>
            </w:r>
            <w:r w:rsidRPr="008E329A">
              <w:t>of</w:t>
            </w:r>
            <w:r w:rsidR="006E2CC9" w:rsidRPr="008E329A">
              <w:t xml:space="preserve"> </w:t>
            </w:r>
            <w:r w:rsidRPr="008E329A">
              <w:t>Bids</w:t>
            </w:r>
            <w:bookmarkEnd w:id="248"/>
            <w:r w:rsidR="006E2CC9" w:rsidRPr="008E329A">
              <w:t xml:space="preserve"> </w:t>
            </w:r>
            <w:r w:rsidRPr="008E329A">
              <w:t>-</w:t>
            </w:r>
            <w:r w:rsidR="006E2CC9" w:rsidRPr="008E329A">
              <w:t xml:space="preserve"> </w:t>
            </w:r>
            <w:r w:rsidRPr="008E329A">
              <w:t>General</w:t>
            </w:r>
            <w:r w:rsidR="006E2CC9" w:rsidRPr="008E329A">
              <w:t xml:space="preserve"> </w:t>
            </w:r>
            <w:r w:rsidRPr="008E329A">
              <w:t>Provisions</w:t>
            </w:r>
            <w:bookmarkEnd w:id="249"/>
            <w:bookmarkEnd w:id="250"/>
            <w:bookmarkEnd w:id="251"/>
          </w:p>
        </w:tc>
      </w:tr>
      <w:tr w:rsidR="005949D3" w:rsidRPr="008E329A" w14:paraId="34C604E6" w14:textId="77777777" w:rsidTr="00CE0DE7">
        <w:tc>
          <w:tcPr>
            <w:tcW w:w="3563" w:type="dxa"/>
          </w:tcPr>
          <w:p w14:paraId="3A368851" w14:textId="77777777" w:rsidR="005949D3" w:rsidRPr="008E329A" w:rsidRDefault="005949D3" w:rsidP="009246F0">
            <w:pPr>
              <w:pStyle w:val="Section1-Clauses"/>
              <w:spacing w:before="120" w:after="120"/>
              <w:ind w:left="345"/>
            </w:pPr>
            <w:bookmarkStart w:id="252" w:name="_Toc431809085"/>
            <w:bookmarkStart w:id="253" w:name="_Toc348000811"/>
            <w:bookmarkStart w:id="254" w:name="_Toc436905734"/>
            <w:r w:rsidRPr="008E329A">
              <w:tab/>
            </w:r>
            <w:bookmarkStart w:id="255" w:name="_Toc135757200"/>
            <w:r w:rsidRPr="008E329A">
              <w:t>Confidentiality</w:t>
            </w:r>
            <w:bookmarkEnd w:id="252"/>
            <w:bookmarkEnd w:id="253"/>
            <w:bookmarkEnd w:id="254"/>
            <w:bookmarkEnd w:id="255"/>
          </w:p>
        </w:tc>
        <w:tc>
          <w:tcPr>
            <w:tcW w:w="5527" w:type="dxa"/>
          </w:tcPr>
          <w:p w14:paraId="59185EF8" w14:textId="5BFE61B5" w:rsidR="004C2355" w:rsidRPr="008E329A" w:rsidRDefault="005E0549" w:rsidP="005F3618">
            <w:pPr>
              <w:pStyle w:val="Sub-ClauseText"/>
              <w:numPr>
                <w:ilvl w:val="1"/>
                <w:numId w:val="30"/>
              </w:numPr>
              <w:rPr>
                <w:spacing w:val="0"/>
              </w:rPr>
            </w:pPr>
            <w:r w:rsidRPr="003261FD">
              <w:t xml:space="preserve">Information relating to the evaluation of </w:t>
            </w:r>
            <w:r>
              <w:t xml:space="preserve">the Technical Part </w:t>
            </w:r>
            <w:r w:rsidRPr="003261FD">
              <w:t xml:space="preserve">shall not be disclosed to Bidders or any other persons not officially concerned with the Bidding process until </w:t>
            </w:r>
            <w:r w:rsidRPr="00E246B3">
              <w:t xml:space="preserve">the </w:t>
            </w:r>
            <w:r>
              <w:t>n</w:t>
            </w:r>
            <w:r w:rsidRPr="00E246B3">
              <w:t xml:space="preserve">otification of evaluation of the Technical Part in accordance with </w:t>
            </w:r>
            <w:r w:rsidRPr="00D941E0">
              <w:t>IT</w:t>
            </w:r>
            <w:r>
              <w:t>B</w:t>
            </w:r>
            <w:r w:rsidRPr="00D941E0">
              <w:t xml:space="preserve"> </w:t>
            </w:r>
            <w:r w:rsidRPr="0075441A">
              <w:t>3</w:t>
            </w:r>
            <w:r>
              <w:t>3</w:t>
            </w:r>
            <w:r w:rsidRPr="0075441A">
              <w:t>.</w:t>
            </w:r>
            <w:r w:rsidRPr="00CF45B8">
              <w:t xml:space="preserve"> Information relating to the </w:t>
            </w:r>
            <w:r>
              <w:t xml:space="preserve">evaluation of </w:t>
            </w:r>
            <w:r w:rsidRPr="00CF45B8">
              <w:t xml:space="preserve">Financial Part, the evaluation of combined Technical Part and Financial Part, and </w:t>
            </w:r>
            <w:r w:rsidRPr="00C5158C">
              <w:t xml:space="preserve">recommendation of contract award shall not be disclosed to Bidders or any other persons not officially concerned with </w:t>
            </w:r>
            <w:r>
              <w:t>the RFB</w:t>
            </w:r>
            <w:r w:rsidRPr="00C5158C">
              <w:t xml:space="preserve"> process until </w:t>
            </w:r>
            <w:r>
              <w:t xml:space="preserve">the Notification of </w:t>
            </w:r>
            <w:r w:rsidRPr="00C5158C">
              <w:t xml:space="preserve">Intention to Award the Contract is </w:t>
            </w:r>
            <w:r w:rsidRPr="00C16670">
              <w:rPr>
                <w:color w:val="000000"/>
              </w:rPr>
              <w:t>transmitted to</w:t>
            </w:r>
            <w:r w:rsidRPr="00BC335E">
              <w:rPr>
                <w:color w:val="000000"/>
              </w:rPr>
              <w:t xml:space="preserve"> Bidders in accordance with ITB 4</w:t>
            </w:r>
            <w:r>
              <w:rPr>
                <w:color w:val="000000"/>
              </w:rPr>
              <w:t>3</w:t>
            </w:r>
            <w:r w:rsidR="00291743" w:rsidRPr="008E329A">
              <w:rPr>
                <w:spacing w:val="0"/>
              </w:rPr>
              <w:t>.</w:t>
            </w:r>
            <w:r w:rsidR="006E2CC9" w:rsidRPr="008E329A">
              <w:rPr>
                <w:spacing w:val="0"/>
              </w:rPr>
              <w:t xml:space="preserve"> </w:t>
            </w:r>
          </w:p>
          <w:p w14:paraId="17003E3E" w14:textId="77777777" w:rsidR="005949D3" w:rsidRPr="008E329A" w:rsidRDefault="005949D3" w:rsidP="005F3618">
            <w:pPr>
              <w:pStyle w:val="Sub-ClauseText"/>
              <w:numPr>
                <w:ilvl w:val="1"/>
                <w:numId w:val="30"/>
              </w:numPr>
              <w:rPr>
                <w:spacing w:val="0"/>
              </w:rPr>
            </w:pPr>
            <w:r w:rsidRPr="008E329A">
              <w:rPr>
                <w:spacing w:val="0"/>
              </w:rPr>
              <w:t>Any</w:t>
            </w:r>
            <w:r w:rsidR="006E2CC9" w:rsidRPr="008E329A">
              <w:rPr>
                <w:spacing w:val="0"/>
              </w:rPr>
              <w:t xml:space="preserve"> </w:t>
            </w:r>
            <w:r w:rsidRPr="008E329A">
              <w:rPr>
                <w:spacing w:val="0"/>
              </w:rPr>
              <w:t>effort</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influence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award</w:t>
            </w:r>
            <w:r w:rsidR="006E2CC9" w:rsidRPr="008E329A">
              <w:rPr>
                <w:spacing w:val="0"/>
              </w:rPr>
              <w:t xml:space="preserve"> </w:t>
            </w:r>
            <w:r w:rsidRPr="008E329A">
              <w:rPr>
                <w:spacing w:val="0"/>
              </w:rPr>
              <w:t>decisions</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result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rejection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p>
          <w:p w14:paraId="7F608472" w14:textId="77777777" w:rsidR="005949D3" w:rsidRPr="008E329A" w:rsidRDefault="005949D3" w:rsidP="005F3618">
            <w:pPr>
              <w:pStyle w:val="Sub-ClauseText"/>
              <w:numPr>
                <w:ilvl w:val="1"/>
                <w:numId w:val="30"/>
              </w:numPr>
              <w:rPr>
                <w:spacing w:val="0"/>
              </w:rPr>
            </w:pPr>
            <w:r w:rsidRPr="008E329A">
              <w:rPr>
                <w:spacing w:val="0"/>
              </w:rPr>
              <w:t>Notwithstanding</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26.2,</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Award,</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wishes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contact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matter</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process,</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should</w:t>
            </w:r>
            <w:r w:rsidR="006E2CC9" w:rsidRPr="008E329A">
              <w:rPr>
                <w:spacing w:val="0"/>
              </w:rPr>
              <w:t xml:space="preserve"> </w:t>
            </w:r>
            <w:r w:rsidRPr="008E329A">
              <w:rPr>
                <w:spacing w:val="0"/>
              </w:rPr>
              <w:t>do</w:t>
            </w:r>
            <w:r w:rsidR="006E2CC9" w:rsidRPr="008E329A">
              <w:rPr>
                <w:spacing w:val="0"/>
              </w:rPr>
              <w:t xml:space="preserve"> </w:t>
            </w:r>
            <w:r w:rsidRPr="008E329A">
              <w:rPr>
                <w:spacing w:val="0"/>
              </w:rPr>
              <w:t>so</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p>
        </w:tc>
      </w:tr>
      <w:tr w:rsidR="005949D3" w:rsidRPr="008E329A" w14:paraId="7DFC6D2B" w14:textId="77777777" w:rsidTr="00CE0DE7">
        <w:tc>
          <w:tcPr>
            <w:tcW w:w="3563" w:type="dxa"/>
          </w:tcPr>
          <w:p w14:paraId="2BB6AC38" w14:textId="77777777" w:rsidR="005949D3" w:rsidRPr="008E329A" w:rsidRDefault="005949D3" w:rsidP="009246F0">
            <w:pPr>
              <w:pStyle w:val="Section1-Clauses"/>
              <w:spacing w:before="120" w:after="120"/>
              <w:ind w:left="345"/>
            </w:pPr>
            <w:bookmarkStart w:id="256" w:name="_Toc431809086"/>
            <w:bookmarkStart w:id="257" w:name="_Toc348000812"/>
            <w:bookmarkStart w:id="258" w:name="_Toc436905735"/>
            <w:bookmarkStart w:id="259" w:name="_Toc135757201"/>
            <w:r w:rsidRPr="008E329A">
              <w:t>Clarification</w:t>
            </w:r>
            <w:r w:rsidR="006E2CC9" w:rsidRPr="008E329A">
              <w:t xml:space="preserve"> </w:t>
            </w:r>
            <w:r w:rsidRPr="008E329A">
              <w:t>of</w:t>
            </w:r>
            <w:r w:rsidR="006E2CC9" w:rsidRPr="008E329A">
              <w:t xml:space="preserve"> </w:t>
            </w:r>
            <w:r w:rsidRPr="008E329A">
              <w:t>Bids</w:t>
            </w:r>
            <w:bookmarkEnd w:id="256"/>
            <w:bookmarkEnd w:id="257"/>
            <w:bookmarkEnd w:id="258"/>
            <w:bookmarkEnd w:id="259"/>
          </w:p>
          <w:p w14:paraId="19F9B0D2" w14:textId="77777777" w:rsidR="005949D3" w:rsidRPr="008E329A" w:rsidRDefault="005949D3" w:rsidP="005F3618">
            <w:pPr>
              <w:pStyle w:val="Sec1-Clauses"/>
            </w:pPr>
          </w:p>
        </w:tc>
        <w:tc>
          <w:tcPr>
            <w:tcW w:w="5527" w:type="dxa"/>
          </w:tcPr>
          <w:p w14:paraId="1B011EEA" w14:textId="77777777" w:rsidR="005949D3" w:rsidRPr="008E329A" w:rsidRDefault="005949D3" w:rsidP="005F3618">
            <w:pPr>
              <w:pStyle w:val="Sub-ClauseText"/>
              <w:numPr>
                <w:ilvl w:val="1"/>
                <w:numId w:val="31"/>
              </w:numPr>
              <w:rPr>
                <w:spacing w:val="0"/>
              </w:rPr>
            </w:pPr>
            <w:r w:rsidRPr="008E329A">
              <w:rPr>
                <w:spacing w:val="0"/>
              </w:rPr>
              <w:t>To</w:t>
            </w:r>
            <w:r w:rsidR="006E2CC9" w:rsidRPr="008E329A">
              <w:rPr>
                <w:spacing w:val="0"/>
              </w:rPr>
              <w:t xml:space="preserve"> </w:t>
            </w:r>
            <w:r w:rsidRPr="008E329A">
              <w:rPr>
                <w:spacing w:val="0"/>
              </w:rPr>
              <w:t>assist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examination,</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comparison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qualification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discretion,</w:t>
            </w:r>
            <w:r w:rsidR="006E2CC9" w:rsidRPr="008E329A">
              <w:rPr>
                <w:spacing w:val="0"/>
              </w:rPr>
              <w:t xml:space="preserve"> </w:t>
            </w:r>
            <w:r w:rsidRPr="008E329A">
              <w:rPr>
                <w:spacing w:val="0"/>
              </w:rPr>
              <w:t>ask</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submitted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respect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response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considered.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response</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00CF13E8" w:rsidRPr="008E329A">
              <w:rPr>
                <w:spacing w:val="0"/>
              </w:rPr>
              <w:t>N</w:t>
            </w:r>
            <w:r w:rsidRPr="008E329A">
              <w:rPr>
                <w:spacing w:val="0"/>
              </w:rPr>
              <w:t>o</w:t>
            </w:r>
            <w:r w:rsidR="006E2CC9" w:rsidRPr="008E329A">
              <w:rPr>
                <w:spacing w:val="0"/>
              </w:rPr>
              <w:t xml:space="preserve"> </w:t>
            </w:r>
            <w:r w:rsidRPr="008E329A">
              <w:rPr>
                <w:spacing w:val="0"/>
              </w:rPr>
              <w:t>change,</w:t>
            </w:r>
            <w:r w:rsidR="006E2CC9" w:rsidRPr="008E329A">
              <w:rPr>
                <w:spacing w:val="0"/>
              </w:rPr>
              <w:t xml:space="preserve"> </w:t>
            </w:r>
            <w:r w:rsidRPr="008E329A">
              <w:rPr>
                <w:spacing w:val="0"/>
              </w:rPr>
              <w:t>including</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voluntary</w:t>
            </w:r>
            <w:r w:rsidR="006E2CC9" w:rsidRPr="008E329A">
              <w:rPr>
                <w:spacing w:val="0"/>
              </w:rPr>
              <w:t xml:space="preserve"> </w:t>
            </w:r>
            <w:r w:rsidRPr="008E329A">
              <w:rPr>
                <w:spacing w:val="0"/>
              </w:rPr>
              <w:t>increase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decrease,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substance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sought,</w:t>
            </w:r>
            <w:r w:rsidR="006E2CC9" w:rsidRPr="008E329A">
              <w:rPr>
                <w:spacing w:val="0"/>
              </w:rPr>
              <w:t xml:space="preserve"> </w:t>
            </w:r>
            <w:r w:rsidRPr="008E329A">
              <w:rPr>
                <w:spacing w:val="0"/>
              </w:rPr>
              <w:t>offered,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except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confirm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correction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arithmetic</w:t>
            </w:r>
            <w:r w:rsidR="006E2CC9" w:rsidRPr="008E329A">
              <w:rPr>
                <w:spacing w:val="0"/>
              </w:rPr>
              <w:t xml:space="preserve"> </w:t>
            </w:r>
            <w:r w:rsidRPr="008E329A">
              <w:rPr>
                <w:spacing w:val="0"/>
              </w:rPr>
              <w:t>errors</w:t>
            </w:r>
            <w:r w:rsidR="006E2CC9" w:rsidRPr="008E329A">
              <w:rPr>
                <w:spacing w:val="0"/>
              </w:rPr>
              <w:t xml:space="preserve"> </w:t>
            </w:r>
            <w:r w:rsidRPr="008E329A">
              <w:rPr>
                <w:spacing w:val="0"/>
              </w:rPr>
              <w:t>discovered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3</w:t>
            </w:r>
            <w:r w:rsidR="00A903F8" w:rsidRPr="008E329A">
              <w:rPr>
                <w:spacing w:val="0"/>
              </w:rPr>
              <w:t>5</w:t>
            </w:r>
            <w:r w:rsidRPr="008E329A">
              <w:rPr>
                <w:spacing w:val="0"/>
              </w:rPr>
              <w:t>.</w:t>
            </w:r>
          </w:p>
          <w:p w14:paraId="150BBA72" w14:textId="77777777" w:rsidR="005949D3" w:rsidRPr="008E329A" w:rsidRDefault="005949D3" w:rsidP="005F3618">
            <w:pPr>
              <w:pStyle w:val="Sub-ClauseText"/>
              <w:numPr>
                <w:ilvl w:val="1"/>
                <w:numId w:val="31"/>
              </w:numPr>
              <w:rPr>
                <w:spacing w:val="0"/>
              </w:rPr>
            </w:pPr>
            <w:r w:rsidRPr="008E329A">
              <w:rPr>
                <w:spacing w:val="0"/>
              </w:rPr>
              <w:t>If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does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provide</w:t>
            </w:r>
            <w:r w:rsidR="006E2CC9" w:rsidRPr="008E329A">
              <w:rPr>
                <w:spacing w:val="0"/>
              </w:rPr>
              <w:t xml:space="preserve"> </w:t>
            </w:r>
            <w:r w:rsidRPr="008E329A">
              <w:rPr>
                <w:spacing w:val="0"/>
              </w:rPr>
              <w:t>clarifications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date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set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clarification,</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rejected.</w:t>
            </w:r>
          </w:p>
        </w:tc>
      </w:tr>
      <w:tr w:rsidR="005949D3" w:rsidRPr="008E329A" w14:paraId="2805F591" w14:textId="77777777" w:rsidTr="00CE0DE7">
        <w:tc>
          <w:tcPr>
            <w:tcW w:w="3563" w:type="dxa"/>
          </w:tcPr>
          <w:p w14:paraId="57F50EF1" w14:textId="77777777" w:rsidR="005949D3" w:rsidRPr="008E329A" w:rsidRDefault="005949D3" w:rsidP="009246F0">
            <w:pPr>
              <w:pStyle w:val="Section1-Clauses"/>
              <w:spacing w:before="120" w:after="120"/>
              <w:ind w:left="345"/>
            </w:pPr>
            <w:bookmarkStart w:id="260" w:name="_Toc100032320"/>
            <w:bookmarkStart w:id="261" w:name="_Toc320179003"/>
            <w:bookmarkStart w:id="262" w:name="_Toc431809087"/>
            <w:bookmarkStart w:id="263" w:name="_Toc348000813"/>
            <w:bookmarkStart w:id="264" w:name="_Toc436905736"/>
            <w:bookmarkStart w:id="265" w:name="_Toc135757202"/>
            <w:r w:rsidRPr="008E329A">
              <w:t>Deviations,</w:t>
            </w:r>
            <w:r w:rsidR="006E2CC9" w:rsidRPr="008E329A">
              <w:t xml:space="preserve"> </w:t>
            </w:r>
            <w:r w:rsidRPr="008E329A">
              <w:t>Reservations,</w:t>
            </w:r>
            <w:r w:rsidR="006E2CC9" w:rsidRPr="008E329A">
              <w:t xml:space="preserve"> </w:t>
            </w:r>
            <w:r w:rsidRPr="008E329A">
              <w:t>and</w:t>
            </w:r>
            <w:r w:rsidR="006E2CC9" w:rsidRPr="008E329A">
              <w:t xml:space="preserve"> </w:t>
            </w:r>
            <w:r w:rsidRPr="008E329A">
              <w:t>Omissions</w:t>
            </w:r>
            <w:bookmarkEnd w:id="260"/>
            <w:bookmarkEnd w:id="261"/>
            <w:bookmarkEnd w:id="262"/>
            <w:bookmarkEnd w:id="263"/>
            <w:bookmarkEnd w:id="264"/>
            <w:bookmarkEnd w:id="265"/>
          </w:p>
          <w:p w14:paraId="6F4B2B5C" w14:textId="77777777" w:rsidR="005949D3" w:rsidRPr="008E329A" w:rsidRDefault="005949D3" w:rsidP="005F3618">
            <w:pPr>
              <w:pStyle w:val="Sec1-Clauses"/>
            </w:pPr>
          </w:p>
        </w:tc>
        <w:tc>
          <w:tcPr>
            <w:tcW w:w="5527" w:type="dxa"/>
          </w:tcPr>
          <w:p w14:paraId="31CB5345" w14:textId="77777777" w:rsidR="005949D3" w:rsidRPr="008E329A" w:rsidRDefault="005949D3" w:rsidP="00DE239E">
            <w:pPr>
              <w:pStyle w:val="Sub-ClauseText"/>
              <w:numPr>
                <w:ilvl w:val="1"/>
                <w:numId w:val="69"/>
              </w:numPr>
            </w:pPr>
            <w:r w:rsidRPr="008E329A">
              <w:rPr>
                <w:spacing w:val="0"/>
              </w:rPr>
              <w:lastRenderedPageBreak/>
              <w:t>During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definitions</w:t>
            </w:r>
            <w:r w:rsidR="006E2CC9" w:rsidRPr="008E329A">
              <w:rPr>
                <w:spacing w:val="0"/>
              </w:rPr>
              <w:t xml:space="preserve"> </w:t>
            </w:r>
            <w:r w:rsidRPr="008E329A">
              <w:rPr>
                <w:spacing w:val="0"/>
              </w:rPr>
              <w:t>apply:</w:t>
            </w:r>
          </w:p>
          <w:p w14:paraId="604658CE" w14:textId="77777777" w:rsidR="005949D3" w:rsidRPr="008E329A" w:rsidRDefault="005949D3" w:rsidP="00DE239E">
            <w:pPr>
              <w:pStyle w:val="P3Header1-Clauses"/>
              <w:numPr>
                <w:ilvl w:val="0"/>
                <w:numId w:val="66"/>
              </w:numPr>
              <w:tabs>
                <w:tab w:val="left" w:pos="972"/>
              </w:tabs>
              <w:jc w:val="both"/>
            </w:pPr>
            <w:r w:rsidRPr="008E329A">
              <w:lastRenderedPageBreak/>
              <w:t>“Deviation”</w:t>
            </w:r>
            <w:r w:rsidR="006E2CC9" w:rsidRPr="008E329A">
              <w:t xml:space="preserve"> </w:t>
            </w:r>
            <w:r w:rsidRPr="008E329A">
              <w:t>is</w:t>
            </w:r>
            <w:r w:rsidR="006E2CC9" w:rsidRPr="008E329A">
              <w:t xml:space="preserve"> </w:t>
            </w:r>
            <w:r w:rsidRPr="008E329A">
              <w:t>a</w:t>
            </w:r>
            <w:r w:rsidR="006E2CC9" w:rsidRPr="008E329A">
              <w:t xml:space="preserve"> </w:t>
            </w:r>
            <w:r w:rsidRPr="008E329A">
              <w:t>departure</w:t>
            </w:r>
            <w:r w:rsidR="006E2CC9" w:rsidRPr="008E329A">
              <w:t xml:space="preserve"> </w:t>
            </w:r>
            <w:r w:rsidRPr="008E329A">
              <w:t>from</w:t>
            </w:r>
            <w:r w:rsidR="006E2CC9" w:rsidRPr="008E329A">
              <w:t xml:space="preserve"> </w:t>
            </w:r>
            <w:r w:rsidRPr="008E329A">
              <w:t>the</w:t>
            </w:r>
            <w:r w:rsidR="006E2CC9" w:rsidRPr="008E329A">
              <w:t xml:space="preserve"> </w:t>
            </w:r>
            <w:r w:rsidRPr="008E329A">
              <w:t>requirements</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r w:rsidR="006E2CC9" w:rsidRPr="008E329A">
              <w:t xml:space="preserve"> </w:t>
            </w:r>
          </w:p>
          <w:p w14:paraId="05C9AF68" w14:textId="77777777" w:rsidR="005949D3" w:rsidRPr="008E329A" w:rsidRDefault="005949D3" w:rsidP="00DE239E">
            <w:pPr>
              <w:pStyle w:val="P3Header1-Clauses"/>
              <w:numPr>
                <w:ilvl w:val="0"/>
                <w:numId w:val="66"/>
              </w:numPr>
              <w:tabs>
                <w:tab w:val="left" w:pos="972"/>
              </w:tabs>
              <w:jc w:val="both"/>
            </w:pPr>
            <w:r w:rsidRPr="008E329A">
              <w:t>“Reservation”</w:t>
            </w:r>
            <w:r w:rsidR="006E2CC9" w:rsidRPr="008E329A">
              <w:t xml:space="preserve"> </w:t>
            </w:r>
            <w:r w:rsidRPr="008E329A">
              <w:t>is</w:t>
            </w:r>
            <w:r w:rsidR="006E2CC9" w:rsidRPr="008E329A">
              <w:t xml:space="preserve"> </w:t>
            </w:r>
            <w:r w:rsidRPr="008E329A">
              <w:t>the</w:t>
            </w:r>
            <w:r w:rsidR="006E2CC9" w:rsidRPr="008E329A">
              <w:t xml:space="preserve"> </w:t>
            </w:r>
            <w:r w:rsidRPr="008E329A">
              <w:t>setting</w:t>
            </w:r>
            <w:r w:rsidR="006E2CC9" w:rsidRPr="008E329A">
              <w:t xml:space="preserve"> </w:t>
            </w:r>
            <w:r w:rsidRPr="008E329A">
              <w:t>of</w:t>
            </w:r>
            <w:r w:rsidR="006E2CC9" w:rsidRPr="008E329A">
              <w:t xml:space="preserve"> </w:t>
            </w:r>
            <w:r w:rsidRPr="008E329A">
              <w:t>limiting</w:t>
            </w:r>
            <w:r w:rsidR="006E2CC9" w:rsidRPr="008E329A">
              <w:t xml:space="preserve"> </w:t>
            </w:r>
            <w:r w:rsidRPr="008E329A">
              <w:t>conditions</w:t>
            </w:r>
            <w:r w:rsidR="006E2CC9" w:rsidRPr="008E329A">
              <w:t xml:space="preserve"> </w:t>
            </w:r>
            <w:r w:rsidRPr="008E329A">
              <w:t>or</w:t>
            </w:r>
            <w:r w:rsidR="006E2CC9" w:rsidRPr="008E329A">
              <w:t xml:space="preserve"> </w:t>
            </w:r>
            <w:r w:rsidRPr="008E329A">
              <w:t>withholding</w:t>
            </w:r>
            <w:r w:rsidR="006E2CC9" w:rsidRPr="008E329A">
              <w:t xml:space="preserve"> </w:t>
            </w:r>
            <w:r w:rsidRPr="008E329A">
              <w:t>from</w:t>
            </w:r>
            <w:r w:rsidR="006E2CC9" w:rsidRPr="008E329A">
              <w:t xml:space="preserve"> </w:t>
            </w:r>
            <w:r w:rsidRPr="008E329A">
              <w:t>complete</w:t>
            </w:r>
            <w:r w:rsidR="006E2CC9" w:rsidRPr="008E329A">
              <w:t xml:space="preserve"> </w:t>
            </w:r>
            <w:r w:rsidRPr="008E329A">
              <w:t>acceptance</w:t>
            </w:r>
            <w:r w:rsidR="006E2CC9" w:rsidRPr="008E329A">
              <w:t xml:space="preserve"> </w:t>
            </w:r>
            <w:r w:rsidRPr="008E329A">
              <w:t>of</w:t>
            </w:r>
            <w:r w:rsidR="006E2CC9" w:rsidRPr="008E329A">
              <w:t xml:space="preserve"> </w:t>
            </w:r>
            <w:r w:rsidRPr="008E329A">
              <w:t>the</w:t>
            </w:r>
            <w:r w:rsidR="006E2CC9" w:rsidRPr="008E329A">
              <w:t xml:space="preserve"> </w:t>
            </w:r>
            <w:r w:rsidRPr="008E329A">
              <w:t>requirements</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r w:rsidR="006E2CC9" w:rsidRPr="008E329A">
              <w:t xml:space="preserve"> </w:t>
            </w:r>
            <w:r w:rsidRPr="008E329A">
              <w:t>and</w:t>
            </w:r>
          </w:p>
          <w:p w14:paraId="255AD0B8" w14:textId="77777777" w:rsidR="005949D3" w:rsidRPr="008E329A" w:rsidRDefault="005949D3" w:rsidP="00DE239E">
            <w:pPr>
              <w:pStyle w:val="Sub-ClauseText"/>
              <w:numPr>
                <w:ilvl w:val="1"/>
                <w:numId w:val="69"/>
              </w:numPr>
              <w:rPr>
                <w:spacing w:val="0"/>
              </w:rPr>
            </w:pPr>
            <w:r w:rsidRPr="008E329A">
              <w:t>“Omission”</w:t>
            </w:r>
            <w:r w:rsidR="006E2CC9" w:rsidRPr="008E329A">
              <w:t xml:space="preserve"> </w:t>
            </w:r>
            <w:r w:rsidRPr="008E329A">
              <w:t>is</w:t>
            </w:r>
            <w:r w:rsidR="006E2CC9" w:rsidRPr="008E329A">
              <w:t xml:space="preserve"> </w:t>
            </w:r>
            <w:r w:rsidRPr="008E329A">
              <w:t>the</w:t>
            </w:r>
            <w:r w:rsidR="006E2CC9" w:rsidRPr="008E329A">
              <w:t xml:space="preserve"> </w:t>
            </w:r>
            <w:r w:rsidRPr="008E329A">
              <w:t>failure</w:t>
            </w:r>
            <w:r w:rsidR="006E2CC9" w:rsidRPr="008E329A">
              <w:t xml:space="preserve"> </w:t>
            </w:r>
            <w:r w:rsidRPr="008E329A">
              <w:t>to</w:t>
            </w:r>
            <w:r w:rsidR="006E2CC9" w:rsidRPr="008E329A">
              <w:t xml:space="preserve"> </w:t>
            </w:r>
            <w:r w:rsidRPr="008E329A">
              <w:t>submit</w:t>
            </w:r>
            <w:r w:rsidR="006E2CC9" w:rsidRPr="008E329A">
              <w:t xml:space="preserve"> </w:t>
            </w:r>
            <w:r w:rsidRPr="008E329A">
              <w:t>part</w:t>
            </w:r>
            <w:r w:rsidR="006E2CC9" w:rsidRPr="008E329A">
              <w:t xml:space="preserve"> </w:t>
            </w:r>
            <w:r w:rsidRPr="008E329A">
              <w:t>or</w:t>
            </w:r>
            <w:r w:rsidR="006E2CC9" w:rsidRPr="008E329A">
              <w:t xml:space="preserve"> </w:t>
            </w:r>
            <w:r w:rsidRPr="008E329A">
              <w:t>all</w:t>
            </w:r>
            <w:r w:rsidR="006E2CC9" w:rsidRPr="008E329A">
              <w:t xml:space="preserve"> </w:t>
            </w:r>
            <w:r w:rsidRPr="008E329A">
              <w:t>of</w:t>
            </w:r>
            <w:r w:rsidR="006E2CC9" w:rsidRPr="008E329A">
              <w:t xml:space="preserve"> </w:t>
            </w:r>
            <w:r w:rsidRPr="008E329A">
              <w:t>the</w:t>
            </w:r>
            <w:r w:rsidR="006E2CC9" w:rsidRPr="008E329A">
              <w:t xml:space="preserve"> </w:t>
            </w:r>
            <w:r w:rsidRPr="008E329A">
              <w:t>information</w:t>
            </w:r>
            <w:r w:rsidR="006E2CC9" w:rsidRPr="008E329A">
              <w:t xml:space="preserve"> </w:t>
            </w:r>
            <w:r w:rsidRPr="008E329A">
              <w:t>or</w:t>
            </w:r>
            <w:r w:rsidR="006E2CC9" w:rsidRPr="008E329A">
              <w:t xml:space="preserve"> </w:t>
            </w:r>
            <w:r w:rsidRPr="008E329A">
              <w:t>documentation</w:t>
            </w:r>
            <w:r w:rsidR="006E2CC9" w:rsidRPr="008E329A">
              <w:t xml:space="preserve"> </w:t>
            </w:r>
            <w:r w:rsidRPr="008E329A">
              <w:t>required</w:t>
            </w:r>
            <w:r w:rsidR="006E2CC9" w:rsidRPr="008E329A">
              <w:t xml:space="preserve"> </w:t>
            </w:r>
            <w:r w:rsidRPr="008E329A">
              <w:t>in</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p>
        </w:tc>
      </w:tr>
      <w:tr w:rsidR="008429FD" w:rsidRPr="008E329A" w14:paraId="207692E8" w14:textId="77777777" w:rsidTr="00CE0DE7">
        <w:tc>
          <w:tcPr>
            <w:tcW w:w="3563" w:type="dxa"/>
          </w:tcPr>
          <w:p w14:paraId="07AA8389" w14:textId="77777777" w:rsidR="008429FD" w:rsidRPr="008E329A" w:rsidRDefault="008429FD" w:rsidP="009246F0">
            <w:pPr>
              <w:pStyle w:val="Section1-Clauses"/>
              <w:spacing w:before="120" w:after="120"/>
              <w:ind w:left="345"/>
            </w:pPr>
            <w:bookmarkStart w:id="266" w:name="_Toc431809088"/>
            <w:bookmarkStart w:id="267" w:name="_Toc436905737"/>
            <w:bookmarkStart w:id="268" w:name="_Toc135757203"/>
            <w:r w:rsidRPr="008E329A">
              <w:lastRenderedPageBreak/>
              <w:t>Nonconformities,</w:t>
            </w:r>
            <w:r w:rsidR="006E2CC9" w:rsidRPr="008E329A">
              <w:t xml:space="preserve"> </w:t>
            </w:r>
            <w:r w:rsidRPr="008E329A">
              <w:t>Errors</w:t>
            </w:r>
            <w:r w:rsidR="006E2CC9" w:rsidRPr="008E329A">
              <w:t xml:space="preserve"> </w:t>
            </w:r>
            <w:r w:rsidRPr="008E329A">
              <w:t>and</w:t>
            </w:r>
            <w:r w:rsidR="006E2CC9" w:rsidRPr="008E329A">
              <w:t xml:space="preserve"> </w:t>
            </w:r>
            <w:r w:rsidRPr="008E329A">
              <w:t>Omissions</w:t>
            </w:r>
            <w:bookmarkEnd w:id="266"/>
            <w:bookmarkEnd w:id="267"/>
            <w:bookmarkEnd w:id="268"/>
            <w:r w:rsidR="006E2CC9" w:rsidRPr="008E329A">
              <w:t xml:space="preserve"> </w:t>
            </w:r>
          </w:p>
        </w:tc>
        <w:tc>
          <w:tcPr>
            <w:tcW w:w="5527" w:type="dxa"/>
          </w:tcPr>
          <w:p w14:paraId="3384D9AA" w14:textId="77777777" w:rsidR="008429FD" w:rsidRPr="008E329A" w:rsidRDefault="008429FD" w:rsidP="00DE239E">
            <w:pPr>
              <w:pStyle w:val="Sub-ClauseText"/>
              <w:numPr>
                <w:ilvl w:val="1"/>
                <w:numId w:val="90"/>
              </w:numPr>
              <w:ind w:left="605" w:hanging="605"/>
              <w:rPr>
                <w:spacing w:val="0"/>
              </w:rPr>
            </w:pPr>
            <w:r w:rsidRPr="008E329A">
              <w:rPr>
                <w:spacing w:val="0"/>
              </w:rPr>
              <w:t>Provided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waive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nonconformities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p>
          <w:p w14:paraId="0A9F1FC2" w14:textId="77777777" w:rsidR="008429FD" w:rsidRPr="008E329A" w:rsidRDefault="008429FD" w:rsidP="00DE239E">
            <w:pPr>
              <w:pStyle w:val="Sub-ClauseText"/>
              <w:numPr>
                <w:ilvl w:val="1"/>
                <w:numId w:val="90"/>
              </w:numPr>
              <w:ind w:left="605" w:hanging="605"/>
              <w:rPr>
                <w:spacing w:val="0"/>
              </w:rPr>
            </w:pPr>
            <w:r w:rsidRPr="008E329A">
              <w:rPr>
                <w:spacing w:val="0"/>
              </w:rPr>
              <w:t>Provided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submit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necessary</w:t>
            </w:r>
            <w:r w:rsidR="006E2CC9" w:rsidRPr="008E329A">
              <w:rPr>
                <w:spacing w:val="0"/>
              </w:rPr>
              <w:t xml:space="preserve"> </w:t>
            </w:r>
            <w:r w:rsidRPr="008E329A">
              <w:rPr>
                <w:spacing w:val="0"/>
              </w:rPr>
              <w:t>information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documentation,</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a</w:t>
            </w:r>
            <w:r w:rsidR="006E2CC9" w:rsidRPr="008E329A">
              <w:rPr>
                <w:spacing w:val="0"/>
              </w:rPr>
              <w:t xml:space="preserve"> </w:t>
            </w:r>
            <w:r w:rsidRPr="008E329A">
              <w:rPr>
                <w:spacing w:val="0"/>
              </w:rPr>
              <w:t>reasonable</w:t>
            </w:r>
            <w:r w:rsidR="006E2CC9" w:rsidRPr="008E329A">
              <w:rPr>
                <w:spacing w:val="0"/>
              </w:rPr>
              <w:t xml:space="preserve"> </w:t>
            </w:r>
            <w:r w:rsidRPr="008E329A">
              <w:rPr>
                <w:spacing w:val="0"/>
              </w:rPr>
              <w:t>period</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rectify</w:t>
            </w:r>
            <w:r w:rsidR="006E2CC9" w:rsidRPr="008E329A">
              <w:rPr>
                <w:spacing w:val="0"/>
              </w:rPr>
              <w:t xml:space="preserve"> </w:t>
            </w:r>
            <w:r w:rsidRPr="008E329A">
              <w:rPr>
                <w:spacing w:val="0"/>
              </w:rPr>
              <w:t>nonmaterial</w:t>
            </w:r>
            <w:r w:rsidR="006E2CC9" w:rsidRPr="008E329A">
              <w:rPr>
                <w:spacing w:val="0"/>
              </w:rPr>
              <w:t xml:space="preserve"> </w:t>
            </w:r>
            <w:r w:rsidRPr="008E329A">
              <w:rPr>
                <w:spacing w:val="0"/>
              </w:rPr>
              <w:t>nonconformities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omissions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documentation</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omission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aspect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Failure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comply</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request</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result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rejection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Bid.</w:t>
            </w:r>
          </w:p>
          <w:p w14:paraId="15921684" w14:textId="013E36F6" w:rsidR="008429FD" w:rsidRPr="008E329A" w:rsidRDefault="008429FD" w:rsidP="00BC28BD">
            <w:pPr>
              <w:pStyle w:val="Sub-ClauseText"/>
              <w:ind w:left="605"/>
              <w:rPr>
                <w:spacing w:val="0"/>
              </w:rPr>
            </w:pPr>
          </w:p>
        </w:tc>
      </w:tr>
      <w:tr w:rsidR="00FC147D" w:rsidRPr="008E329A" w14:paraId="7F16BD10" w14:textId="77777777" w:rsidTr="00CE0DE7">
        <w:tc>
          <w:tcPr>
            <w:tcW w:w="9090" w:type="dxa"/>
            <w:gridSpan w:val="2"/>
          </w:tcPr>
          <w:p w14:paraId="7FEE96A9" w14:textId="77777777" w:rsidR="00FC147D" w:rsidRPr="008E329A" w:rsidRDefault="00FC147D" w:rsidP="005F3618">
            <w:pPr>
              <w:pStyle w:val="Section1-Sections"/>
              <w:spacing w:after="120"/>
            </w:pPr>
            <w:bookmarkStart w:id="269" w:name="_Toc436905738"/>
            <w:bookmarkStart w:id="270" w:name="_Toc135757204"/>
            <w:bookmarkStart w:id="271" w:name="_Toc431809089"/>
            <w:r w:rsidRPr="008E329A">
              <w:t>Evaluation</w:t>
            </w:r>
            <w:r w:rsidR="006E2CC9" w:rsidRPr="008E329A">
              <w:t xml:space="preserve"> </w:t>
            </w:r>
            <w:r w:rsidRPr="008E329A">
              <w:t>of</w:t>
            </w:r>
            <w:r w:rsidR="006E2CC9" w:rsidRPr="008E329A">
              <w:t xml:space="preserve"> </w:t>
            </w:r>
            <w:r w:rsidRPr="008E329A">
              <w:t>Technical</w:t>
            </w:r>
            <w:r w:rsidR="006E2CC9" w:rsidRPr="008E329A">
              <w:t xml:space="preserve"> </w:t>
            </w:r>
            <w:r w:rsidRPr="008E329A">
              <w:t>Parts</w:t>
            </w:r>
            <w:r w:rsidR="006E2CC9" w:rsidRPr="008E329A">
              <w:t xml:space="preserve"> </w:t>
            </w:r>
            <w:r w:rsidRPr="008E329A">
              <w:t>of</w:t>
            </w:r>
            <w:r w:rsidR="006E2CC9" w:rsidRPr="008E329A">
              <w:t xml:space="preserve"> </w:t>
            </w:r>
            <w:r w:rsidRPr="008E329A">
              <w:t>Bids</w:t>
            </w:r>
            <w:bookmarkEnd w:id="269"/>
            <w:bookmarkEnd w:id="270"/>
            <w:r w:rsidR="006E2CC9" w:rsidRPr="008E329A">
              <w:t xml:space="preserve"> </w:t>
            </w:r>
            <w:bookmarkEnd w:id="271"/>
          </w:p>
        </w:tc>
      </w:tr>
      <w:tr w:rsidR="001457DC" w:rsidRPr="008E329A" w14:paraId="79154DCA" w14:textId="77777777" w:rsidTr="00CE0DE7">
        <w:tc>
          <w:tcPr>
            <w:tcW w:w="3563" w:type="dxa"/>
          </w:tcPr>
          <w:p w14:paraId="26600FC4" w14:textId="77777777" w:rsidR="001457DC" w:rsidRPr="008E329A" w:rsidRDefault="00391F68" w:rsidP="009246F0">
            <w:pPr>
              <w:pStyle w:val="Section1-Clauses"/>
              <w:spacing w:before="120" w:after="120"/>
              <w:ind w:left="345"/>
            </w:pPr>
            <w:bookmarkStart w:id="272" w:name="_Toc431809090"/>
            <w:bookmarkStart w:id="273" w:name="_Toc436905739"/>
            <w:bookmarkStart w:id="274" w:name="_Toc135757205"/>
            <w:r w:rsidRPr="008E329A">
              <w:t>Evaluation</w:t>
            </w:r>
            <w:r w:rsidR="006E2CC9" w:rsidRPr="008E329A">
              <w:t xml:space="preserve"> </w:t>
            </w:r>
            <w:r w:rsidRPr="008E329A">
              <w:t>of</w:t>
            </w:r>
            <w:r w:rsidR="006E2CC9" w:rsidRPr="008E329A">
              <w:t xml:space="preserve"> </w:t>
            </w:r>
            <w:r w:rsidRPr="008E329A">
              <w:t>Technical</w:t>
            </w:r>
            <w:r w:rsidR="006E2CC9" w:rsidRPr="008E329A">
              <w:t xml:space="preserve"> </w:t>
            </w:r>
            <w:r w:rsidR="004D676B" w:rsidRPr="008E329A">
              <w:t>Part</w:t>
            </w:r>
            <w:r w:rsidR="001457DC" w:rsidRPr="008E329A">
              <w:t>s</w:t>
            </w:r>
            <w:bookmarkEnd w:id="272"/>
            <w:bookmarkEnd w:id="273"/>
            <w:bookmarkEnd w:id="274"/>
            <w:r w:rsidR="006E2CC9" w:rsidRPr="008E329A">
              <w:t xml:space="preserve"> </w:t>
            </w:r>
          </w:p>
        </w:tc>
        <w:tc>
          <w:tcPr>
            <w:tcW w:w="5527" w:type="dxa"/>
          </w:tcPr>
          <w:p w14:paraId="4E499CE8" w14:textId="77777777" w:rsidR="00391F68" w:rsidRPr="008E329A" w:rsidRDefault="0034244C" w:rsidP="00DE239E">
            <w:pPr>
              <w:pStyle w:val="Sub-ClauseText"/>
              <w:numPr>
                <w:ilvl w:val="1"/>
                <w:numId w:val="87"/>
              </w:numPr>
              <w:ind w:left="605" w:hanging="605"/>
              <w:rPr>
                <w:spacing w:val="0"/>
              </w:rPr>
            </w:pPr>
            <w:r w:rsidRPr="008E329A">
              <w:rPr>
                <w:spacing w:val="0"/>
              </w:rPr>
              <w:t>In</w:t>
            </w:r>
            <w:r w:rsidR="006E2CC9" w:rsidRPr="008E329A">
              <w:rPr>
                <w:spacing w:val="0"/>
              </w:rPr>
              <w:t xml:space="preserve"> </w:t>
            </w:r>
            <w:r w:rsidRPr="008E329A">
              <w:rPr>
                <w:spacing w:val="0"/>
              </w:rPr>
              <w:t>evaluating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Technical</w:t>
            </w:r>
            <w:r w:rsidR="006E2CC9" w:rsidRPr="008E329A">
              <w:rPr>
                <w:spacing w:val="0"/>
              </w:rPr>
              <w:t xml:space="preserve"> </w:t>
            </w:r>
            <w:r w:rsidR="004D676B" w:rsidRPr="008E329A">
              <w:rPr>
                <w:spacing w:val="0"/>
              </w:rPr>
              <w:t>Part</w:t>
            </w:r>
            <w:r w:rsidR="00A903F8" w:rsidRPr="008E329A">
              <w:rPr>
                <w:spacing w:val="0"/>
              </w:rPr>
              <w:t>s</w:t>
            </w:r>
            <w:r w:rsidR="006E2CC9" w:rsidRPr="008E329A">
              <w:rPr>
                <w:spacing w:val="0"/>
              </w:rPr>
              <w:t xml:space="preserve"> </w:t>
            </w:r>
            <w:r w:rsidR="00A903F8" w:rsidRPr="008E329A">
              <w:rPr>
                <w:spacing w:val="0"/>
              </w:rPr>
              <w:t>of</w:t>
            </w:r>
            <w:r w:rsidR="006E2CC9" w:rsidRPr="008E329A">
              <w:rPr>
                <w:spacing w:val="0"/>
              </w:rPr>
              <w:t xml:space="preserve"> </w:t>
            </w:r>
            <w:r w:rsidR="00A903F8" w:rsidRPr="008E329A">
              <w:rPr>
                <w:spacing w:val="0"/>
              </w:rPr>
              <w:t>each</w:t>
            </w:r>
            <w:r w:rsidR="006E2CC9" w:rsidRPr="008E329A">
              <w:rPr>
                <w:spacing w:val="0"/>
              </w:rPr>
              <w:t xml:space="preserve"> </w:t>
            </w:r>
            <w:r w:rsidR="00A903F8" w:rsidRPr="008E329A">
              <w:rPr>
                <w:spacing w:val="0"/>
              </w:rPr>
              <w:t>Bid,</w:t>
            </w:r>
            <w:r w:rsidR="006E2CC9" w:rsidRPr="008E329A">
              <w:rPr>
                <w:spacing w:val="0"/>
              </w:rPr>
              <w:t xml:space="preserve"> </w:t>
            </w:r>
            <w:r w:rsidR="00A903F8" w:rsidRPr="008E329A">
              <w:rPr>
                <w:spacing w:val="0"/>
              </w:rPr>
              <w:t>t</w:t>
            </w:r>
            <w:r w:rsidR="001457DC" w:rsidRPr="008E329A">
              <w:rPr>
                <w:spacing w:val="0"/>
              </w:rPr>
              <w: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use</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criteria</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methodologies</w:t>
            </w:r>
            <w:r w:rsidR="006E2CC9" w:rsidRPr="008E329A">
              <w:rPr>
                <w:spacing w:val="0"/>
              </w:rPr>
              <w:t xml:space="preserve"> </w:t>
            </w:r>
            <w:r w:rsidR="001457DC" w:rsidRPr="008E329A">
              <w:rPr>
                <w:spacing w:val="0"/>
              </w:rPr>
              <w:t>listed</w:t>
            </w:r>
            <w:r w:rsidR="006E2CC9" w:rsidRPr="008E329A">
              <w:rPr>
                <w:spacing w:val="0"/>
              </w:rPr>
              <w:t xml:space="preserve"> </w:t>
            </w:r>
            <w:r w:rsidR="001457DC" w:rsidRPr="008E329A">
              <w:rPr>
                <w:spacing w:val="0"/>
              </w:rPr>
              <w:t>in</w:t>
            </w:r>
            <w:r w:rsidR="006E2CC9" w:rsidRPr="008E329A">
              <w:rPr>
                <w:spacing w:val="0"/>
              </w:rPr>
              <w:t xml:space="preserve"> </w:t>
            </w:r>
            <w:r w:rsidR="001457DC" w:rsidRPr="008E329A">
              <w:rPr>
                <w:spacing w:val="0"/>
              </w:rPr>
              <w:t>I</w:t>
            </w:r>
            <w:r w:rsidR="00A903F8" w:rsidRPr="008E329A">
              <w:rPr>
                <w:spacing w:val="0"/>
              </w:rPr>
              <w:t>TB</w:t>
            </w:r>
            <w:r w:rsidR="006E2CC9" w:rsidRPr="008E329A">
              <w:rPr>
                <w:spacing w:val="0"/>
              </w:rPr>
              <w:t xml:space="preserve"> </w:t>
            </w:r>
            <w:r w:rsidR="00A903F8" w:rsidRPr="008E329A">
              <w:rPr>
                <w:spacing w:val="0"/>
              </w:rPr>
              <w:t>31</w:t>
            </w:r>
            <w:r w:rsidR="001457DC" w:rsidRPr="008E329A">
              <w:rPr>
                <w:spacing w:val="0"/>
              </w:rPr>
              <w:t>,</w:t>
            </w:r>
            <w:r w:rsidR="006E2CC9" w:rsidRPr="008E329A">
              <w:rPr>
                <w:spacing w:val="0"/>
              </w:rPr>
              <w:t xml:space="preserve"> </w:t>
            </w:r>
            <w:r w:rsidR="00A903F8" w:rsidRPr="008E329A">
              <w:rPr>
                <w:spacing w:val="0"/>
              </w:rPr>
              <w:t>ITB</w:t>
            </w:r>
            <w:r w:rsidR="006E2CC9" w:rsidRPr="008E329A">
              <w:rPr>
                <w:spacing w:val="0"/>
              </w:rPr>
              <w:t xml:space="preserve"> </w:t>
            </w:r>
            <w:r w:rsidR="00A903F8" w:rsidRPr="008E329A">
              <w:rPr>
                <w:spacing w:val="0"/>
              </w:rPr>
              <w:t>32</w:t>
            </w:r>
            <w:r w:rsidR="001457DC" w:rsidRPr="008E329A">
              <w:rPr>
                <w:spacing w:val="0"/>
              </w:rPr>
              <w:t>,</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BDS,</w:t>
            </w:r>
            <w:r w:rsidR="006E2CC9" w:rsidRPr="008E329A">
              <w:rPr>
                <w:spacing w:val="0"/>
              </w:rPr>
              <w:t xml:space="preserve"> </w:t>
            </w:r>
            <w:r w:rsidR="001457DC" w:rsidRPr="008E329A">
              <w:rPr>
                <w:spacing w:val="0"/>
              </w:rPr>
              <w:t>if</w:t>
            </w:r>
            <w:r w:rsidR="006E2CC9" w:rsidRPr="008E329A">
              <w:rPr>
                <w:spacing w:val="0"/>
              </w:rPr>
              <w:t xml:space="preserve"> </w:t>
            </w:r>
            <w:r w:rsidR="001457DC" w:rsidRPr="008E329A">
              <w:rPr>
                <w:spacing w:val="0"/>
              </w:rPr>
              <w:t>applicable</w:t>
            </w:r>
            <w:r w:rsidR="00291743" w:rsidRPr="008E329A">
              <w:rPr>
                <w:spacing w:val="0"/>
              </w:rPr>
              <w:t>,</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Section</w:t>
            </w:r>
            <w:r w:rsidR="006E2CC9" w:rsidRPr="008E329A">
              <w:rPr>
                <w:spacing w:val="0"/>
              </w:rPr>
              <w:t xml:space="preserve"> </w:t>
            </w:r>
            <w:r w:rsidR="001457DC" w:rsidRPr="008E329A">
              <w:rPr>
                <w:spacing w:val="0"/>
              </w:rPr>
              <w:t>III,</w:t>
            </w:r>
            <w:r w:rsidR="006E2CC9" w:rsidRPr="008E329A">
              <w:rPr>
                <w:spacing w:val="0"/>
              </w:rPr>
              <w:t xml:space="preserve"> </w:t>
            </w:r>
            <w:r w:rsidR="001457DC" w:rsidRPr="008E329A">
              <w:rPr>
                <w:spacing w:val="0"/>
              </w:rPr>
              <w:t>Evaluation</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Qualification</w:t>
            </w:r>
            <w:r w:rsidR="006E2CC9" w:rsidRPr="008E329A">
              <w:rPr>
                <w:spacing w:val="0"/>
              </w:rPr>
              <w:t xml:space="preserve"> </w:t>
            </w:r>
            <w:r w:rsidR="005574B2" w:rsidRPr="008E329A">
              <w:rPr>
                <w:spacing w:val="0"/>
              </w:rPr>
              <w:t>C</w:t>
            </w:r>
            <w:r w:rsidR="001457DC" w:rsidRPr="008E329A">
              <w:rPr>
                <w:spacing w:val="0"/>
              </w:rPr>
              <w:t>riteria</w:t>
            </w:r>
            <w:r w:rsidR="00662463" w:rsidRPr="008E329A">
              <w:rPr>
                <w:spacing w:val="0"/>
              </w:rPr>
              <w:t>.</w:t>
            </w:r>
            <w:r w:rsidR="006E2CC9" w:rsidRPr="008E329A">
              <w:rPr>
                <w:spacing w:val="0"/>
              </w:rPr>
              <w:t xml:space="preserve"> </w:t>
            </w:r>
            <w:r w:rsidR="001457DC" w:rsidRPr="008E329A">
              <w:rPr>
                <w:spacing w:val="0"/>
              </w:rPr>
              <w:t>No</w:t>
            </w:r>
            <w:r w:rsidR="006E2CC9" w:rsidRPr="008E329A">
              <w:rPr>
                <w:spacing w:val="0"/>
              </w:rPr>
              <w:t xml:space="preserve"> </w:t>
            </w:r>
            <w:r w:rsidR="001457DC" w:rsidRPr="008E329A">
              <w:rPr>
                <w:spacing w:val="0"/>
              </w:rPr>
              <w:t>other</w:t>
            </w:r>
            <w:r w:rsidR="006E2CC9" w:rsidRPr="008E329A">
              <w:rPr>
                <w:spacing w:val="0"/>
              </w:rPr>
              <w:t xml:space="preserve"> </w:t>
            </w:r>
            <w:r w:rsidR="001457DC" w:rsidRPr="008E329A">
              <w:rPr>
                <w:spacing w:val="0"/>
              </w:rPr>
              <w:t>evaluation</w:t>
            </w:r>
            <w:r w:rsidR="006E2CC9" w:rsidRPr="008E329A">
              <w:rPr>
                <w:spacing w:val="0"/>
              </w:rPr>
              <w:t xml:space="preserve"> </w:t>
            </w:r>
            <w:r w:rsidR="001457DC" w:rsidRPr="008E329A">
              <w:rPr>
                <w:spacing w:val="0"/>
              </w:rPr>
              <w:t>criteria</w:t>
            </w:r>
            <w:r w:rsidR="006E2CC9" w:rsidRPr="008E329A">
              <w:rPr>
                <w:spacing w:val="0"/>
              </w:rPr>
              <w:t xml:space="preserve"> </w:t>
            </w:r>
            <w:r w:rsidR="001457DC" w:rsidRPr="008E329A">
              <w:rPr>
                <w:spacing w:val="0"/>
              </w:rPr>
              <w:t>or</w:t>
            </w:r>
            <w:r w:rsidR="006E2CC9" w:rsidRPr="008E329A">
              <w:rPr>
                <w:spacing w:val="0"/>
              </w:rPr>
              <w:t xml:space="preserve"> </w:t>
            </w:r>
            <w:r w:rsidR="001457DC" w:rsidRPr="008E329A">
              <w:rPr>
                <w:spacing w:val="0"/>
              </w:rPr>
              <w:t>methodologies</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be</w:t>
            </w:r>
            <w:r w:rsidR="006E2CC9" w:rsidRPr="008E329A">
              <w:rPr>
                <w:spacing w:val="0"/>
              </w:rPr>
              <w:t xml:space="preserve"> </w:t>
            </w:r>
            <w:r w:rsidR="001457DC" w:rsidRPr="008E329A">
              <w:rPr>
                <w:spacing w:val="0"/>
              </w:rPr>
              <w:t>permitted.</w:t>
            </w:r>
            <w:r w:rsidR="006E2CC9" w:rsidRPr="008E329A">
              <w:rPr>
                <w:spacing w:val="0"/>
              </w:rPr>
              <w:t xml:space="preserve"> </w:t>
            </w:r>
          </w:p>
        </w:tc>
      </w:tr>
      <w:tr w:rsidR="001457DC" w:rsidRPr="008E329A" w14:paraId="3F0D3C7C" w14:textId="77777777" w:rsidTr="00CE0DE7">
        <w:tc>
          <w:tcPr>
            <w:tcW w:w="3563" w:type="dxa"/>
          </w:tcPr>
          <w:p w14:paraId="41563299" w14:textId="77777777" w:rsidR="001457DC" w:rsidRPr="008E329A" w:rsidRDefault="001457DC" w:rsidP="009246F0">
            <w:pPr>
              <w:pStyle w:val="Section1-Clauses"/>
              <w:spacing w:before="120" w:after="120"/>
              <w:ind w:left="345"/>
            </w:pPr>
            <w:bookmarkStart w:id="275" w:name="_Toc424009130"/>
            <w:bookmarkStart w:id="276" w:name="_Toc431809091"/>
            <w:bookmarkStart w:id="277" w:name="_Toc436905740"/>
            <w:bookmarkStart w:id="278" w:name="_Toc135757206"/>
            <w:bookmarkStart w:id="279" w:name="_Toc438438853"/>
            <w:bookmarkStart w:id="280" w:name="_Toc438532632"/>
            <w:bookmarkStart w:id="281" w:name="_Toc438733997"/>
            <w:bookmarkStart w:id="282" w:name="_Toc438907034"/>
            <w:bookmarkStart w:id="283" w:name="_Toc438907233"/>
            <w:r w:rsidRPr="008E329A">
              <w:t>Determination</w:t>
            </w:r>
            <w:r w:rsidR="006E2CC9" w:rsidRPr="008E329A">
              <w:t xml:space="preserve"> </w:t>
            </w:r>
            <w:r w:rsidRPr="008E329A">
              <w:t>of</w:t>
            </w:r>
            <w:r w:rsidR="006E2CC9" w:rsidRPr="008E329A">
              <w:t xml:space="preserve"> </w:t>
            </w:r>
            <w:r w:rsidRPr="008E329A">
              <w:t>Responsiveness</w:t>
            </w:r>
            <w:bookmarkEnd w:id="275"/>
            <w:bookmarkEnd w:id="276"/>
            <w:bookmarkEnd w:id="277"/>
            <w:bookmarkEnd w:id="278"/>
            <w:r w:rsidR="006E2CC9" w:rsidRPr="008E329A">
              <w:t xml:space="preserve"> </w:t>
            </w:r>
            <w:bookmarkEnd w:id="279"/>
            <w:bookmarkEnd w:id="280"/>
            <w:bookmarkEnd w:id="281"/>
            <w:bookmarkEnd w:id="282"/>
            <w:bookmarkEnd w:id="283"/>
          </w:p>
        </w:tc>
        <w:tc>
          <w:tcPr>
            <w:tcW w:w="5527" w:type="dxa"/>
          </w:tcPr>
          <w:p w14:paraId="22DFE6EF" w14:textId="77777777" w:rsidR="001457DC" w:rsidRPr="008E329A" w:rsidRDefault="001457DC" w:rsidP="00DE239E">
            <w:pPr>
              <w:pStyle w:val="Sub-ClauseText"/>
              <w:numPr>
                <w:ilvl w:val="1"/>
                <w:numId w:val="88"/>
              </w:numPr>
              <w:ind w:left="605" w:hanging="605"/>
              <w:rPr>
                <w:spacing w:val="0"/>
              </w:rPr>
            </w:pP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determination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responsiveness</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based</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contents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itself,</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defined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11.</w:t>
            </w:r>
            <w:r w:rsidR="006E2CC9" w:rsidRPr="008E329A">
              <w:rPr>
                <w:spacing w:val="0"/>
              </w:rPr>
              <w:t xml:space="preserve"> </w:t>
            </w:r>
            <w:r w:rsidRPr="008E329A">
              <w:rPr>
                <w:spacing w:val="0"/>
              </w:rPr>
              <w:t>A</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one</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meets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without</w:t>
            </w:r>
            <w:r w:rsidR="006E2CC9" w:rsidRPr="008E329A">
              <w:rPr>
                <w:spacing w:val="0"/>
              </w:rPr>
              <w:t xml:space="preserve"> </w:t>
            </w:r>
            <w:r w:rsidRPr="008E329A">
              <w:rPr>
                <w:spacing w:val="0"/>
              </w:rPr>
              <w:t>material</w:t>
            </w:r>
            <w:r w:rsidR="006E2CC9" w:rsidRPr="008E329A">
              <w:rPr>
                <w:spacing w:val="0"/>
              </w:rPr>
              <w:t xml:space="preserve"> </w:t>
            </w:r>
            <w:r w:rsidRPr="008E329A">
              <w:rPr>
                <w:spacing w:val="0"/>
              </w:rPr>
              <w:t>deviation,</w:t>
            </w:r>
            <w:r w:rsidR="006E2CC9" w:rsidRPr="008E329A">
              <w:rPr>
                <w:spacing w:val="0"/>
              </w:rPr>
              <w:t xml:space="preserve"> </w:t>
            </w:r>
            <w:r w:rsidRPr="008E329A">
              <w:rPr>
                <w:spacing w:val="0"/>
              </w:rPr>
              <w:t>reservation,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omission.</w:t>
            </w:r>
            <w:r w:rsidR="006E2CC9" w:rsidRPr="008E329A">
              <w:rPr>
                <w:spacing w:val="0"/>
              </w:rPr>
              <w:t xml:space="preserve"> </w:t>
            </w:r>
            <w:r w:rsidRPr="008E329A">
              <w:rPr>
                <w:spacing w:val="0"/>
              </w:rPr>
              <w:t>A</w:t>
            </w:r>
            <w:r w:rsidR="006E2CC9" w:rsidRPr="008E329A">
              <w:rPr>
                <w:spacing w:val="0"/>
              </w:rPr>
              <w:t xml:space="preserve"> </w:t>
            </w:r>
            <w:r w:rsidRPr="008E329A">
              <w:rPr>
                <w:spacing w:val="0"/>
              </w:rPr>
              <w:t>material</w:t>
            </w:r>
            <w:r w:rsidR="006E2CC9" w:rsidRPr="008E329A">
              <w:rPr>
                <w:spacing w:val="0"/>
              </w:rPr>
              <w:t xml:space="preserve"> </w:t>
            </w:r>
            <w:r w:rsidRPr="008E329A">
              <w:rPr>
                <w:spacing w:val="0"/>
              </w:rPr>
              <w:t>deviation,</w:t>
            </w:r>
            <w:r w:rsidR="006E2CC9" w:rsidRPr="008E329A">
              <w:rPr>
                <w:spacing w:val="0"/>
              </w:rPr>
              <w:t xml:space="preserve"> </w:t>
            </w:r>
            <w:r w:rsidRPr="008E329A">
              <w:rPr>
                <w:spacing w:val="0"/>
              </w:rPr>
              <w:t>reservation,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omission</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one</w:t>
            </w:r>
            <w:r w:rsidR="006E2CC9" w:rsidRPr="008E329A">
              <w:rPr>
                <w:spacing w:val="0"/>
              </w:rPr>
              <w:t xml:space="preserve"> </w:t>
            </w:r>
            <w:r w:rsidRPr="008E329A">
              <w:rPr>
                <w:spacing w:val="0"/>
              </w:rPr>
              <w:t>that:</w:t>
            </w:r>
          </w:p>
          <w:p w14:paraId="02AB2004" w14:textId="77777777" w:rsidR="001457DC" w:rsidRPr="008E329A" w:rsidRDefault="001457DC" w:rsidP="00DE239E">
            <w:pPr>
              <w:pStyle w:val="Heading3"/>
              <w:numPr>
                <w:ilvl w:val="2"/>
                <w:numId w:val="86"/>
              </w:numPr>
              <w:spacing w:before="120" w:after="120"/>
            </w:pPr>
            <w:r w:rsidRPr="008E329A">
              <w:t>if</w:t>
            </w:r>
            <w:r w:rsidR="006E2CC9" w:rsidRPr="008E329A">
              <w:t xml:space="preserve"> </w:t>
            </w:r>
            <w:r w:rsidRPr="008E329A">
              <w:t>accepted,</w:t>
            </w:r>
            <w:r w:rsidR="006E2CC9" w:rsidRPr="008E329A">
              <w:t xml:space="preserve"> </w:t>
            </w:r>
            <w:r w:rsidRPr="008E329A">
              <w:t>would:</w:t>
            </w:r>
          </w:p>
          <w:p w14:paraId="79F7EDFA" w14:textId="77777777" w:rsidR="001457DC" w:rsidRPr="008E329A" w:rsidRDefault="001457DC" w:rsidP="00DE239E">
            <w:pPr>
              <w:pStyle w:val="Heading3"/>
              <w:numPr>
                <w:ilvl w:val="3"/>
                <w:numId w:val="86"/>
              </w:numPr>
              <w:spacing w:before="120" w:after="120"/>
            </w:pPr>
            <w:r w:rsidRPr="008E329A">
              <w:lastRenderedPageBreak/>
              <w:t>affect</w:t>
            </w:r>
            <w:r w:rsidR="006E2CC9" w:rsidRPr="008E329A">
              <w:t xml:space="preserve"> </w:t>
            </w:r>
            <w:r w:rsidRPr="008E329A">
              <w:t>in</w:t>
            </w:r>
            <w:r w:rsidR="006E2CC9" w:rsidRPr="008E329A">
              <w:t xml:space="preserve"> </w:t>
            </w:r>
            <w:r w:rsidRPr="008E329A">
              <w:t>any</w:t>
            </w:r>
            <w:r w:rsidR="006E2CC9" w:rsidRPr="008E329A">
              <w:t xml:space="preserve"> </w:t>
            </w:r>
            <w:r w:rsidRPr="008E329A">
              <w:t>substantial</w:t>
            </w:r>
            <w:r w:rsidR="006E2CC9" w:rsidRPr="008E329A">
              <w:t xml:space="preserve"> </w:t>
            </w:r>
            <w:r w:rsidRPr="008E329A">
              <w:t>way</w:t>
            </w:r>
            <w:r w:rsidR="006E2CC9" w:rsidRPr="008E329A">
              <w:t xml:space="preserve"> </w:t>
            </w:r>
            <w:r w:rsidRPr="008E329A">
              <w:t>the</w:t>
            </w:r>
            <w:r w:rsidR="006E2CC9" w:rsidRPr="008E329A">
              <w:t xml:space="preserve"> </w:t>
            </w:r>
            <w:r w:rsidRPr="008E329A">
              <w:t>scope,</w:t>
            </w:r>
            <w:r w:rsidR="006E2CC9" w:rsidRPr="008E329A">
              <w:t xml:space="preserve"> </w:t>
            </w:r>
            <w:r w:rsidRPr="008E329A">
              <w:t>quality,</w:t>
            </w:r>
            <w:r w:rsidR="006E2CC9" w:rsidRPr="008E329A">
              <w:t xml:space="preserve"> </w:t>
            </w:r>
            <w:r w:rsidRPr="008E329A">
              <w:t>or</w:t>
            </w:r>
            <w:r w:rsidR="006E2CC9" w:rsidRPr="008E329A">
              <w:t xml:space="preserve"> </w:t>
            </w:r>
            <w:r w:rsidRPr="008E329A">
              <w:t>performance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and</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Pr="008E329A">
              <w:t>or</w:t>
            </w:r>
          </w:p>
          <w:p w14:paraId="37717653" w14:textId="77777777" w:rsidR="001457DC" w:rsidRPr="008E329A" w:rsidRDefault="001457DC" w:rsidP="00DE239E">
            <w:pPr>
              <w:pStyle w:val="Heading3"/>
              <w:numPr>
                <w:ilvl w:val="3"/>
                <w:numId w:val="86"/>
              </w:numPr>
              <w:spacing w:before="120" w:after="120"/>
            </w:pPr>
            <w:r w:rsidRPr="008E329A">
              <w:t>limit</w:t>
            </w:r>
            <w:r w:rsidR="006E2CC9" w:rsidRPr="008E329A">
              <w:t xml:space="preserve"> </w:t>
            </w:r>
            <w:r w:rsidRPr="008E329A">
              <w:t>in</w:t>
            </w:r>
            <w:r w:rsidR="006E2CC9" w:rsidRPr="008E329A">
              <w:t xml:space="preserve"> </w:t>
            </w:r>
            <w:r w:rsidRPr="008E329A">
              <w:t>any</w:t>
            </w:r>
            <w:r w:rsidR="006E2CC9" w:rsidRPr="008E329A">
              <w:t xml:space="preserve"> </w:t>
            </w:r>
            <w:r w:rsidRPr="008E329A">
              <w:t>substantial</w:t>
            </w:r>
            <w:r w:rsidR="006E2CC9" w:rsidRPr="008E329A">
              <w:t xml:space="preserve"> </w:t>
            </w:r>
            <w:r w:rsidRPr="008E329A">
              <w:t>way,</w:t>
            </w:r>
            <w:r w:rsidR="006E2CC9" w:rsidRPr="008E329A">
              <w:t xml:space="preserve"> </w:t>
            </w:r>
            <w:r w:rsidRPr="008E329A">
              <w:t>inconsistent</w:t>
            </w:r>
            <w:r w:rsidR="006E2CC9" w:rsidRPr="008E329A">
              <w:t xml:space="preserve"> </w:t>
            </w:r>
            <w:r w:rsidRPr="008E329A">
              <w:t>with</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rights</w:t>
            </w:r>
            <w:r w:rsidR="006E2CC9" w:rsidRPr="008E329A">
              <w:t xml:space="preserve"> </w:t>
            </w:r>
            <w:r w:rsidRPr="008E329A">
              <w:t>or</w:t>
            </w:r>
            <w:r w:rsidR="006E2CC9" w:rsidRPr="008E329A">
              <w:t xml:space="preserve"> </w:t>
            </w:r>
            <w:r w:rsidRPr="008E329A">
              <w:t>the</w:t>
            </w:r>
            <w:r w:rsidR="006E2CC9" w:rsidRPr="008E329A">
              <w:t xml:space="preserve"> </w:t>
            </w:r>
            <w:r w:rsidRPr="008E329A">
              <w:t>Bidder’s</w:t>
            </w:r>
            <w:r w:rsidR="006E2CC9" w:rsidRPr="008E329A">
              <w:t xml:space="preserve"> </w:t>
            </w:r>
            <w:r w:rsidRPr="008E329A">
              <w:t>obligations</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or</w:t>
            </w:r>
          </w:p>
          <w:p w14:paraId="16D52B4B" w14:textId="77777777" w:rsidR="001457DC" w:rsidRPr="008E329A" w:rsidRDefault="001457DC" w:rsidP="00DE239E">
            <w:pPr>
              <w:pStyle w:val="Heading3"/>
              <w:numPr>
                <w:ilvl w:val="2"/>
                <w:numId w:val="86"/>
              </w:numPr>
              <w:spacing w:before="120" w:after="120"/>
            </w:pPr>
            <w:r w:rsidRPr="008E329A">
              <w:t>if</w:t>
            </w:r>
            <w:r w:rsidR="006E2CC9" w:rsidRPr="008E329A">
              <w:t xml:space="preserve"> </w:t>
            </w:r>
            <w:r w:rsidRPr="008E329A">
              <w:t>rectified,</w:t>
            </w:r>
            <w:r w:rsidR="006E2CC9" w:rsidRPr="008E329A">
              <w:t xml:space="preserve"> </w:t>
            </w:r>
            <w:r w:rsidRPr="008E329A">
              <w:t>would</w:t>
            </w:r>
            <w:r w:rsidR="006E2CC9" w:rsidRPr="008E329A">
              <w:t xml:space="preserve"> </w:t>
            </w:r>
            <w:r w:rsidRPr="008E329A">
              <w:t>unfairly</w:t>
            </w:r>
            <w:r w:rsidR="006E2CC9" w:rsidRPr="008E329A">
              <w:t xml:space="preserve"> </w:t>
            </w:r>
            <w:r w:rsidRPr="008E329A">
              <w:t>affect</w:t>
            </w:r>
            <w:r w:rsidR="006E2CC9" w:rsidRPr="008E329A">
              <w:t xml:space="preserve"> </w:t>
            </w:r>
            <w:r w:rsidRPr="008E329A">
              <w:t>the</w:t>
            </w:r>
            <w:r w:rsidR="006E2CC9" w:rsidRPr="008E329A">
              <w:t xml:space="preserve"> </w:t>
            </w:r>
            <w:r w:rsidRPr="008E329A">
              <w:t>competitive</w:t>
            </w:r>
            <w:r w:rsidR="006E2CC9" w:rsidRPr="008E329A">
              <w:t xml:space="preserve"> </w:t>
            </w:r>
            <w:r w:rsidRPr="008E329A">
              <w:t>position</w:t>
            </w:r>
            <w:r w:rsidR="006E2CC9" w:rsidRPr="008E329A">
              <w:t xml:space="preserve"> </w:t>
            </w:r>
            <w:r w:rsidRPr="008E329A">
              <w:t>of</w:t>
            </w:r>
            <w:r w:rsidR="006E2CC9" w:rsidRPr="008E329A">
              <w:t xml:space="preserve"> </w:t>
            </w:r>
            <w:r w:rsidRPr="008E329A">
              <w:t>other</w:t>
            </w:r>
            <w:r w:rsidR="006E2CC9" w:rsidRPr="008E329A">
              <w:t xml:space="preserve"> </w:t>
            </w:r>
            <w:r w:rsidRPr="008E329A">
              <w:t>Bidders</w:t>
            </w:r>
            <w:r w:rsidR="006E2CC9" w:rsidRPr="008E329A">
              <w:t xml:space="preserve"> </w:t>
            </w:r>
            <w:r w:rsidRPr="008E329A">
              <w:t>presenting</w:t>
            </w:r>
            <w:r w:rsidR="006E2CC9" w:rsidRPr="008E329A">
              <w:t xml:space="preserve"> </w:t>
            </w:r>
            <w:r w:rsidRPr="008E329A">
              <w:t>substantially</w:t>
            </w:r>
            <w:r w:rsidR="006E2CC9" w:rsidRPr="008E329A">
              <w:t xml:space="preserve"> </w:t>
            </w:r>
            <w:r w:rsidRPr="008E329A">
              <w:t>responsive</w:t>
            </w:r>
            <w:r w:rsidR="006E2CC9" w:rsidRPr="008E329A">
              <w:t xml:space="preserve"> </w:t>
            </w:r>
            <w:r w:rsidRPr="008E329A">
              <w:t>Bids.</w:t>
            </w:r>
          </w:p>
          <w:p w14:paraId="0AEA8742" w14:textId="77777777" w:rsidR="001457DC" w:rsidRPr="008E329A" w:rsidRDefault="001457DC" w:rsidP="00DE239E">
            <w:pPr>
              <w:pStyle w:val="Sub-ClauseText"/>
              <w:numPr>
                <w:ilvl w:val="1"/>
                <w:numId w:val="88"/>
              </w:numPr>
              <w:ind w:left="605" w:hanging="605"/>
              <w:rPr>
                <w:spacing w:val="0"/>
              </w:rPr>
            </w:pPr>
            <w:r w:rsidRPr="008E329A">
              <w:t>The</w:t>
            </w:r>
            <w:r w:rsidR="006E2CC9" w:rsidRPr="008E329A">
              <w:t xml:space="preserve"> </w:t>
            </w:r>
            <w:r w:rsidRPr="008E329A">
              <w:t>Purchaser</w:t>
            </w:r>
            <w:r w:rsidR="006E2CC9" w:rsidRPr="008E329A">
              <w:t xml:space="preserve"> </w:t>
            </w:r>
            <w:r w:rsidRPr="008E329A">
              <w:t>shall</w:t>
            </w:r>
            <w:r w:rsidR="006E2CC9" w:rsidRPr="008E329A">
              <w:t xml:space="preserve"> </w:t>
            </w:r>
            <w:r w:rsidRPr="008E329A">
              <w:t>examine</w:t>
            </w:r>
            <w:r w:rsidR="006E2CC9" w:rsidRPr="008E329A">
              <w:t xml:space="preserve"> </w:t>
            </w:r>
            <w:r w:rsidRPr="008E329A">
              <w:t>the</w:t>
            </w:r>
            <w:r w:rsidR="006E2CC9" w:rsidRPr="008E329A">
              <w:t xml:space="preserve"> </w:t>
            </w:r>
            <w:r w:rsidRPr="008E329A">
              <w:t>technical</w:t>
            </w:r>
            <w:r w:rsidR="006E2CC9" w:rsidRPr="008E329A">
              <w:t xml:space="preserve"> </w:t>
            </w:r>
            <w:r w:rsidRPr="008E329A">
              <w:t>aspects</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t xml:space="preserve"> </w:t>
            </w:r>
            <w:r w:rsidRPr="008E329A">
              <w:t>submitted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16</w:t>
            </w:r>
            <w:r w:rsidR="006E2CC9" w:rsidRPr="008E329A">
              <w:t xml:space="preserve"> </w:t>
            </w:r>
            <w:r w:rsidRPr="008E329A">
              <w:t>and</w:t>
            </w:r>
            <w:r w:rsidR="006E2CC9" w:rsidRPr="008E329A">
              <w:t xml:space="preserve"> </w:t>
            </w:r>
            <w:r w:rsidRPr="008E329A">
              <w:t>ITB</w:t>
            </w:r>
            <w:r w:rsidR="006E2CC9" w:rsidRPr="008E329A">
              <w:t xml:space="preserve"> </w:t>
            </w:r>
            <w:r w:rsidRPr="008E329A">
              <w:t>17,</w:t>
            </w:r>
            <w:r w:rsidR="006E2CC9" w:rsidRPr="008E329A">
              <w:t xml:space="preserve"> </w:t>
            </w:r>
            <w:r w:rsidRPr="008E329A">
              <w:t>in</w:t>
            </w:r>
            <w:r w:rsidR="006E2CC9" w:rsidRPr="008E329A">
              <w:t xml:space="preserve"> </w:t>
            </w:r>
            <w:r w:rsidRPr="008E329A">
              <w:t>particular,</w:t>
            </w:r>
            <w:r w:rsidR="006E2CC9" w:rsidRPr="008E329A">
              <w:t xml:space="preserve"> </w:t>
            </w:r>
            <w:r w:rsidRPr="008E329A">
              <w:t>to</w:t>
            </w:r>
            <w:r w:rsidR="006E2CC9" w:rsidRPr="008E329A">
              <w:t xml:space="preserve"> </w:t>
            </w:r>
            <w:r w:rsidRPr="008E329A">
              <w:t>confirm</w:t>
            </w:r>
            <w:r w:rsidR="006E2CC9" w:rsidRPr="008E329A">
              <w:t xml:space="preserve"> </w:t>
            </w:r>
            <w:r w:rsidRPr="008E329A">
              <w:t>that</w:t>
            </w:r>
            <w:r w:rsidR="006E2CC9" w:rsidRPr="008E329A">
              <w:t xml:space="preserve"> </w:t>
            </w:r>
            <w:r w:rsidRPr="008E329A">
              <w:t>all</w:t>
            </w:r>
            <w:r w:rsidR="006E2CC9" w:rsidRPr="008E329A">
              <w:t xml:space="preserve"> </w:t>
            </w:r>
            <w:r w:rsidRPr="008E329A">
              <w:t>requirements</w:t>
            </w:r>
            <w:r w:rsidR="006E2CC9" w:rsidRPr="008E329A">
              <w:t xml:space="preserve"> </w:t>
            </w:r>
            <w:r w:rsidRPr="008E329A">
              <w:t>of</w:t>
            </w:r>
            <w:r w:rsidR="006E2CC9" w:rsidRPr="008E329A">
              <w:t xml:space="preserve"> </w:t>
            </w:r>
            <w:r w:rsidRPr="008E329A">
              <w:t>Section</w:t>
            </w:r>
            <w:r w:rsidR="006E2CC9" w:rsidRPr="008E329A">
              <w:t xml:space="preserve"> </w:t>
            </w:r>
            <w:r w:rsidRPr="008E329A">
              <w:t>VII,</w:t>
            </w:r>
            <w:r w:rsidR="006E2CC9" w:rsidRPr="008E329A">
              <w:t xml:space="preserve"> </w:t>
            </w:r>
            <w:r w:rsidRPr="008E329A">
              <w:rPr>
                <w:bCs/>
              </w:rPr>
              <w:t>Schedule</w:t>
            </w:r>
            <w:r w:rsidR="006E2CC9" w:rsidRPr="008E329A">
              <w:rPr>
                <w:bCs/>
              </w:rPr>
              <w:t xml:space="preserve"> </w:t>
            </w:r>
            <w:r w:rsidRPr="008E329A">
              <w:rPr>
                <w:bCs/>
              </w:rPr>
              <w:t>of</w:t>
            </w:r>
            <w:r w:rsidR="006E2CC9" w:rsidRPr="008E329A">
              <w:rPr>
                <w:bCs/>
              </w:rPr>
              <w:t xml:space="preserve"> </w:t>
            </w:r>
            <w:r w:rsidRPr="008E329A">
              <w:rPr>
                <w:bCs/>
              </w:rPr>
              <w:t>Requirements</w:t>
            </w:r>
            <w:r w:rsidR="006E2CC9" w:rsidRPr="008E329A">
              <w:rPr>
                <w:bCs/>
              </w:rPr>
              <w:t xml:space="preserve"> </w:t>
            </w:r>
            <w:r w:rsidRPr="008E329A">
              <w:t>have</w:t>
            </w:r>
            <w:r w:rsidR="006E2CC9" w:rsidRPr="008E329A">
              <w:t xml:space="preserve"> </w:t>
            </w:r>
            <w:r w:rsidRPr="008E329A">
              <w:t>been</w:t>
            </w:r>
            <w:r w:rsidR="006E2CC9" w:rsidRPr="008E329A">
              <w:t xml:space="preserve"> </w:t>
            </w:r>
            <w:r w:rsidRPr="008E329A">
              <w:t>met</w:t>
            </w:r>
            <w:r w:rsidR="006E2CC9" w:rsidRPr="008E329A">
              <w:t xml:space="preserve"> </w:t>
            </w:r>
            <w:r w:rsidRPr="008E329A">
              <w:t>without</w:t>
            </w:r>
            <w:r w:rsidR="006E2CC9" w:rsidRPr="008E329A">
              <w:t xml:space="preserve"> </w:t>
            </w:r>
            <w:r w:rsidRPr="008E329A">
              <w:t>any</w:t>
            </w:r>
            <w:r w:rsidR="006E2CC9" w:rsidRPr="008E329A">
              <w:t xml:space="preserve"> </w:t>
            </w:r>
            <w:r w:rsidRPr="008E329A">
              <w:t>material</w:t>
            </w:r>
            <w:r w:rsidR="006E2CC9" w:rsidRPr="008E329A">
              <w:t xml:space="preserve"> </w:t>
            </w:r>
            <w:r w:rsidRPr="008E329A">
              <w:t>deviation</w:t>
            </w:r>
            <w:r w:rsidR="006E2CC9" w:rsidRPr="008E329A">
              <w:t xml:space="preserve"> </w:t>
            </w:r>
            <w:r w:rsidRPr="008E329A">
              <w:t>or</w:t>
            </w:r>
            <w:r w:rsidR="006E2CC9" w:rsidRPr="008E329A">
              <w:t xml:space="preserve"> </w:t>
            </w:r>
            <w:r w:rsidRPr="008E329A">
              <w:t>reservation,</w:t>
            </w:r>
            <w:r w:rsidR="006E2CC9" w:rsidRPr="008E329A">
              <w:t xml:space="preserve"> </w:t>
            </w:r>
            <w:r w:rsidRPr="008E329A">
              <w:t>or</w:t>
            </w:r>
            <w:r w:rsidR="006E2CC9" w:rsidRPr="008E329A">
              <w:t xml:space="preserve"> </w:t>
            </w:r>
            <w:r w:rsidRPr="008E329A">
              <w:t>omission.</w:t>
            </w:r>
            <w:r w:rsidR="006E2CC9" w:rsidRPr="008E329A">
              <w:t xml:space="preserve"> </w:t>
            </w:r>
          </w:p>
          <w:p w14:paraId="6253AC7E" w14:textId="77777777" w:rsidR="001457DC" w:rsidRPr="008E329A" w:rsidRDefault="001457DC" w:rsidP="00DE239E">
            <w:pPr>
              <w:pStyle w:val="Sub-ClauseText"/>
              <w:numPr>
                <w:ilvl w:val="1"/>
                <w:numId w:val="88"/>
              </w:numPr>
              <w:ind w:left="605" w:hanging="605"/>
              <w:rPr>
                <w:spacing w:val="0"/>
              </w:rPr>
            </w:pPr>
            <w:r w:rsidRPr="008E329A">
              <w:rPr>
                <w:spacing w:val="0"/>
              </w:rPr>
              <w:t>If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requirements</w:t>
            </w:r>
            <w:r w:rsidR="006E2CC9" w:rsidRPr="008E329A">
              <w:rPr>
                <w:spacing w:val="0"/>
              </w:rPr>
              <w:t xml:space="preserve"> </w:t>
            </w:r>
            <w:r w:rsidRPr="008E329A">
              <w:rPr>
                <w:spacing w:val="0"/>
              </w:rPr>
              <w:t>of</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rejected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subsequently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correction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material</w:t>
            </w:r>
            <w:r w:rsidR="006E2CC9" w:rsidRPr="008E329A">
              <w:rPr>
                <w:spacing w:val="0"/>
              </w:rPr>
              <w:t xml:space="preserve"> </w:t>
            </w:r>
            <w:r w:rsidRPr="008E329A">
              <w:rPr>
                <w:spacing w:val="0"/>
              </w:rPr>
              <w:t>deviation,</w:t>
            </w:r>
            <w:r w:rsidR="006E2CC9" w:rsidRPr="008E329A">
              <w:rPr>
                <w:spacing w:val="0"/>
              </w:rPr>
              <w:t xml:space="preserve"> </w:t>
            </w:r>
            <w:r w:rsidRPr="008E329A">
              <w:rPr>
                <w:spacing w:val="0"/>
              </w:rPr>
              <w:t>reservation,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omission.</w:t>
            </w:r>
          </w:p>
        </w:tc>
      </w:tr>
      <w:tr w:rsidR="001457DC" w:rsidRPr="008E329A" w14:paraId="147B4F9A" w14:textId="77777777" w:rsidTr="00CE0DE7">
        <w:tc>
          <w:tcPr>
            <w:tcW w:w="3563" w:type="dxa"/>
          </w:tcPr>
          <w:p w14:paraId="79D62B4C" w14:textId="1EC2E355" w:rsidR="001457DC" w:rsidRPr="008E329A" w:rsidRDefault="001457DC" w:rsidP="009246F0">
            <w:pPr>
              <w:pStyle w:val="Section1-Clauses"/>
              <w:spacing w:before="120" w:after="120"/>
              <w:ind w:left="345"/>
            </w:pPr>
            <w:bookmarkStart w:id="284" w:name="_Toc431809092"/>
            <w:bookmarkStart w:id="285" w:name="_Toc436905741"/>
            <w:bookmarkStart w:id="286" w:name="_Toc135757207"/>
            <w:r w:rsidRPr="008E329A">
              <w:lastRenderedPageBreak/>
              <w:t>Qualification</w:t>
            </w:r>
            <w:r w:rsidR="006E2CC9" w:rsidRPr="008E329A">
              <w:t xml:space="preserve"> </w:t>
            </w:r>
            <w:r w:rsidRPr="008E329A">
              <w:t>of</w:t>
            </w:r>
            <w:r w:rsidR="006E2CC9" w:rsidRPr="008E329A">
              <w:t xml:space="preserve"> </w:t>
            </w:r>
            <w:r w:rsidRPr="008E329A">
              <w:t>the</w:t>
            </w:r>
            <w:r w:rsidR="006E2CC9" w:rsidRPr="008E329A">
              <w:t xml:space="preserve"> </w:t>
            </w:r>
            <w:r w:rsidRPr="008E329A">
              <w:t>Bidder</w:t>
            </w:r>
            <w:bookmarkEnd w:id="284"/>
            <w:bookmarkEnd w:id="285"/>
            <w:r w:rsidR="00A23BA6" w:rsidRPr="008E329A">
              <w:t>s</w:t>
            </w:r>
            <w:r w:rsidR="00E4170C">
              <w:t xml:space="preserve"> and Detailed Evaluation of the Technical Part</w:t>
            </w:r>
            <w:bookmarkEnd w:id="286"/>
          </w:p>
        </w:tc>
        <w:tc>
          <w:tcPr>
            <w:tcW w:w="5527" w:type="dxa"/>
          </w:tcPr>
          <w:p w14:paraId="2848030A" w14:textId="06402DEB" w:rsidR="00D82F56" w:rsidRPr="008E329A" w:rsidRDefault="001457DC" w:rsidP="00DE239E">
            <w:pPr>
              <w:pStyle w:val="Sub-ClauseText"/>
              <w:numPr>
                <w:ilvl w:val="1"/>
                <w:numId w:val="97"/>
              </w:numPr>
              <w:ind w:left="652" w:hanging="652"/>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determine,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satisfaction,</w:t>
            </w:r>
            <w:r w:rsidR="006E2CC9" w:rsidRPr="008E329A">
              <w:rPr>
                <w:spacing w:val="0"/>
              </w:rPr>
              <w:t xml:space="preserve"> </w:t>
            </w:r>
            <w:r w:rsidRPr="008E329A">
              <w:rPr>
                <w:spacing w:val="0"/>
              </w:rPr>
              <w:t>whether</w:t>
            </w:r>
            <w:r w:rsidR="006E2CC9" w:rsidRPr="008E329A">
              <w:rPr>
                <w:spacing w:val="0"/>
              </w:rPr>
              <w:t xml:space="preserve"> </w:t>
            </w:r>
            <w:r w:rsidRPr="008E329A">
              <w:rPr>
                <w:spacing w:val="0"/>
              </w:rPr>
              <w:t>all</w:t>
            </w:r>
            <w:r w:rsidR="006E2CC9" w:rsidRPr="008E329A">
              <w:rPr>
                <w:spacing w:val="0"/>
              </w:rPr>
              <w:t xml:space="preserve"> </w:t>
            </w:r>
            <w:r w:rsidR="006970C2" w:rsidRPr="008E329A">
              <w:rPr>
                <w:spacing w:val="0"/>
              </w:rPr>
              <w:t>eligible</w:t>
            </w:r>
            <w:r w:rsidR="006E2CC9" w:rsidRPr="008E329A">
              <w:rPr>
                <w:spacing w:val="0"/>
              </w:rPr>
              <w:t xml:space="preserve"> </w:t>
            </w:r>
            <w:r w:rsidR="006970C2" w:rsidRPr="008E329A">
              <w:rPr>
                <w:spacing w:val="0"/>
              </w:rPr>
              <w:t>B</w:t>
            </w:r>
            <w:r w:rsidR="00A23BA6" w:rsidRPr="008E329A">
              <w:rPr>
                <w:spacing w:val="0"/>
              </w:rPr>
              <w:t>idders,</w:t>
            </w:r>
            <w:r w:rsidR="006E2CC9" w:rsidRPr="008E329A">
              <w:rPr>
                <w:spacing w:val="0"/>
              </w:rPr>
              <w:t xml:space="preserve"> </w:t>
            </w:r>
            <w:r w:rsidR="00A23BA6" w:rsidRPr="008E329A">
              <w:rPr>
                <w:spacing w:val="0"/>
              </w:rPr>
              <w:t>whose</w:t>
            </w:r>
            <w:r w:rsidR="006E2CC9" w:rsidRPr="008E329A">
              <w:rPr>
                <w:spacing w:val="0"/>
              </w:rPr>
              <w:t xml:space="preserve"> </w:t>
            </w:r>
            <w:r w:rsidR="00904CF0" w:rsidRPr="008E329A">
              <w:rPr>
                <w:spacing w:val="0"/>
              </w:rPr>
              <w:t>Bids</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been</w:t>
            </w:r>
            <w:r w:rsidR="006E2CC9" w:rsidRPr="008E329A">
              <w:rPr>
                <w:spacing w:val="0"/>
              </w:rPr>
              <w:t xml:space="preserve"> </w:t>
            </w:r>
            <w:r w:rsidR="00904CF0" w:rsidRPr="008E329A">
              <w:rPr>
                <w:spacing w:val="0"/>
              </w:rPr>
              <w:t>determined</w:t>
            </w:r>
            <w:r w:rsidR="006E2CC9" w:rsidRPr="008E329A">
              <w:rPr>
                <w:spacing w:val="0"/>
              </w:rPr>
              <w:t xml:space="preserve"> </w:t>
            </w:r>
            <w:r w:rsidR="00904CF0" w:rsidRPr="008E329A">
              <w:rPr>
                <w:spacing w:val="0"/>
              </w:rPr>
              <w:t>to</w:t>
            </w:r>
            <w:r w:rsidR="006E2CC9" w:rsidRPr="008E329A">
              <w:rPr>
                <w:spacing w:val="0"/>
              </w:rPr>
              <w:t xml:space="preserve"> </w:t>
            </w:r>
            <w:r w:rsidR="00904CF0" w:rsidRPr="008E329A">
              <w:rPr>
                <w:spacing w:val="0"/>
              </w:rPr>
              <w:t>be</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A23BA6" w:rsidRPr="008E329A">
              <w:rPr>
                <w:spacing w:val="0"/>
              </w:rPr>
              <w:t>,</w:t>
            </w:r>
            <w:r w:rsidR="006E2CC9" w:rsidRPr="008E329A">
              <w:rPr>
                <w:spacing w:val="0"/>
              </w:rPr>
              <w:t xml:space="preserve"> </w:t>
            </w:r>
            <w:r w:rsidRPr="008E329A">
              <w:rPr>
                <w:spacing w:val="0"/>
              </w:rPr>
              <w:t>meet</w:t>
            </w:r>
            <w:r w:rsidR="006E2CC9" w:rsidRPr="008E329A">
              <w:rPr>
                <w:spacing w:val="0"/>
              </w:rPr>
              <w:t xml:space="preserve"> </w:t>
            </w:r>
            <w:r w:rsidRPr="008E329A">
              <w:rPr>
                <w:spacing w:val="0"/>
              </w:rPr>
              <w:t>the</w:t>
            </w:r>
            <w:r w:rsidR="006E2CC9" w:rsidRPr="008E329A">
              <w:rPr>
                <w:spacing w:val="0"/>
              </w:rPr>
              <w:t xml:space="preserve"> </w:t>
            </w:r>
            <w:r w:rsidR="00EF146A" w:rsidRPr="008E329A">
              <w:rPr>
                <w:spacing w:val="0"/>
              </w:rPr>
              <w:t>Qualification</w:t>
            </w:r>
            <w:r w:rsidR="006E2CC9" w:rsidRPr="008E329A">
              <w:rPr>
                <w:spacing w:val="0"/>
              </w:rPr>
              <w:t xml:space="preserve"> </w:t>
            </w:r>
            <w:r w:rsidR="00EF146A" w:rsidRPr="008E329A">
              <w:rPr>
                <w:spacing w:val="0"/>
              </w:rPr>
              <w:t>Criteria</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III,</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Qualification</w:t>
            </w:r>
            <w:r w:rsidR="006E2CC9" w:rsidRPr="008E329A">
              <w:rPr>
                <w:spacing w:val="0"/>
              </w:rPr>
              <w:t xml:space="preserve"> </w:t>
            </w:r>
            <w:r w:rsidRPr="008E329A">
              <w:rPr>
                <w:spacing w:val="0"/>
              </w:rPr>
              <w:t>Criteria.</w:t>
            </w:r>
            <w:r w:rsidR="006E2CC9" w:rsidRPr="008E329A">
              <w:rPr>
                <w:spacing w:val="0"/>
              </w:rPr>
              <w:t xml:space="preserve"> </w:t>
            </w:r>
          </w:p>
          <w:p w14:paraId="66C41087" w14:textId="39F6BA36" w:rsidR="001457DC" w:rsidRDefault="001457DC" w:rsidP="00DE239E">
            <w:pPr>
              <w:pStyle w:val="Sub-ClauseText"/>
              <w:numPr>
                <w:ilvl w:val="1"/>
                <w:numId w:val="97"/>
              </w:numPr>
              <w:ind w:left="652" w:hanging="652"/>
              <w:rPr>
                <w:spacing w:val="0"/>
              </w:rPr>
            </w:pPr>
            <w:r w:rsidRPr="008E329A">
              <w:rPr>
                <w:spacing w:val="0"/>
              </w:rPr>
              <w:t>The</w:t>
            </w:r>
            <w:r w:rsidR="006E2CC9" w:rsidRPr="008E329A">
              <w:rPr>
                <w:spacing w:val="0"/>
              </w:rPr>
              <w:t xml:space="preserve"> </w:t>
            </w:r>
            <w:r w:rsidRPr="008E329A">
              <w:rPr>
                <w:spacing w:val="0"/>
              </w:rPr>
              <w:t>determination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based</w:t>
            </w:r>
            <w:r w:rsidR="006E2CC9" w:rsidRPr="008E329A">
              <w:rPr>
                <w:spacing w:val="0"/>
              </w:rPr>
              <w:t xml:space="preserve"> </w:t>
            </w:r>
            <w:r w:rsidRPr="008E329A">
              <w:rPr>
                <w:spacing w:val="0"/>
              </w:rPr>
              <w:t>upon</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examination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documentary</w:t>
            </w:r>
            <w:r w:rsidR="006E2CC9" w:rsidRPr="008E329A">
              <w:rPr>
                <w:spacing w:val="0"/>
              </w:rPr>
              <w:t xml:space="preserve"> </w:t>
            </w:r>
            <w:r w:rsidRPr="008E329A">
              <w:rPr>
                <w:spacing w:val="0"/>
              </w:rPr>
              <w:t>evidence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qualifications</w:t>
            </w:r>
            <w:r w:rsidR="006E2CC9" w:rsidRPr="008E329A">
              <w:rPr>
                <w:spacing w:val="0"/>
              </w:rPr>
              <w:t xml:space="preserve"> </w:t>
            </w:r>
            <w:r w:rsidRPr="008E329A">
              <w:rPr>
                <w:spacing w:val="0"/>
              </w:rPr>
              <w:t>submitted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17.</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determination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take</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consideration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qualifications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firms</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subsidiaries,</w:t>
            </w:r>
            <w:r w:rsidR="006E2CC9" w:rsidRPr="008E329A">
              <w:rPr>
                <w:spacing w:val="0"/>
              </w:rPr>
              <w:t xml:space="preserve"> </w:t>
            </w:r>
            <w:r w:rsidRPr="008E329A">
              <w:rPr>
                <w:spacing w:val="0"/>
              </w:rPr>
              <w:t>parent</w:t>
            </w:r>
            <w:r w:rsidR="006E2CC9" w:rsidRPr="008E329A">
              <w:rPr>
                <w:spacing w:val="0"/>
              </w:rPr>
              <w:t xml:space="preserve"> </w:t>
            </w:r>
            <w:r w:rsidRPr="008E329A">
              <w:rPr>
                <w:spacing w:val="0"/>
              </w:rPr>
              <w:t>entities,</w:t>
            </w:r>
            <w:r w:rsidR="006E2CC9" w:rsidRPr="008E329A">
              <w:rPr>
                <w:spacing w:val="0"/>
              </w:rPr>
              <w:t xml:space="preserve"> </w:t>
            </w:r>
            <w:r w:rsidRPr="008E329A">
              <w:rPr>
                <w:spacing w:val="0"/>
              </w:rPr>
              <w:t>affiliates,</w:t>
            </w:r>
            <w:r w:rsidR="006E2CC9" w:rsidRPr="008E329A">
              <w:rPr>
                <w:spacing w:val="0"/>
              </w:rPr>
              <w:t xml:space="preserve"> </w:t>
            </w:r>
            <w:r w:rsidRPr="008E329A">
              <w:rPr>
                <w:spacing w:val="0"/>
              </w:rPr>
              <w:t>subcontractors</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than</w:t>
            </w:r>
            <w:r w:rsidR="006E2CC9" w:rsidRPr="008E329A">
              <w:rPr>
                <w:spacing w:val="0"/>
              </w:rPr>
              <w:t xml:space="preserve"> </w:t>
            </w:r>
            <w:r w:rsidRPr="008E329A">
              <w:rPr>
                <w:spacing w:val="0"/>
              </w:rPr>
              <w:t>specialized</w:t>
            </w:r>
            <w:r w:rsidR="006E2CC9" w:rsidRPr="008E329A">
              <w:rPr>
                <w:spacing w:val="0"/>
              </w:rPr>
              <w:t xml:space="preserve"> </w:t>
            </w:r>
            <w:r w:rsidRPr="008E329A">
              <w:rPr>
                <w:spacing w:val="0"/>
              </w:rPr>
              <w:t>subcontractors</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permitted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Pr="008E329A">
              <w:rPr>
                <w:spacing w:val="0"/>
              </w:rPr>
              <w: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firm</w:t>
            </w:r>
            <w:r w:rsidR="006E2CC9" w:rsidRPr="008E329A">
              <w:rPr>
                <w:spacing w:val="0"/>
              </w:rPr>
              <w:t xml:space="preserve"> </w:t>
            </w:r>
            <w:r w:rsidRPr="008E329A">
              <w:rPr>
                <w:spacing w:val="0"/>
              </w:rPr>
              <w:t>different</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00C87B50">
              <w:rPr>
                <w:spacing w:val="0"/>
              </w:rPr>
              <w:t>Bidder</w:t>
            </w:r>
            <w:r w:rsidRPr="008E329A">
              <w:rPr>
                <w:spacing w:val="0"/>
              </w:rPr>
              <w:t>.</w:t>
            </w:r>
          </w:p>
          <w:p w14:paraId="1F4CB922" w14:textId="77777777" w:rsidR="00C87B50" w:rsidRDefault="008A6C54" w:rsidP="00DE239E">
            <w:pPr>
              <w:pStyle w:val="Sub-ClauseText"/>
              <w:numPr>
                <w:ilvl w:val="1"/>
                <w:numId w:val="97"/>
              </w:numPr>
              <w:ind w:left="652" w:hanging="652"/>
            </w:pPr>
            <w:r w:rsidRPr="00AB7E86">
              <w:t xml:space="preserve">Prior to Contract award, the Purchaser will verify that the </w:t>
            </w:r>
            <w:r w:rsidRPr="00BD1430">
              <w:rPr>
                <w:spacing w:val="0"/>
              </w:rPr>
              <w:t>successful</w:t>
            </w:r>
            <w:r w:rsidRPr="00AB7E86">
              <w:t xml:space="preserve"> Bidder (including each member of a JV) is not disqualified by the Bank due to noncompliance with contractual SEA/SH </w:t>
            </w:r>
            <w:r w:rsidRPr="00AB7E86">
              <w:rPr>
                <w:rFonts w:eastAsia="Arial Narrow"/>
                <w:color w:val="000000"/>
              </w:rPr>
              <w:lastRenderedPageBreak/>
              <w:t xml:space="preserve">prevention and response </w:t>
            </w:r>
            <w:r w:rsidRPr="00AB7E86">
              <w:t xml:space="preserve">obligations. The Purchaser will conduct the same verification for each subcontractor </w:t>
            </w:r>
            <w:r w:rsidRPr="008653B6">
              <w:rPr>
                <w:spacing w:val="0"/>
                <w:szCs w:val="24"/>
              </w:rPr>
              <w:t>proposed</w:t>
            </w:r>
            <w:r w:rsidRPr="00AB7E86">
              <w:t xml:space="preserve"> by the successful Bidder. If any proposed subcontractor does not meet the requirement, the Purchaser will require the Bidder to propose a replacement subcontractor.</w:t>
            </w:r>
          </w:p>
          <w:p w14:paraId="6DA956FE" w14:textId="094FFA0B" w:rsidR="00D3588F" w:rsidRPr="00BD1430" w:rsidRDefault="00E4170C" w:rsidP="00DE239E">
            <w:pPr>
              <w:pStyle w:val="Sub-ClauseText"/>
              <w:numPr>
                <w:ilvl w:val="1"/>
                <w:numId w:val="97"/>
              </w:numPr>
              <w:ind w:left="652" w:hanging="652"/>
            </w:pPr>
            <w:r>
              <w:t xml:space="preserve"> </w:t>
            </w:r>
            <w:r w:rsidR="00D3588F" w:rsidRPr="00C5158C">
              <w:t xml:space="preserve">Only substantially responsive </w:t>
            </w:r>
            <w:r w:rsidR="00D3588F">
              <w:t xml:space="preserve">bids submitted by eligible and qualified bidders </w:t>
            </w:r>
            <w:r w:rsidR="00D3588F" w:rsidRPr="00C5158C">
              <w:t xml:space="preserve">shall </w:t>
            </w:r>
            <w:r w:rsidR="00D3588F">
              <w:t xml:space="preserve">proceed to the </w:t>
            </w:r>
            <w:r>
              <w:t xml:space="preserve">detailed technical evaluation </w:t>
            </w:r>
            <w:r w:rsidR="00793EDC">
              <w:t xml:space="preserve">to assess adequacy of the Technical Part followed by </w:t>
            </w:r>
            <w:r w:rsidR="00D3588F">
              <w:t xml:space="preserve">evaluation </w:t>
            </w:r>
            <w:r w:rsidR="00582B9B">
              <w:rPr>
                <w:noProof/>
              </w:rPr>
              <w:t>applying technical factors</w:t>
            </w:r>
            <w:r w:rsidR="00793EDC">
              <w:rPr>
                <w:noProof/>
              </w:rPr>
              <w:t>/</w:t>
            </w:r>
            <w:r w:rsidR="00582B9B">
              <w:rPr>
                <w:noProof/>
              </w:rPr>
              <w:t>subfactors</w:t>
            </w:r>
            <w:r w:rsidR="00793EDC">
              <w:rPr>
                <w:noProof/>
              </w:rPr>
              <w:t xml:space="preserve"> and corresponding scores </w:t>
            </w:r>
            <w:r w:rsidR="00582B9B">
              <w:rPr>
                <w:noProof/>
              </w:rPr>
              <w:t xml:space="preserve">as specified in the BDS. </w:t>
            </w:r>
          </w:p>
        </w:tc>
      </w:tr>
      <w:tr w:rsidR="00FC147D" w:rsidRPr="008E329A" w14:paraId="58C130C3" w14:textId="77777777" w:rsidTr="00CE0DE7">
        <w:tc>
          <w:tcPr>
            <w:tcW w:w="9090" w:type="dxa"/>
            <w:gridSpan w:val="2"/>
          </w:tcPr>
          <w:p w14:paraId="59A98E33" w14:textId="5F82F7B6" w:rsidR="00FC147D" w:rsidRPr="008E329A" w:rsidRDefault="00582B9B" w:rsidP="00BC28BD">
            <w:pPr>
              <w:pStyle w:val="Section1-Sections"/>
              <w:spacing w:after="120"/>
              <w:ind w:left="360"/>
            </w:pPr>
            <w:bookmarkStart w:id="287" w:name="_Toc431809093"/>
            <w:bookmarkStart w:id="288" w:name="_Toc436905742"/>
            <w:bookmarkStart w:id="289" w:name="_Toc135757208"/>
            <w:r>
              <w:lastRenderedPageBreak/>
              <w:t xml:space="preserve">Notification of Evaluation of Technical Parts and </w:t>
            </w:r>
            <w:r w:rsidR="00FC147D" w:rsidRPr="008E329A">
              <w:t>Public</w:t>
            </w:r>
            <w:r w:rsidR="006E2CC9" w:rsidRPr="008E329A">
              <w:t xml:space="preserve"> </w:t>
            </w:r>
            <w:r w:rsidR="00FC147D" w:rsidRPr="008E329A">
              <w:t>Opening</w:t>
            </w:r>
            <w:r w:rsidR="006E2CC9" w:rsidRPr="008E329A">
              <w:t xml:space="preserve"> </w:t>
            </w:r>
            <w:r w:rsidR="00FC147D" w:rsidRPr="008E329A">
              <w:t>of</w:t>
            </w:r>
            <w:r w:rsidR="006E2CC9" w:rsidRPr="008E329A">
              <w:t xml:space="preserve"> </w:t>
            </w:r>
            <w:r w:rsidR="00FC147D" w:rsidRPr="008E329A">
              <w:t>Financial</w:t>
            </w:r>
            <w:r w:rsidR="006E2CC9" w:rsidRPr="008E329A">
              <w:t xml:space="preserve"> </w:t>
            </w:r>
            <w:r w:rsidR="00FC147D" w:rsidRPr="008E329A">
              <w:t>Parts</w:t>
            </w:r>
            <w:bookmarkEnd w:id="287"/>
            <w:r w:rsidR="006E2CC9" w:rsidRPr="008E329A">
              <w:t xml:space="preserve"> </w:t>
            </w:r>
            <w:r w:rsidR="00FC147D" w:rsidRPr="008E329A">
              <w:t>of</w:t>
            </w:r>
            <w:r w:rsidR="006E2CC9" w:rsidRPr="008E329A">
              <w:t xml:space="preserve"> </w:t>
            </w:r>
            <w:r w:rsidR="00FC147D" w:rsidRPr="008E329A">
              <w:t>Bids</w:t>
            </w:r>
            <w:bookmarkEnd w:id="288"/>
            <w:bookmarkEnd w:id="289"/>
          </w:p>
        </w:tc>
      </w:tr>
      <w:tr w:rsidR="001457DC" w:rsidRPr="008E329A" w14:paraId="42D6B420" w14:textId="77777777" w:rsidTr="00CE0DE7">
        <w:tc>
          <w:tcPr>
            <w:tcW w:w="3563" w:type="dxa"/>
          </w:tcPr>
          <w:p w14:paraId="06789ACF" w14:textId="06459AB3" w:rsidR="001457DC" w:rsidRPr="008E329A" w:rsidRDefault="00582B9B" w:rsidP="009246F0">
            <w:pPr>
              <w:pStyle w:val="Section1-Clauses"/>
              <w:spacing w:before="120" w:after="120"/>
              <w:ind w:left="345"/>
            </w:pPr>
            <w:bookmarkStart w:id="290" w:name="_Toc431809094"/>
            <w:bookmarkStart w:id="291" w:name="_Toc436905743"/>
            <w:bookmarkStart w:id="292" w:name="_Toc135757209"/>
            <w:r>
              <w:t xml:space="preserve">Notification of Evaluation of Technical Parts and </w:t>
            </w:r>
            <w:r w:rsidR="001457DC" w:rsidRPr="008E329A">
              <w:t>Public</w:t>
            </w:r>
            <w:r w:rsidR="006E2CC9" w:rsidRPr="008E329A">
              <w:t xml:space="preserve"> </w:t>
            </w:r>
            <w:r w:rsidR="001457DC" w:rsidRPr="008E329A">
              <w:t>Opening</w:t>
            </w:r>
            <w:bookmarkEnd w:id="290"/>
            <w:r w:rsidR="006E2CC9" w:rsidRPr="008E329A">
              <w:t xml:space="preserve"> </w:t>
            </w:r>
            <w:r w:rsidR="00D71997" w:rsidRPr="008E329A">
              <w:t>of</w:t>
            </w:r>
            <w:r w:rsidR="006E2CC9" w:rsidRPr="008E329A">
              <w:t xml:space="preserve"> </w:t>
            </w:r>
            <w:r w:rsidR="00D71997" w:rsidRPr="008E329A">
              <w:t>Financial</w:t>
            </w:r>
            <w:r w:rsidR="006E2CC9" w:rsidRPr="008E329A">
              <w:t xml:space="preserve"> </w:t>
            </w:r>
            <w:r w:rsidR="00D71997" w:rsidRPr="008E329A">
              <w:t>Parts</w:t>
            </w:r>
            <w:bookmarkStart w:id="293" w:name="_Hlt438533232"/>
            <w:bookmarkEnd w:id="291"/>
            <w:bookmarkEnd w:id="292"/>
            <w:bookmarkEnd w:id="293"/>
          </w:p>
        </w:tc>
        <w:tc>
          <w:tcPr>
            <w:tcW w:w="5527" w:type="dxa"/>
          </w:tcPr>
          <w:p w14:paraId="5BD7B53D" w14:textId="77777777" w:rsidR="001457DC" w:rsidRPr="008E329A" w:rsidRDefault="001457DC" w:rsidP="00DE239E">
            <w:pPr>
              <w:pStyle w:val="Sub-ClauseText"/>
              <w:numPr>
                <w:ilvl w:val="1"/>
                <w:numId w:val="89"/>
              </w:numPr>
              <w:ind w:left="638" w:hanging="638"/>
              <w:rPr>
                <w:spacing w:val="0"/>
              </w:rPr>
            </w:pPr>
            <w:r w:rsidRPr="008E329A">
              <w:rPr>
                <w:spacing w:val="0"/>
              </w:rPr>
              <w:t>Following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completion</w:t>
            </w:r>
            <w:r w:rsidR="006E2CC9" w:rsidRPr="008E329A">
              <w:rPr>
                <w:spacing w:val="0"/>
              </w:rPr>
              <w:t xml:space="preserve"> </w:t>
            </w:r>
            <w:r w:rsidR="002D1311" w:rsidRPr="008E329A">
              <w:rPr>
                <w:spacing w:val="0"/>
              </w:rPr>
              <w:t>of</w:t>
            </w:r>
            <w:r w:rsidR="006E2CC9" w:rsidRPr="008E329A">
              <w:rPr>
                <w:spacing w:val="0"/>
              </w:rPr>
              <w:t xml:space="preserve"> </w:t>
            </w:r>
            <w:r w:rsidR="002D1311" w:rsidRPr="008E329A">
              <w:rPr>
                <w:spacing w:val="0"/>
              </w:rPr>
              <w:t>the</w:t>
            </w:r>
            <w:r w:rsidR="006E2CC9" w:rsidRPr="008E329A">
              <w:rPr>
                <w:spacing w:val="0"/>
              </w:rPr>
              <w:t xml:space="preserve"> </w:t>
            </w:r>
            <w:r w:rsidR="002D1311" w:rsidRPr="008E329A">
              <w:rPr>
                <w:spacing w:val="0"/>
              </w:rPr>
              <w:t>evaluation</w:t>
            </w:r>
            <w:r w:rsidR="006E2CC9" w:rsidRPr="008E329A">
              <w:rPr>
                <w:spacing w:val="0"/>
              </w:rPr>
              <w:t xml:space="preserve"> </w:t>
            </w:r>
            <w:r w:rsidR="002D1311" w:rsidRPr="008E329A">
              <w:rPr>
                <w:spacing w:val="0"/>
              </w:rPr>
              <w:t>of</w:t>
            </w:r>
            <w:r w:rsidR="006E2CC9" w:rsidRPr="008E329A">
              <w:rPr>
                <w:spacing w:val="0"/>
              </w:rPr>
              <w:t xml:space="preserve"> </w:t>
            </w:r>
            <w:r w:rsidR="002D1311" w:rsidRPr="008E329A">
              <w:rPr>
                <w:spacing w:val="0"/>
              </w:rPr>
              <w:t>the</w:t>
            </w:r>
            <w:r w:rsidR="006E2CC9" w:rsidRPr="008E329A">
              <w:rPr>
                <w:spacing w:val="0"/>
              </w:rPr>
              <w:t xml:space="preserve"> </w:t>
            </w:r>
            <w:r w:rsidR="002D1311" w:rsidRPr="008E329A">
              <w:rPr>
                <w:spacing w:val="0"/>
              </w:rPr>
              <w:t>Technical</w:t>
            </w:r>
            <w:r w:rsidR="006E2CC9" w:rsidRPr="008E329A">
              <w:rPr>
                <w:spacing w:val="0"/>
              </w:rPr>
              <w:t xml:space="preserve"> </w:t>
            </w:r>
            <w:r w:rsidR="004D676B" w:rsidRPr="008E329A">
              <w:rPr>
                <w:spacing w:val="0"/>
              </w:rPr>
              <w:t>Part</w:t>
            </w:r>
            <w:r w:rsidRPr="008E329A">
              <w:rPr>
                <w:spacing w:val="0"/>
              </w:rPr>
              <w: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issued</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objection</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applicable),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notify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those</w:t>
            </w:r>
            <w:r w:rsidR="006E2CC9" w:rsidRPr="008E329A">
              <w:rPr>
                <w:spacing w:val="0"/>
              </w:rPr>
              <w:t xml:space="preserve"> </w:t>
            </w:r>
            <w:r w:rsidRPr="008E329A">
              <w:rPr>
                <w:spacing w:val="0"/>
              </w:rPr>
              <w:t>Bidders</w:t>
            </w:r>
            <w:r w:rsidR="006E2CC9" w:rsidRPr="008E329A">
              <w:rPr>
                <w:spacing w:val="0"/>
              </w:rPr>
              <w:t xml:space="preserve"> </w:t>
            </w:r>
            <w:r w:rsidR="00F373C9" w:rsidRPr="008E329A">
              <w:rPr>
                <w:spacing w:val="0"/>
              </w:rPr>
              <w:t>who</w:t>
            </w:r>
            <w:r w:rsidR="006E2CC9" w:rsidRPr="008E329A">
              <w:rPr>
                <w:spacing w:val="0"/>
              </w:rPr>
              <w:t xml:space="preserve"> </w:t>
            </w:r>
            <w:r w:rsidR="00F373C9" w:rsidRPr="008E329A">
              <w:rPr>
                <w:spacing w:val="0"/>
              </w:rPr>
              <w:t>have</w:t>
            </w:r>
            <w:r w:rsidR="006E2CC9" w:rsidRPr="008E329A">
              <w:rPr>
                <w:spacing w:val="0"/>
              </w:rPr>
              <w:t xml:space="preserve"> </w:t>
            </w:r>
            <w:r w:rsidR="00F373C9" w:rsidRPr="008E329A">
              <w:rPr>
                <w:spacing w:val="0"/>
              </w:rPr>
              <w:t>failed</w:t>
            </w:r>
            <w:r w:rsidR="006E2CC9" w:rsidRPr="008E329A">
              <w:rPr>
                <w:spacing w:val="0"/>
              </w:rPr>
              <w:t xml:space="preserve"> </w:t>
            </w:r>
            <w:r w:rsidR="00F373C9" w:rsidRPr="008E329A">
              <w:rPr>
                <w:spacing w:val="0"/>
              </w:rPr>
              <w:t>to</w:t>
            </w:r>
            <w:r w:rsidR="006E2CC9" w:rsidRPr="008E329A">
              <w:rPr>
                <w:spacing w:val="0"/>
              </w:rPr>
              <w:t xml:space="preserve"> </w:t>
            </w:r>
            <w:r w:rsidR="00F373C9" w:rsidRPr="008E329A">
              <w:rPr>
                <w:spacing w:val="0"/>
              </w:rPr>
              <w:t>meet</w:t>
            </w:r>
            <w:r w:rsidR="006E2CC9" w:rsidRPr="008E329A">
              <w:rPr>
                <w:spacing w:val="0"/>
              </w:rPr>
              <w:t xml:space="preserve"> </w:t>
            </w:r>
            <w:r w:rsidR="00F373C9" w:rsidRPr="008E329A">
              <w:rPr>
                <w:spacing w:val="0"/>
              </w:rPr>
              <w:t>the</w:t>
            </w:r>
            <w:r w:rsidR="006E2CC9" w:rsidRPr="008E329A">
              <w:rPr>
                <w:spacing w:val="0"/>
              </w:rPr>
              <w:t xml:space="preserve"> </w:t>
            </w:r>
            <w:r w:rsidR="00EF146A" w:rsidRPr="008E329A">
              <w:rPr>
                <w:spacing w:val="0"/>
              </w:rPr>
              <w:t>Qualification</w:t>
            </w:r>
            <w:r w:rsidR="006E2CC9" w:rsidRPr="008E329A">
              <w:rPr>
                <w:spacing w:val="0"/>
              </w:rPr>
              <w:t xml:space="preserve"> </w:t>
            </w:r>
            <w:r w:rsidR="00F373C9" w:rsidRPr="008E329A">
              <w:rPr>
                <w:spacing w:val="0"/>
              </w:rPr>
              <w:t>Criteria</w:t>
            </w:r>
            <w:r w:rsidR="006E2CC9" w:rsidRPr="008E329A">
              <w:rPr>
                <w:spacing w:val="0"/>
              </w:rPr>
              <w:t xml:space="preserve"> </w:t>
            </w:r>
            <w:r w:rsidR="00860345" w:rsidRPr="008E329A">
              <w:rPr>
                <w:spacing w:val="0"/>
              </w:rPr>
              <w:t>and/or</w:t>
            </w:r>
            <w:r w:rsidR="006E2CC9" w:rsidRPr="008E329A">
              <w:rPr>
                <w:spacing w:val="0"/>
              </w:rPr>
              <w:t xml:space="preserve"> </w:t>
            </w:r>
            <w:r w:rsidRPr="008E329A">
              <w:rPr>
                <w:spacing w:val="0"/>
              </w:rPr>
              <w:t>whose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were</w:t>
            </w:r>
            <w:r w:rsidR="006E2CC9" w:rsidRPr="008E329A">
              <w:rPr>
                <w:spacing w:val="0"/>
              </w:rPr>
              <w:t xml:space="preserve"> </w:t>
            </w:r>
            <w:r w:rsidRPr="008E329A">
              <w:rPr>
                <w:spacing w:val="0"/>
              </w:rPr>
              <w:t>considered</w:t>
            </w:r>
            <w:r w:rsidR="006E2CC9" w:rsidRPr="008E329A">
              <w:rPr>
                <w:spacing w:val="0"/>
              </w:rPr>
              <w:t xml:space="preserve"> </w:t>
            </w:r>
            <w:r w:rsidRPr="008E329A">
              <w:rPr>
                <w:spacing w:val="0"/>
              </w:rPr>
              <w:t>non-responsive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860345" w:rsidRPr="008E329A">
              <w:rPr>
                <w:spacing w:val="0"/>
              </w:rPr>
              <w:t>requirem</w:t>
            </w:r>
            <w:r w:rsidR="002D1311" w:rsidRPr="008E329A">
              <w:rPr>
                <w:spacing w:val="0"/>
              </w:rPr>
              <w:t>e</w:t>
            </w:r>
            <w:r w:rsidR="00860345" w:rsidRPr="008E329A">
              <w:rPr>
                <w:spacing w:val="0"/>
              </w:rPr>
              <w:t>nts</w:t>
            </w:r>
            <w:r w:rsidR="006E2CC9" w:rsidRPr="008E329A">
              <w:rPr>
                <w:spacing w:val="0"/>
              </w:rPr>
              <w:t xml:space="preserve"> </w:t>
            </w:r>
            <w:r w:rsidR="004C2355" w:rsidRPr="008E329A">
              <w:rPr>
                <w:spacing w:val="0"/>
              </w:rPr>
              <w:t>in</w:t>
            </w:r>
            <w:r w:rsidR="006E2CC9" w:rsidRPr="008E329A">
              <w:rPr>
                <w:spacing w:val="0"/>
              </w:rPr>
              <w:t xml:space="preserve"> </w:t>
            </w:r>
            <w:r w:rsidR="004C2355"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860345" w:rsidRPr="008E329A">
              <w:rPr>
                <w:spacing w:val="0"/>
              </w:rPr>
              <w:t>,</w:t>
            </w:r>
            <w:r w:rsidR="006E2CC9" w:rsidRPr="008E329A">
              <w:rPr>
                <w:spacing w:val="0"/>
              </w:rPr>
              <w:t xml:space="preserve"> </w:t>
            </w:r>
            <w:r w:rsidRPr="008E329A">
              <w:rPr>
                <w:spacing w:val="0"/>
              </w:rPr>
              <w:t>advising</w:t>
            </w:r>
            <w:r w:rsidR="006E2CC9" w:rsidRPr="008E329A">
              <w:rPr>
                <w:spacing w:val="0"/>
              </w:rPr>
              <w:t xml:space="preserve"> </w:t>
            </w:r>
            <w:r w:rsidRPr="008E329A">
              <w:rPr>
                <w:spacing w:val="0"/>
              </w:rPr>
              <w:t>them</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information:</w:t>
            </w:r>
          </w:p>
          <w:p w14:paraId="7D50CE48" w14:textId="77777777" w:rsidR="001457DC" w:rsidRPr="008E329A" w:rsidRDefault="0038297D" w:rsidP="00DE239E">
            <w:pPr>
              <w:pStyle w:val="Heading3"/>
              <w:numPr>
                <w:ilvl w:val="2"/>
                <w:numId w:val="84"/>
              </w:numPr>
              <w:spacing w:before="120" w:after="120"/>
              <w:ind w:hanging="514"/>
            </w:pPr>
            <w:r w:rsidRPr="008E329A">
              <w:rPr>
                <w:color w:val="000000" w:themeColor="text1"/>
              </w:rPr>
              <w:t xml:space="preserve">the grounds on which </w:t>
            </w:r>
            <w:r w:rsidRPr="008E329A">
              <w:t>their Technical Part of Bid failed to meet the requirements of the bidding document</w:t>
            </w:r>
            <w:r w:rsidR="00860345" w:rsidRPr="008E329A">
              <w:t>;</w:t>
            </w:r>
          </w:p>
          <w:p w14:paraId="20069A4B" w14:textId="77777777" w:rsidR="001457DC" w:rsidRPr="008E329A" w:rsidRDefault="001457DC" w:rsidP="00DE239E">
            <w:pPr>
              <w:pStyle w:val="Heading3"/>
              <w:numPr>
                <w:ilvl w:val="2"/>
                <w:numId w:val="84"/>
              </w:numPr>
              <w:spacing w:before="120" w:after="120"/>
              <w:ind w:hanging="514"/>
            </w:pPr>
            <w:r w:rsidRPr="008E329A">
              <w:t>th</w:t>
            </w:r>
            <w:r w:rsidR="002D1311" w:rsidRPr="008E329A">
              <w:t>eir</w:t>
            </w:r>
            <w:r w:rsidR="006E2CC9" w:rsidRPr="008E329A">
              <w:t xml:space="preserve"> </w:t>
            </w:r>
            <w:r w:rsidR="002D1311" w:rsidRPr="008E329A">
              <w:t>envelope</w:t>
            </w:r>
            <w:r w:rsidR="006E2CC9" w:rsidRPr="008E329A">
              <w:t xml:space="preserve"> </w:t>
            </w:r>
            <w:r w:rsidRPr="008E329A">
              <w:t>marked</w:t>
            </w:r>
            <w:r w:rsidR="006E2CC9" w:rsidRPr="008E329A">
              <w:t xml:space="preserve"> </w:t>
            </w:r>
            <w:r w:rsidRPr="008E329A">
              <w:t>“</w:t>
            </w:r>
            <w:r w:rsidR="00162DA7" w:rsidRPr="008E329A">
              <w:rPr>
                <w:smallCaps/>
              </w:rPr>
              <w:t>Financial</w:t>
            </w:r>
            <w:r w:rsidR="006E2CC9" w:rsidRPr="008E329A">
              <w:rPr>
                <w:smallCaps/>
              </w:rPr>
              <w:t xml:space="preserve"> </w:t>
            </w:r>
            <w:r w:rsidR="00162DA7" w:rsidRPr="008E329A">
              <w:rPr>
                <w:smallCaps/>
              </w:rPr>
              <w:t>Part</w:t>
            </w:r>
            <w:r w:rsidRPr="008E329A">
              <w:t>”</w:t>
            </w:r>
            <w:r w:rsidR="006E2CC9" w:rsidRPr="008E329A">
              <w:t xml:space="preserve"> </w:t>
            </w:r>
            <w:r w:rsidRPr="008E329A">
              <w:t>will</w:t>
            </w:r>
            <w:r w:rsidR="006E2CC9" w:rsidRPr="008E329A">
              <w:t xml:space="preserve"> </w:t>
            </w:r>
            <w:r w:rsidRPr="008E329A">
              <w:t>be</w:t>
            </w:r>
            <w:r w:rsidR="006E2CC9" w:rsidRPr="008E329A">
              <w:t xml:space="preserve"> </w:t>
            </w:r>
            <w:r w:rsidRPr="008E329A">
              <w:t>returned</w:t>
            </w:r>
            <w:r w:rsidR="006E2CC9" w:rsidRPr="008E329A">
              <w:t xml:space="preserve"> </w:t>
            </w:r>
            <w:r w:rsidRPr="008E329A">
              <w:t>to</w:t>
            </w:r>
            <w:r w:rsidR="006E2CC9" w:rsidRPr="008E329A">
              <w:t xml:space="preserve"> </w:t>
            </w:r>
            <w:r w:rsidRPr="008E329A">
              <w:t>them</w:t>
            </w:r>
            <w:r w:rsidR="006E2CC9" w:rsidRPr="008E329A">
              <w:t xml:space="preserve"> </w:t>
            </w:r>
            <w:r w:rsidRPr="008E329A">
              <w:t>unopened</w:t>
            </w:r>
            <w:r w:rsidR="006E2CC9" w:rsidRPr="008E329A">
              <w:t xml:space="preserve"> </w:t>
            </w:r>
            <w:r w:rsidRPr="008E329A">
              <w:t>after</w:t>
            </w:r>
            <w:r w:rsidR="006E2CC9" w:rsidRPr="008E329A">
              <w:t xml:space="preserve"> </w:t>
            </w:r>
            <w:r w:rsidRPr="008E329A">
              <w:t>the</w:t>
            </w:r>
            <w:r w:rsidR="006E2CC9" w:rsidRPr="008E329A">
              <w:t xml:space="preserve"> </w:t>
            </w:r>
            <w:r w:rsidRPr="008E329A">
              <w:t>completion</w:t>
            </w:r>
            <w:r w:rsidR="006E2CC9" w:rsidRPr="008E329A">
              <w:t xml:space="preserve"> </w:t>
            </w:r>
            <w:r w:rsidRPr="008E329A">
              <w:t>of</w:t>
            </w:r>
            <w:r w:rsidR="006E2CC9" w:rsidRPr="008E329A">
              <w:t xml:space="preserve"> </w:t>
            </w:r>
            <w:r w:rsidRPr="008E329A">
              <w:t>the</w:t>
            </w:r>
            <w:r w:rsidR="006E2CC9" w:rsidRPr="008E329A">
              <w:t xml:space="preserve"> </w:t>
            </w:r>
            <w:r w:rsidR="00860345" w:rsidRPr="008E329A">
              <w:t>bid</w:t>
            </w:r>
            <w:r w:rsidR="006E2CC9" w:rsidRPr="008E329A">
              <w:t xml:space="preserve"> </w:t>
            </w:r>
            <w:r w:rsidR="00860345" w:rsidRPr="008E329A">
              <w:t>evaluation</w:t>
            </w:r>
            <w:r w:rsidR="006E2CC9" w:rsidRPr="008E329A">
              <w:t xml:space="preserve"> </w:t>
            </w:r>
            <w:r w:rsidRPr="008E329A">
              <w:t>process</w:t>
            </w:r>
            <w:r w:rsidR="006E2CC9" w:rsidRPr="008E329A">
              <w:t xml:space="preserve"> </w:t>
            </w:r>
            <w:r w:rsidRPr="008E329A">
              <w:t>and</w:t>
            </w:r>
            <w:r w:rsidR="006E2CC9" w:rsidRPr="008E329A">
              <w:t xml:space="preserve"> </w:t>
            </w:r>
            <w:r w:rsidRPr="008E329A">
              <w:t>the</w:t>
            </w:r>
            <w:r w:rsidR="006E2CC9" w:rsidRPr="008E329A">
              <w:t xml:space="preserve"> </w:t>
            </w:r>
            <w:r w:rsidRPr="008E329A">
              <w:t>signing</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p>
          <w:p w14:paraId="3859E5B8" w14:textId="77777777" w:rsidR="001457DC" w:rsidRPr="008E329A" w:rsidRDefault="001457DC" w:rsidP="00DE239E">
            <w:pPr>
              <w:pStyle w:val="Heading3"/>
              <w:numPr>
                <w:ilvl w:val="2"/>
                <w:numId w:val="84"/>
              </w:numPr>
              <w:spacing w:before="120" w:after="120"/>
              <w:ind w:hanging="514"/>
            </w:pPr>
            <w:r w:rsidRPr="008E329A">
              <w:t>notify</w:t>
            </w:r>
            <w:r w:rsidR="006E2CC9" w:rsidRPr="008E329A">
              <w:t xml:space="preserve"> </w:t>
            </w:r>
            <w:r w:rsidRPr="008E329A">
              <w:t>them</w:t>
            </w:r>
            <w:r w:rsidR="006E2CC9" w:rsidRPr="008E329A">
              <w:t xml:space="preserve"> </w:t>
            </w:r>
            <w:r w:rsidRPr="008E329A">
              <w:t>of</w:t>
            </w:r>
            <w:r w:rsidR="006E2CC9" w:rsidRPr="008E329A">
              <w:t xml:space="preserve"> </w:t>
            </w:r>
            <w:r w:rsidRPr="008E329A">
              <w:t>the</w:t>
            </w:r>
            <w:r w:rsidR="006E2CC9" w:rsidRPr="008E329A">
              <w:t xml:space="preserve"> </w:t>
            </w:r>
            <w:r w:rsidRPr="008E329A">
              <w:t>date,</w:t>
            </w:r>
            <w:r w:rsidR="006E2CC9" w:rsidRPr="008E329A">
              <w:t xml:space="preserve"> </w:t>
            </w:r>
            <w:r w:rsidRPr="008E329A">
              <w:t>time</w:t>
            </w:r>
            <w:r w:rsidR="006E2CC9" w:rsidRPr="008E329A">
              <w:t xml:space="preserve"> </w:t>
            </w:r>
            <w:r w:rsidRPr="008E329A">
              <w:t>and</w:t>
            </w:r>
            <w:r w:rsidR="006E2CC9" w:rsidRPr="008E329A">
              <w:t xml:space="preserve"> </w:t>
            </w:r>
            <w:r w:rsidRPr="008E329A">
              <w:t>location</w:t>
            </w:r>
            <w:r w:rsidR="006E2CC9" w:rsidRPr="008E329A">
              <w:t xml:space="preserve"> </w:t>
            </w:r>
            <w:r w:rsidRPr="008E329A">
              <w:t>of</w:t>
            </w:r>
            <w:r w:rsidR="006E2CC9" w:rsidRPr="008E329A">
              <w:t xml:space="preserve"> </w:t>
            </w:r>
            <w:r w:rsidRPr="008E329A">
              <w:t>the</w:t>
            </w:r>
            <w:r w:rsidR="006E2CC9" w:rsidRPr="008E329A">
              <w:t xml:space="preserve"> </w:t>
            </w:r>
            <w:r w:rsidRPr="008E329A">
              <w:t>public</w:t>
            </w:r>
            <w:r w:rsidR="006E2CC9" w:rsidRPr="008E329A">
              <w:t xml:space="preserve"> </w:t>
            </w:r>
            <w:r w:rsidRPr="008E329A">
              <w:t>opening</w:t>
            </w:r>
            <w:r w:rsidR="006E2CC9" w:rsidRPr="008E329A">
              <w:t xml:space="preserve"> </w:t>
            </w:r>
            <w:r w:rsidRPr="008E329A">
              <w:t>of</w:t>
            </w:r>
            <w:r w:rsidR="006E2CC9" w:rsidRPr="008E329A">
              <w:t xml:space="preserve"> </w:t>
            </w:r>
            <w:r w:rsidRPr="008E329A">
              <w:t>the</w:t>
            </w:r>
            <w:r w:rsidR="006E2CC9" w:rsidRPr="008E329A">
              <w:t xml:space="preserve"> </w:t>
            </w:r>
            <w:r w:rsidRPr="008E329A">
              <w:t>envelopes</w:t>
            </w:r>
            <w:r w:rsidR="006E2CC9" w:rsidRPr="008E329A">
              <w:t xml:space="preserve"> </w:t>
            </w:r>
            <w:r w:rsidRPr="008E329A">
              <w:t>marked</w:t>
            </w:r>
            <w:r w:rsidR="006E2CC9" w:rsidRPr="008E329A">
              <w:t xml:space="preserve"> </w:t>
            </w:r>
            <w:r w:rsidRPr="008E329A">
              <w:t>‘</w:t>
            </w:r>
            <w:r w:rsidR="00162DA7" w:rsidRPr="008E329A">
              <w:rPr>
                <w:smallCaps/>
              </w:rPr>
              <w:t>Financial</w:t>
            </w:r>
            <w:r w:rsidR="006E2CC9" w:rsidRPr="008E329A">
              <w:rPr>
                <w:smallCaps/>
              </w:rPr>
              <w:t xml:space="preserve"> </w:t>
            </w:r>
            <w:r w:rsidR="00162DA7" w:rsidRPr="008E329A">
              <w:rPr>
                <w:smallCaps/>
              </w:rPr>
              <w:t>Part</w:t>
            </w:r>
            <w:r w:rsidRPr="008E329A">
              <w:t>”.</w:t>
            </w:r>
            <w:r w:rsidR="006E2CC9" w:rsidRPr="008E329A">
              <w:t xml:space="preserve"> </w:t>
            </w:r>
          </w:p>
          <w:p w14:paraId="6BCE9FB4" w14:textId="77777777" w:rsidR="001457DC" w:rsidRPr="008E329A" w:rsidRDefault="001457DC" w:rsidP="00DE239E">
            <w:pPr>
              <w:pStyle w:val="Sub-ClauseText"/>
              <w:numPr>
                <w:ilvl w:val="1"/>
                <w:numId w:val="89"/>
              </w:numPr>
              <w:ind w:left="638" w:hanging="638"/>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simultaneously,</w:t>
            </w:r>
            <w:r w:rsidR="006E2CC9" w:rsidRPr="008E329A">
              <w:rPr>
                <w:spacing w:val="0"/>
              </w:rPr>
              <w:t xml:space="preserve"> </w:t>
            </w:r>
            <w:r w:rsidRPr="008E329A">
              <w:rPr>
                <w:spacing w:val="0"/>
              </w:rPr>
              <w:t>notify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those</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whose</w:t>
            </w:r>
            <w:r w:rsidR="006E2CC9" w:rsidRPr="008E329A">
              <w:rPr>
                <w:spacing w:val="0"/>
              </w:rPr>
              <w:t xml:space="preserve"> </w:t>
            </w:r>
            <w:r w:rsidR="002D1311" w:rsidRPr="008E329A">
              <w:rPr>
                <w:spacing w:val="0"/>
              </w:rPr>
              <w:t>Technical</w:t>
            </w:r>
            <w:r w:rsidR="006E2CC9" w:rsidRPr="008E329A">
              <w:rPr>
                <w:spacing w:val="0"/>
              </w:rPr>
              <w:t xml:space="preserve"> </w:t>
            </w:r>
            <w:r w:rsidR="004D676B" w:rsidRPr="008E329A">
              <w:rPr>
                <w:spacing w:val="0"/>
              </w:rPr>
              <w:t>Part</w:t>
            </w:r>
            <w:r w:rsidR="002D1311" w:rsidRPr="008E329A">
              <w:rPr>
                <w:spacing w:val="0"/>
              </w:rPr>
              <w:t>s</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evaluated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responsive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00CA1ABD" w:rsidRPr="008E329A">
              <w:rPr>
                <w:spacing w:val="0"/>
              </w:rPr>
              <w:t>bidding</w:t>
            </w:r>
            <w:r w:rsidR="00E23A76" w:rsidRPr="008E329A">
              <w:rPr>
                <w:spacing w:val="0"/>
              </w:rPr>
              <w:t xml:space="preserve"> document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met</w:t>
            </w:r>
            <w:r w:rsidR="006E2CC9" w:rsidRPr="008E329A">
              <w:rPr>
                <w:spacing w:val="0"/>
              </w:rPr>
              <w:t xml:space="preserve"> </w:t>
            </w:r>
            <w:r w:rsidR="00860345" w:rsidRPr="008E329A">
              <w:rPr>
                <w:spacing w:val="0"/>
              </w:rPr>
              <w:t>the</w:t>
            </w:r>
            <w:r w:rsidR="006E2CC9" w:rsidRPr="008E329A">
              <w:rPr>
                <w:spacing w:val="0"/>
              </w:rPr>
              <w:t xml:space="preserve"> </w:t>
            </w:r>
            <w:r w:rsidR="00EF146A" w:rsidRPr="008E329A">
              <w:rPr>
                <w:spacing w:val="0"/>
              </w:rPr>
              <w:t>Qualification</w:t>
            </w:r>
            <w:r w:rsidR="006E2CC9" w:rsidRPr="008E329A">
              <w:rPr>
                <w:spacing w:val="0"/>
              </w:rPr>
              <w:t xml:space="preserve"> </w:t>
            </w:r>
            <w:r w:rsidRPr="008E329A">
              <w:rPr>
                <w:spacing w:val="0"/>
              </w:rPr>
              <w:t>Criteria,</w:t>
            </w:r>
            <w:r w:rsidR="006E2CC9" w:rsidRPr="008E329A">
              <w:rPr>
                <w:spacing w:val="0"/>
              </w:rPr>
              <w:t xml:space="preserve"> </w:t>
            </w:r>
            <w:r w:rsidRPr="008E329A">
              <w:rPr>
                <w:spacing w:val="0"/>
              </w:rPr>
              <w:t>advising</w:t>
            </w:r>
            <w:r w:rsidR="006E2CC9" w:rsidRPr="008E329A">
              <w:rPr>
                <w:spacing w:val="0"/>
              </w:rPr>
              <w:t xml:space="preserve"> </w:t>
            </w:r>
            <w:r w:rsidRPr="008E329A">
              <w:rPr>
                <w:spacing w:val="0"/>
              </w:rPr>
              <w:t>them</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information:</w:t>
            </w:r>
          </w:p>
          <w:p w14:paraId="70D1B0C0" w14:textId="77777777" w:rsidR="002D1311" w:rsidRPr="008E329A" w:rsidRDefault="001457DC" w:rsidP="00DE239E">
            <w:pPr>
              <w:pStyle w:val="Heading3"/>
              <w:numPr>
                <w:ilvl w:val="2"/>
                <w:numId w:val="85"/>
              </w:numPr>
              <w:spacing w:before="120" w:after="120"/>
              <w:ind w:hanging="514"/>
            </w:pPr>
            <w:r w:rsidRPr="008E329A">
              <w:t>their</w:t>
            </w:r>
            <w:r w:rsidR="006E2CC9" w:rsidRPr="008E329A">
              <w:t xml:space="preserve"> </w:t>
            </w:r>
            <w:r w:rsidRPr="008E329A">
              <w:t>Bid</w:t>
            </w:r>
            <w:r w:rsidR="006E2CC9" w:rsidRPr="008E329A">
              <w:t xml:space="preserve"> </w:t>
            </w:r>
            <w:r w:rsidRPr="008E329A">
              <w:t>has</w:t>
            </w:r>
            <w:r w:rsidR="006E2CC9" w:rsidRPr="008E329A">
              <w:t xml:space="preserve"> </w:t>
            </w:r>
            <w:r w:rsidRPr="008E329A">
              <w:t>been</w:t>
            </w:r>
            <w:r w:rsidR="006E2CC9" w:rsidRPr="008E329A">
              <w:t xml:space="preserve"> </w:t>
            </w:r>
            <w:r w:rsidR="002D1311" w:rsidRPr="008E329A">
              <w:t>evaluated</w:t>
            </w:r>
            <w:r w:rsidR="006E2CC9" w:rsidRPr="008E329A">
              <w:t xml:space="preserve"> </w:t>
            </w:r>
            <w:r w:rsidR="002D1311" w:rsidRPr="008E329A">
              <w:t>as</w:t>
            </w:r>
            <w:r w:rsidR="006E2CC9" w:rsidRPr="008E329A">
              <w:t xml:space="preserve"> </w:t>
            </w:r>
            <w:r w:rsidR="002D1311" w:rsidRPr="008E329A">
              <w:t>substantially</w:t>
            </w:r>
            <w:r w:rsidR="006E2CC9" w:rsidRPr="008E329A">
              <w:t xml:space="preserve"> </w:t>
            </w:r>
            <w:r w:rsidR="002D1311" w:rsidRPr="008E329A">
              <w:t>responsive</w:t>
            </w:r>
            <w:r w:rsidR="006E2CC9" w:rsidRPr="008E329A">
              <w:t xml:space="preserve"> </w:t>
            </w:r>
            <w:r w:rsidR="002D1311" w:rsidRPr="008E329A">
              <w:t>to</w:t>
            </w:r>
            <w:r w:rsidR="006E2CC9" w:rsidRPr="008E329A">
              <w:t xml:space="preserve"> </w:t>
            </w:r>
            <w:r w:rsidR="002D1311" w:rsidRPr="008E329A">
              <w:t>the</w:t>
            </w:r>
            <w:r w:rsidR="006E2CC9" w:rsidRPr="008E329A">
              <w:t xml:space="preserve"> </w:t>
            </w:r>
            <w:r w:rsidR="00CA1ABD" w:rsidRPr="008E329A">
              <w:t>bidding</w:t>
            </w:r>
            <w:r w:rsidR="00E23A76" w:rsidRPr="008E329A">
              <w:t xml:space="preserve"> </w:t>
            </w:r>
            <w:r w:rsidR="00E23A76" w:rsidRPr="008E329A">
              <w:lastRenderedPageBreak/>
              <w:t>document</w:t>
            </w:r>
            <w:r w:rsidR="006E2CC9" w:rsidRPr="008E329A">
              <w:t xml:space="preserve"> </w:t>
            </w:r>
            <w:r w:rsidR="002D1311" w:rsidRPr="008E329A">
              <w:t>and</w:t>
            </w:r>
            <w:r w:rsidR="006E2CC9" w:rsidRPr="008E329A">
              <w:t xml:space="preserve"> </w:t>
            </w:r>
            <w:r w:rsidR="002D1311" w:rsidRPr="008E329A">
              <w:t>met</w:t>
            </w:r>
            <w:r w:rsidR="006E2CC9" w:rsidRPr="008E329A">
              <w:t xml:space="preserve"> </w:t>
            </w:r>
            <w:r w:rsidR="002D1311" w:rsidRPr="008E329A">
              <w:t>the</w:t>
            </w:r>
            <w:r w:rsidR="006E2CC9" w:rsidRPr="008E329A">
              <w:t xml:space="preserve"> </w:t>
            </w:r>
            <w:r w:rsidR="00EF146A" w:rsidRPr="008E329A">
              <w:t>Qualification</w:t>
            </w:r>
            <w:r w:rsidR="006E2CC9" w:rsidRPr="008E329A">
              <w:t xml:space="preserve"> </w:t>
            </w:r>
            <w:r w:rsidR="002D1311" w:rsidRPr="008E329A">
              <w:t>Criteria;</w:t>
            </w:r>
            <w:r w:rsidR="006E2CC9" w:rsidRPr="008E329A">
              <w:t xml:space="preserve"> </w:t>
            </w:r>
            <w:r w:rsidR="002D1311" w:rsidRPr="008E329A">
              <w:t>and</w:t>
            </w:r>
          </w:p>
          <w:p w14:paraId="3776B966" w14:textId="77777777" w:rsidR="001457DC" w:rsidRPr="008E329A" w:rsidRDefault="002D1311" w:rsidP="00DE239E">
            <w:pPr>
              <w:pStyle w:val="Heading3"/>
              <w:numPr>
                <w:ilvl w:val="2"/>
                <w:numId w:val="85"/>
              </w:numPr>
              <w:spacing w:before="120" w:after="120"/>
              <w:ind w:hanging="514"/>
            </w:pPr>
            <w:r w:rsidRPr="008E329A">
              <w:t>their</w:t>
            </w:r>
            <w:r w:rsidR="006E2CC9" w:rsidRPr="008E329A">
              <w:t xml:space="preserve"> </w:t>
            </w:r>
            <w:r w:rsidRPr="008E329A">
              <w:t>envelope</w:t>
            </w:r>
            <w:r w:rsidR="006E2CC9" w:rsidRPr="008E329A">
              <w:t xml:space="preserve"> </w:t>
            </w:r>
            <w:r w:rsidRPr="008E329A">
              <w:t>marked</w:t>
            </w:r>
            <w:r w:rsidR="006E2CC9" w:rsidRPr="008E329A">
              <w:t xml:space="preserve"> </w:t>
            </w:r>
            <w:r w:rsidRPr="008E329A">
              <w:t>“</w:t>
            </w:r>
            <w:r w:rsidR="00D510F7" w:rsidRPr="008E329A">
              <w:rPr>
                <w:smallCaps/>
              </w:rPr>
              <w:t>Financial</w:t>
            </w:r>
            <w:r w:rsidR="006E2CC9" w:rsidRPr="008E329A">
              <w:rPr>
                <w:smallCaps/>
              </w:rPr>
              <w:t xml:space="preserve"> </w:t>
            </w:r>
            <w:r w:rsidR="005B1DA8" w:rsidRPr="008E329A">
              <w:rPr>
                <w:smallCaps/>
              </w:rPr>
              <w:t>Part</w:t>
            </w:r>
            <w:r w:rsidR="00860345" w:rsidRPr="008E329A">
              <w:t>”</w:t>
            </w:r>
            <w:r w:rsidR="006E2CC9" w:rsidRPr="008E329A">
              <w:t xml:space="preserve"> </w:t>
            </w:r>
            <w:r w:rsidRPr="008E329A">
              <w:t>will</w:t>
            </w:r>
            <w:r w:rsidR="006E2CC9" w:rsidRPr="008E329A">
              <w:t xml:space="preserve"> </w:t>
            </w:r>
            <w:r w:rsidRPr="008E329A">
              <w:t>be</w:t>
            </w:r>
            <w:r w:rsidR="006E2CC9" w:rsidRPr="008E329A">
              <w:t xml:space="preserve"> </w:t>
            </w:r>
            <w:r w:rsidRPr="008E329A">
              <w:t>opened</w:t>
            </w:r>
            <w:r w:rsidR="006E2CC9" w:rsidRPr="008E329A">
              <w:t xml:space="preserve"> </w:t>
            </w:r>
            <w:r w:rsidRPr="008E329A">
              <w:t>at</w:t>
            </w:r>
            <w:r w:rsidR="006E2CC9" w:rsidRPr="008E329A">
              <w:t xml:space="preserve"> </w:t>
            </w:r>
            <w:r w:rsidRPr="008E329A">
              <w:t>the</w:t>
            </w:r>
            <w:r w:rsidR="006E2CC9" w:rsidRPr="008E329A">
              <w:t xml:space="preserve"> </w:t>
            </w:r>
            <w:r w:rsidRPr="008E329A">
              <w:t>public</w:t>
            </w:r>
            <w:r w:rsidR="006E2CC9" w:rsidRPr="008E329A">
              <w:t xml:space="preserve"> </w:t>
            </w:r>
            <w:r w:rsidRPr="008E329A">
              <w:t>opening</w:t>
            </w:r>
            <w:r w:rsidR="006E2CC9" w:rsidRPr="008E329A">
              <w:t xml:space="preserve"> </w:t>
            </w:r>
            <w:r w:rsidR="00D71997" w:rsidRPr="008E329A">
              <w:t>of</w:t>
            </w:r>
            <w:r w:rsidR="006E2CC9" w:rsidRPr="008E329A">
              <w:t xml:space="preserve"> </w:t>
            </w:r>
            <w:r w:rsidR="00D82F56" w:rsidRPr="008E329A">
              <w:t>Financial</w:t>
            </w:r>
            <w:r w:rsidR="006E2CC9" w:rsidRPr="008E329A">
              <w:t xml:space="preserve"> </w:t>
            </w:r>
            <w:r w:rsidR="00D71997" w:rsidRPr="008E329A">
              <w:t>Parts</w:t>
            </w:r>
            <w:r w:rsidR="00860345" w:rsidRPr="008E329A">
              <w:t>;</w:t>
            </w:r>
          </w:p>
          <w:p w14:paraId="60B35D70" w14:textId="77777777" w:rsidR="001457DC" w:rsidRPr="008E329A" w:rsidRDefault="001457DC" w:rsidP="00DE239E">
            <w:pPr>
              <w:pStyle w:val="Heading3"/>
              <w:numPr>
                <w:ilvl w:val="2"/>
                <w:numId w:val="85"/>
              </w:numPr>
              <w:spacing w:before="120" w:after="120"/>
              <w:ind w:hanging="514"/>
            </w:pPr>
            <w:r w:rsidRPr="008E329A">
              <w:t>notify</w:t>
            </w:r>
            <w:r w:rsidR="006E2CC9" w:rsidRPr="008E329A">
              <w:t xml:space="preserve"> </w:t>
            </w:r>
            <w:r w:rsidRPr="008E329A">
              <w:t>them</w:t>
            </w:r>
            <w:r w:rsidR="006E2CC9" w:rsidRPr="008E329A">
              <w:t xml:space="preserve"> </w:t>
            </w:r>
            <w:r w:rsidRPr="008E329A">
              <w:t>of</w:t>
            </w:r>
            <w:r w:rsidR="006E2CC9" w:rsidRPr="008E329A">
              <w:t xml:space="preserve"> </w:t>
            </w:r>
            <w:r w:rsidRPr="008E329A">
              <w:t>the</w:t>
            </w:r>
            <w:r w:rsidR="006E2CC9" w:rsidRPr="008E329A">
              <w:t xml:space="preserve"> </w:t>
            </w:r>
            <w:r w:rsidRPr="008E329A">
              <w:t>date,</w:t>
            </w:r>
            <w:r w:rsidR="006E2CC9" w:rsidRPr="008E329A">
              <w:t xml:space="preserve"> </w:t>
            </w:r>
            <w:r w:rsidRPr="008E329A">
              <w:t>time</w:t>
            </w:r>
            <w:r w:rsidR="006E2CC9" w:rsidRPr="008E329A">
              <w:t xml:space="preserve"> </w:t>
            </w:r>
            <w:r w:rsidRPr="008E329A">
              <w:t>and</w:t>
            </w:r>
            <w:r w:rsidR="006E2CC9" w:rsidRPr="008E329A">
              <w:t xml:space="preserve"> </w:t>
            </w:r>
            <w:r w:rsidRPr="008E329A">
              <w:t>location</w:t>
            </w:r>
            <w:r w:rsidR="006E2CC9" w:rsidRPr="008E329A">
              <w:t xml:space="preserve"> </w:t>
            </w:r>
            <w:r w:rsidRPr="008E329A">
              <w:t>of</w:t>
            </w:r>
            <w:r w:rsidR="006E2CC9" w:rsidRPr="008E329A">
              <w:t xml:space="preserve"> </w:t>
            </w:r>
            <w:r w:rsidRPr="008E329A">
              <w:t>the</w:t>
            </w:r>
            <w:r w:rsidR="006E2CC9" w:rsidRPr="008E329A">
              <w:t xml:space="preserve"> </w:t>
            </w:r>
            <w:r w:rsidRPr="008E329A">
              <w:t>public</w:t>
            </w:r>
            <w:r w:rsidR="006E2CC9" w:rsidRPr="008E329A">
              <w:t xml:space="preserve"> </w:t>
            </w:r>
            <w:r w:rsidRPr="008E329A">
              <w:t>opening</w:t>
            </w:r>
            <w:r w:rsidR="006E2CC9" w:rsidRPr="008E329A">
              <w:t xml:space="preserve"> </w:t>
            </w:r>
            <w:r w:rsidRPr="008E329A">
              <w:t>of</w:t>
            </w:r>
            <w:r w:rsidR="006E2CC9" w:rsidRPr="008E329A">
              <w:t xml:space="preserve"> </w:t>
            </w:r>
            <w:r w:rsidRPr="008E329A">
              <w:t>the</w:t>
            </w:r>
            <w:r w:rsidR="006E2CC9" w:rsidRPr="008E329A">
              <w:t xml:space="preserve"> </w:t>
            </w:r>
            <w:r w:rsidRPr="008E329A">
              <w:t>envelopes</w:t>
            </w:r>
            <w:r w:rsidR="006E2CC9" w:rsidRPr="008E329A">
              <w:t xml:space="preserve"> </w:t>
            </w:r>
            <w:r w:rsidRPr="008E329A">
              <w:t>marked</w:t>
            </w:r>
            <w:r w:rsidR="006E2CC9" w:rsidRPr="008E329A">
              <w:t xml:space="preserve"> </w:t>
            </w:r>
            <w:r w:rsidRPr="008E329A">
              <w:t>“</w:t>
            </w:r>
            <w:r w:rsidR="00162DA7" w:rsidRPr="008E329A">
              <w:rPr>
                <w:smallCaps/>
              </w:rPr>
              <w:t>Financial</w:t>
            </w:r>
            <w:r w:rsidR="006E2CC9" w:rsidRPr="008E329A">
              <w:rPr>
                <w:smallCaps/>
              </w:rPr>
              <w:t xml:space="preserve"> </w:t>
            </w:r>
            <w:r w:rsidR="00162DA7" w:rsidRPr="008E329A">
              <w:rPr>
                <w:smallCaps/>
              </w:rPr>
              <w:t>Part</w:t>
            </w:r>
            <w:r w:rsidRPr="008E329A">
              <w:t>”.</w:t>
            </w:r>
            <w:r w:rsidR="006E2CC9" w:rsidRPr="008E329A">
              <w:t xml:space="preserve"> </w:t>
            </w:r>
          </w:p>
          <w:p w14:paraId="5C14744B" w14:textId="6706A697" w:rsidR="001457DC" w:rsidRPr="008E329A" w:rsidRDefault="00582B9B" w:rsidP="00DE239E">
            <w:pPr>
              <w:pStyle w:val="Sub-ClauseText"/>
              <w:numPr>
                <w:ilvl w:val="1"/>
                <w:numId w:val="89"/>
              </w:numPr>
              <w:ind w:left="638" w:hanging="638"/>
              <w:rPr>
                <w:spacing w:val="0"/>
              </w:rPr>
            </w:pPr>
            <w:r w:rsidRPr="009B431F">
              <w:t>The opening date shall be no</w:t>
            </w:r>
            <w:r>
              <w:t>t</w:t>
            </w:r>
            <w:r w:rsidRPr="009B431F">
              <w:t xml:space="preserve"> less than </w:t>
            </w:r>
            <w:r>
              <w:t xml:space="preserve">ten </w:t>
            </w:r>
            <w:r w:rsidRPr="009B431F">
              <w:t>(</w:t>
            </w:r>
            <w:r>
              <w:t>10</w:t>
            </w:r>
            <w:r w:rsidRPr="009B431F">
              <w:t xml:space="preserve">) Business Days from the date of notification of the results of the technical evaluation, </w:t>
            </w:r>
            <w:r>
              <w:t>specified</w:t>
            </w:r>
            <w:r w:rsidRPr="009B431F">
              <w:t xml:space="preserve"> in IT</w:t>
            </w:r>
            <w:r>
              <w:t>B</w:t>
            </w:r>
            <w:r w:rsidRPr="009B431F">
              <w:t xml:space="preserve"> </w:t>
            </w:r>
            <w:r>
              <w:t>33</w:t>
            </w:r>
            <w:r w:rsidRPr="009B431F">
              <w:t xml:space="preserve">.1 and </w:t>
            </w:r>
            <w:r>
              <w:t>33</w:t>
            </w:r>
            <w:r w:rsidRPr="009B431F">
              <w:t>.2.</w:t>
            </w:r>
            <w:r>
              <w:rPr>
                <w:color w:val="000000"/>
              </w:rPr>
              <w:t xml:space="preserve"> </w:t>
            </w:r>
            <w:r w:rsidRPr="00840CC8">
              <w:t xml:space="preserve">However, if the </w:t>
            </w:r>
            <w:r>
              <w:t xml:space="preserve">Purchaser </w:t>
            </w:r>
            <w:r w:rsidRPr="00840CC8">
              <w:t>receives a compl</w:t>
            </w:r>
            <w:r>
              <w:t>ai</w:t>
            </w:r>
            <w:r w:rsidRPr="00840CC8">
              <w:t>nt</w:t>
            </w:r>
            <w:r>
              <w:t xml:space="preserve"> </w:t>
            </w:r>
            <w:r w:rsidRPr="00840CC8">
              <w:t>on the results of the technical evaluation</w:t>
            </w:r>
            <w:r>
              <w:t xml:space="preserve"> within the ten (10) Business Days</w:t>
            </w:r>
            <w:r w:rsidRPr="00840CC8">
              <w:t>, the opening date shall be subject to IT</w:t>
            </w:r>
            <w:r>
              <w:t>B</w:t>
            </w:r>
            <w:r w:rsidRPr="00840CC8">
              <w:t xml:space="preserve"> </w:t>
            </w:r>
            <w:r w:rsidR="00C87E75">
              <w:t>50</w:t>
            </w:r>
            <w:r w:rsidRPr="0075441A">
              <w:t>.1</w:t>
            </w:r>
            <w:r w:rsidRPr="00273CD6">
              <w:t>.</w:t>
            </w:r>
            <w:r w:rsidRPr="00C5158C">
              <w:t xml:space="preserve"> The Financial Part of the Bid shall be opened publicly in the presence of Bidders’ designated representatives and anyone who chooses to attend</w:t>
            </w:r>
            <w:r w:rsidR="00C571B3" w:rsidRPr="008E329A">
              <w:rPr>
                <w:spacing w:val="0"/>
              </w:rPr>
              <w:t>.</w:t>
            </w:r>
          </w:p>
          <w:p w14:paraId="17BE3C96" w14:textId="152EAC79" w:rsidR="00E73ED0" w:rsidRPr="008E329A" w:rsidRDefault="009C1A3D" w:rsidP="00DE239E">
            <w:pPr>
              <w:pStyle w:val="Sub-ClauseText"/>
              <w:numPr>
                <w:ilvl w:val="1"/>
                <w:numId w:val="89"/>
              </w:numPr>
              <w:ind w:left="638" w:hanging="638"/>
              <w:rPr>
                <w:spacing w:val="0"/>
              </w:rPr>
            </w:pPr>
            <w:r w:rsidRPr="008E329A">
              <w:rPr>
                <w:spacing w:val="0"/>
              </w:rPr>
              <w:t>At</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public</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Financial</w:t>
            </w:r>
            <w:r w:rsidR="006E2CC9" w:rsidRPr="008E329A">
              <w:rPr>
                <w:spacing w:val="0"/>
              </w:rPr>
              <w:t xml:space="preserve"> </w:t>
            </w:r>
            <w:r w:rsidRPr="008E329A">
              <w:rPr>
                <w:spacing w:val="0"/>
              </w:rPr>
              <w:t>Parts</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opened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presence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Bidders,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their</w:t>
            </w:r>
            <w:r w:rsidR="006E2CC9" w:rsidRPr="008E329A">
              <w:rPr>
                <w:spacing w:val="0"/>
              </w:rPr>
              <w:t xml:space="preserve"> </w:t>
            </w:r>
            <w:r w:rsidRPr="008E329A">
              <w:rPr>
                <w:spacing w:val="0"/>
              </w:rPr>
              <w:t>designated</w:t>
            </w:r>
            <w:r w:rsidR="006E2CC9" w:rsidRPr="008E329A">
              <w:rPr>
                <w:spacing w:val="0"/>
              </w:rPr>
              <w:t xml:space="preserve"> </w:t>
            </w:r>
            <w:r w:rsidRPr="008E329A">
              <w:rPr>
                <w:spacing w:val="0"/>
              </w:rPr>
              <w:t>representatives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anyone</w:t>
            </w:r>
            <w:r w:rsidR="006E2CC9" w:rsidRPr="008E329A">
              <w:rPr>
                <w:spacing w:val="0"/>
              </w:rPr>
              <w:t xml:space="preserve"> </w:t>
            </w:r>
            <w:r w:rsidRPr="008E329A">
              <w:rPr>
                <w:spacing w:val="0"/>
              </w:rPr>
              <w:t>else</w:t>
            </w:r>
            <w:r w:rsidR="006E2CC9" w:rsidRPr="008E329A">
              <w:rPr>
                <w:spacing w:val="0"/>
              </w:rPr>
              <w:t xml:space="preserve"> </w:t>
            </w:r>
            <w:r w:rsidRPr="008E329A">
              <w:rPr>
                <w:spacing w:val="0"/>
              </w:rPr>
              <w:t>who</w:t>
            </w:r>
            <w:r w:rsidR="006E2CC9" w:rsidRPr="008E329A">
              <w:rPr>
                <w:spacing w:val="0"/>
              </w:rPr>
              <w:t xml:space="preserve"> </w:t>
            </w:r>
            <w:r w:rsidRPr="008E329A">
              <w:rPr>
                <w:spacing w:val="0"/>
              </w:rPr>
              <w:t>chooses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attend.</w:t>
            </w:r>
            <w:r w:rsidR="006E2CC9" w:rsidRPr="008E329A">
              <w:rPr>
                <w:spacing w:val="0"/>
              </w:rPr>
              <w:t xml:space="preserve"> </w:t>
            </w:r>
            <w:r w:rsidR="00EF146A" w:rsidRPr="008E329A">
              <w:rPr>
                <w:spacing w:val="0"/>
              </w:rPr>
              <w:t>Bidders</w:t>
            </w:r>
            <w:r w:rsidR="006E2CC9" w:rsidRPr="008E329A">
              <w:rPr>
                <w:spacing w:val="0"/>
              </w:rPr>
              <w:t xml:space="preserve"> </w:t>
            </w:r>
            <w:r w:rsidR="00EF146A" w:rsidRPr="008E329A">
              <w:rPr>
                <w:spacing w:val="0"/>
              </w:rPr>
              <w:t>who</w:t>
            </w:r>
            <w:r w:rsidR="006E2CC9" w:rsidRPr="008E329A">
              <w:rPr>
                <w:spacing w:val="0"/>
              </w:rPr>
              <w:t xml:space="preserve"> </w:t>
            </w:r>
            <w:r w:rsidR="00EF146A" w:rsidRPr="008E329A">
              <w:rPr>
                <w:spacing w:val="0"/>
              </w:rPr>
              <w:t>met</w:t>
            </w:r>
            <w:r w:rsidR="006E2CC9" w:rsidRPr="008E329A">
              <w:rPr>
                <w:spacing w:val="0"/>
              </w:rPr>
              <w:t xml:space="preserve"> </w:t>
            </w:r>
            <w:r w:rsidR="00EF146A" w:rsidRPr="008E329A">
              <w:rPr>
                <w:spacing w:val="0"/>
              </w:rPr>
              <w:t>the</w:t>
            </w:r>
            <w:r w:rsidR="006E2CC9" w:rsidRPr="008E329A">
              <w:rPr>
                <w:spacing w:val="0"/>
              </w:rPr>
              <w:t xml:space="preserve"> </w:t>
            </w:r>
            <w:r w:rsidR="00EF146A" w:rsidRPr="008E329A">
              <w:rPr>
                <w:spacing w:val="0"/>
              </w:rPr>
              <w:t>Qualification</w:t>
            </w:r>
            <w:r w:rsidR="006E2CC9" w:rsidRPr="008E329A">
              <w:rPr>
                <w:spacing w:val="0"/>
              </w:rPr>
              <w:t xml:space="preserve"> </w:t>
            </w:r>
            <w:r w:rsidR="00EF146A" w:rsidRPr="008E329A">
              <w:rPr>
                <w:spacing w:val="0"/>
              </w:rPr>
              <w:t>Criteria</w:t>
            </w:r>
            <w:r w:rsidR="006E2CC9" w:rsidRPr="008E329A">
              <w:rPr>
                <w:spacing w:val="0"/>
              </w:rPr>
              <w:t xml:space="preserve"> </w:t>
            </w:r>
            <w:r w:rsidR="00EF146A" w:rsidRPr="008E329A">
              <w:rPr>
                <w:spacing w:val="0"/>
              </w:rPr>
              <w:t>and</w:t>
            </w:r>
            <w:r w:rsidR="006E2CC9" w:rsidRPr="008E329A">
              <w:rPr>
                <w:spacing w:val="0"/>
              </w:rPr>
              <w:t xml:space="preserve"> </w:t>
            </w:r>
            <w:r w:rsidR="00EF146A" w:rsidRPr="008E329A">
              <w:rPr>
                <w:spacing w:val="0"/>
              </w:rPr>
              <w:t>whose</w:t>
            </w:r>
            <w:r w:rsidR="006E2CC9" w:rsidRPr="008E329A">
              <w:rPr>
                <w:spacing w:val="0"/>
              </w:rPr>
              <w:t xml:space="preserve"> </w:t>
            </w:r>
            <w:r w:rsidR="00D82F56" w:rsidRPr="008E329A">
              <w:rPr>
                <w:spacing w:val="0"/>
              </w:rPr>
              <w:t>Bids</w:t>
            </w:r>
            <w:r w:rsidR="006E2CC9" w:rsidRPr="008E329A">
              <w:rPr>
                <w:spacing w:val="0"/>
              </w:rPr>
              <w:t xml:space="preserve"> </w:t>
            </w:r>
            <w:r w:rsidR="00EF146A" w:rsidRPr="008E329A">
              <w:rPr>
                <w:spacing w:val="0"/>
              </w:rPr>
              <w:t>were</w:t>
            </w:r>
            <w:r w:rsidR="006E2CC9" w:rsidRPr="008E329A">
              <w:rPr>
                <w:spacing w:val="0"/>
              </w:rPr>
              <w:t xml:space="preserve"> </w:t>
            </w:r>
            <w:r w:rsidR="00EF146A" w:rsidRPr="008E329A">
              <w:rPr>
                <w:spacing w:val="0"/>
              </w:rPr>
              <w:t>evaluated</w:t>
            </w:r>
            <w:r w:rsidR="006E2CC9" w:rsidRPr="008E329A">
              <w:rPr>
                <w:spacing w:val="0"/>
              </w:rPr>
              <w:t xml:space="preserve"> </w:t>
            </w:r>
            <w:r w:rsidR="00EF146A" w:rsidRPr="008E329A">
              <w:rPr>
                <w:spacing w:val="0"/>
              </w:rPr>
              <w:t>as</w:t>
            </w:r>
            <w:r w:rsidR="006E2CC9" w:rsidRPr="008E329A">
              <w:rPr>
                <w:spacing w:val="0"/>
              </w:rPr>
              <w:t xml:space="preserve"> </w:t>
            </w:r>
            <w:r w:rsidR="00EF146A" w:rsidRPr="008E329A">
              <w:rPr>
                <w:spacing w:val="0"/>
              </w:rPr>
              <w:t>substantially</w:t>
            </w:r>
            <w:r w:rsidR="006E2CC9" w:rsidRPr="008E329A">
              <w:rPr>
                <w:spacing w:val="0"/>
              </w:rPr>
              <w:t xml:space="preserve"> </w:t>
            </w:r>
            <w:r w:rsidR="00EF146A" w:rsidRPr="008E329A">
              <w:rPr>
                <w:spacing w:val="0"/>
              </w:rPr>
              <w:t>responsive</w:t>
            </w:r>
            <w:r w:rsidR="006E2CC9" w:rsidRPr="008E329A">
              <w:rPr>
                <w:spacing w:val="0"/>
              </w:rPr>
              <w:t xml:space="preserve"> </w:t>
            </w:r>
            <w:r w:rsidR="00EF146A" w:rsidRPr="008E329A">
              <w:rPr>
                <w:spacing w:val="0"/>
              </w:rPr>
              <w:t>will</w:t>
            </w:r>
            <w:r w:rsidR="006E2CC9" w:rsidRPr="008E329A">
              <w:rPr>
                <w:spacing w:val="0"/>
              </w:rPr>
              <w:t xml:space="preserve"> </w:t>
            </w:r>
            <w:r w:rsidR="00EF146A" w:rsidRPr="008E329A">
              <w:rPr>
                <w:spacing w:val="0"/>
              </w:rPr>
              <w:t>have</w:t>
            </w:r>
            <w:r w:rsidR="006E2CC9" w:rsidRPr="008E329A">
              <w:rPr>
                <w:spacing w:val="0"/>
              </w:rPr>
              <w:t xml:space="preserve"> </w:t>
            </w:r>
            <w:r w:rsidR="00EF146A" w:rsidRPr="008E329A">
              <w:rPr>
                <w:spacing w:val="0"/>
              </w:rPr>
              <w:t>their</w:t>
            </w:r>
            <w:r w:rsidR="006E2CC9" w:rsidRPr="008E329A">
              <w:rPr>
                <w:spacing w:val="0"/>
              </w:rPr>
              <w:t xml:space="preserve"> </w:t>
            </w:r>
            <w:r w:rsidR="00EF146A" w:rsidRPr="008E329A">
              <w:rPr>
                <w:spacing w:val="0"/>
              </w:rPr>
              <w:t>envelopes</w:t>
            </w:r>
            <w:r w:rsidR="006E2CC9" w:rsidRPr="008E329A">
              <w:rPr>
                <w:spacing w:val="0"/>
              </w:rPr>
              <w:t xml:space="preserve"> </w:t>
            </w:r>
            <w:r w:rsidR="00EF146A" w:rsidRPr="008E329A">
              <w:rPr>
                <w:spacing w:val="0"/>
              </w:rPr>
              <w:t>marked</w:t>
            </w:r>
            <w:r w:rsidR="006E2CC9" w:rsidRPr="008E329A">
              <w:rPr>
                <w:spacing w:val="0"/>
              </w:rPr>
              <w:t xml:space="preserve"> </w:t>
            </w:r>
            <w:r w:rsidR="00860345" w:rsidRPr="008E329A">
              <w:rPr>
                <w:spacing w:val="0"/>
              </w:rPr>
              <w:t>“</w:t>
            </w:r>
            <w:r w:rsidR="00162DA7" w:rsidRPr="008E329A">
              <w:rPr>
                <w:smallCaps/>
              </w:rPr>
              <w:t>Financial</w:t>
            </w:r>
            <w:r w:rsidR="006E2CC9" w:rsidRPr="008E329A">
              <w:rPr>
                <w:smallCaps/>
              </w:rPr>
              <w:t xml:space="preserve"> </w:t>
            </w:r>
            <w:r w:rsidR="00162DA7" w:rsidRPr="008E329A">
              <w:rPr>
                <w:smallCaps/>
              </w:rPr>
              <w:t>Part</w:t>
            </w:r>
            <w:r w:rsidR="00860345" w:rsidRPr="008E329A">
              <w:rPr>
                <w:spacing w:val="0"/>
              </w:rPr>
              <w:t>”</w:t>
            </w:r>
            <w:r w:rsidR="006E2CC9" w:rsidRPr="008E329A">
              <w:rPr>
                <w:spacing w:val="0"/>
              </w:rPr>
              <w:t xml:space="preserve"> </w:t>
            </w:r>
            <w:r w:rsidR="00EF146A" w:rsidRPr="008E329A">
              <w:rPr>
                <w:spacing w:val="0"/>
              </w:rPr>
              <w:t>opened</w:t>
            </w:r>
            <w:r w:rsidR="006E2CC9" w:rsidRPr="008E329A">
              <w:rPr>
                <w:spacing w:val="0"/>
              </w:rPr>
              <w:t xml:space="preserve"> </w:t>
            </w:r>
            <w:r w:rsidR="00EF146A" w:rsidRPr="008E329A">
              <w:rPr>
                <w:spacing w:val="0"/>
              </w:rPr>
              <w:t>at</w:t>
            </w:r>
            <w:r w:rsidR="006E2CC9" w:rsidRPr="008E329A">
              <w:rPr>
                <w:spacing w:val="0"/>
              </w:rPr>
              <w:t xml:space="preserve"> </w:t>
            </w:r>
            <w:r w:rsidR="00EF146A" w:rsidRPr="008E329A">
              <w:rPr>
                <w:spacing w:val="0"/>
              </w:rPr>
              <w:t>the</w:t>
            </w:r>
            <w:r w:rsidR="006E2CC9" w:rsidRPr="008E329A">
              <w:rPr>
                <w:spacing w:val="0"/>
              </w:rPr>
              <w:t xml:space="preserve"> </w:t>
            </w:r>
            <w:r w:rsidR="00EF146A" w:rsidRPr="008E329A">
              <w:rPr>
                <w:spacing w:val="0"/>
              </w:rPr>
              <w:t>second</w:t>
            </w:r>
            <w:r w:rsidR="006E2CC9" w:rsidRPr="008E329A">
              <w:rPr>
                <w:spacing w:val="0"/>
              </w:rPr>
              <w:t xml:space="preserve"> </w:t>
            </w:r>
            <w:r w:rsidR="00EF146A" w:rsidRPr="008E329A">
              <w:rPr>
                <w:spacing w:val="0"/>
              </w:rPr>
              <w:t>public</w:t>
            </w:r>
            <w:r w:rsidR="006E2CC9" w:rsidRPr="008E329A">
              <w:rPr>
                <w:spacing w:val="0"/>
              </w:rPr>
              <w:t xml:space="preserve"> </w:t>
            </w:r>
            <w:r w:rsidR="001A3318" w:rsidRPr="008E329A">
              <w:rPr>
                <w:spacing w:val="0"/>
              </w:rPr>
              <w:t>opening</w:t>
            </w:r>
            <w:r w:rsidR="00EF146A" w:rsidRPr="008E329A">
              <w:rPr>
                <w:spacing w:val="0"/>
              </w:rPr>
              <w:t>.</w:t>
            </w:r>
            <w:r w:rsidR="006E2CC9" w:rsidRPr="008E329A">
              <w:rPr>
                <w:spacing w:val="0"/>
              </w:rPr>
              <w:t xml:space="preserve"> </w:t>
            </w:r>
            <w:r w:rsidR="0034244C" w:rsidRPr="008E329A">
              <w:rPr>
                <w:spacing w:val="0"/>
              </w:rPr>
              <w:t>Each</w:t>
            </w:r>
            <w:r w:rsidR="006E2CC9" w:rsidRPr="008E329A">
              <w:rPr>
                <w:spacing w:val="0"/>
              </w:rPr>
              <w:t xml:space="preserve"> </w:t>
            </w:r>
            <w:r w:rsidR="0034244C" w:rsidRPr="008E329A">
              <w:rPr>
                <w:spacing w:val="0"/>
              </w:rPr>
              <w:t>of</w:t>
            </w:r>
            <w:r w:rsidR="006E2CC9" w:rsidRPr="008E329A">
              <w:rPr>
                <w:spacing w:val="0"/>
              </w:rPr>
              <w:t xml:space="preserve"> </w:t>
            </w:r>
            <w:r w:rsidR="0034244C" w:rsidRPr="008E329A">
              <w:rPr>
                <w:spacing w:val="0"/>
              </w:rPr>
              <w:t>these</w:t>
            </w:r>
            <w:r w:rsidR="006E2CC9" w:rsidRPr="008E329A">
              <w:rPr>
                <w:spacing w:val="0"/>
              </w:rPr>
              <w:t xml:space="preserve"> </w:t>
            </w:r>
            <w:r w:rsidR="001457DC" w:rsidRPr="008E329A">
              <w:rPr>
                <w:spacing w:val="0"/>
              </w:rPr>
              <w:t>envelopes</w:t>
            </w:r>
            <w:r w:rsidR="006E2CC9" w:rsidRPr="008E329A">
              <w:rPr>
                <w:spacing w:val="0"/>
              </w:rPr>
              <w:t xml:space="preserve"> </w:t>
            </w:r>
            <w:r w:rsidR="00EF146A" w:rsidRPr="008E329A">
              <w:rPr>
                <w:spacing w:val="0"/>
              </w:rPr>
              <w:t>marked</w:t>
            </w:r>
            <w:r w:rsidR="006E2CC9" w:rsidRPr="008E329A">
              <w:rPr>
                <w:spacing w:val="0"/>
              </w:rPr>
              <w:t xml:space="preserve"> </w:t>
            </w:r>
            <w:r w:rsidR="00EF146A" w:rsidRPr="008E329A">
              <w:rPr>
                <w:spacing w:val="0"/>
              </w:rPr>
              <w:t>“</w:t>
            </w:r>
            <w:r w:rsidR="00162DA7" w:rsidRPr="008E329A">
              <w:rPr>
                <w:smallCaps/>
              </w:rPr>
              <w:t>Financial</w:t>
            </w:r>
            <w:r w:rsidR="006E2CC9" w:rsidRPr="008E329A">
              <w:rPr>
                <w:smallCaps/>
              </w:rPr>
              <w:t xml:space="preserve"> </w:t>
            </w:r>
            <w:r w:rsidR="00162DA7" w:rsidRPr="008E329A">
              <w:rPr>
                <w:smallCaps/>
              </w:rPr>
              <w:t>Part</w:t>
            </w:r>
            <w:r w:rsidR="00EF146A" w:rsidRPr="008E329A">
              <w:rPr>
                <w:spacing w:val="0"/>
              </w:rPr>
              <w:t>”</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be</w:t>
            </w:r>
            <w:r w:rsidR="006E2CC9" w:rsidRPr="008E329A">
              <w:rPr>
                <w:spacing w:val="0"/>
              </w:rPr>
              <w:t xml:space="preserve"> </w:t>
            </w:r>
            <w:r w:rsidR="001457DC" w:rsidRPr="008E329A">
              <w:rPr>
                <w:spacing w:val="0"/>
              </w:rPr>
              <w:t>inspected</w:t>
            </w:r>
            <w:r w:rsidR="006E2CC9" w:rsidRPr="008E329A">
              <w:rPr>
                <w:spacing w:val="0"/>
              </w:rPr>
              <w:t xml:space="preserve"> </w:t>
            </w:r>
            <w:r w:rsidR="001457DC" w:rsidRPr="008E329A">
              <w:rPr>
                <w:spacing w:val="0"/>
              </w:rPr>
              <w:t>to</w:t>
            </w:r>
            <w:r w:rsidR="006E2CC9" w:rsidRPr="008E329A">
              <w:rPr>
                <w:spacing w:val="0"/>
              </w:rPr>
              <w:t xml:space="preserve"> </w:t>
            </w:r>
            <w:r w:rsidR="001457DC" w:rsidRPr="008E329A">
              <w:rPr>
                <w:spacing w:val="0"/>
              </w:rPr>
              <w:t>confirm</w:t>
            </w:r>
            <w:r w:rsidR="006E2CC9" w:rsidRPr="008E329A">
              <w:rPr>
                <w:spacing w:val="0"/>
              </w:rPr>
              <w:t xml:space="preserve"> </w:t>
            </w:r>
            <w:r w:rsidR="001457DC" w:rsidRPr="008E329A">
              <w:rPr>
                <w:spacing w:val="0"/>
              </w:rPr>
              <w:t>that</w:t>
            </w:r>
            <w:r w:rsidR="006E2CC9" w:rsidRPr="008E329A">
              <w:rPr>
                <w:spacing w:val="0"/>
              </w:rPr>
              <w:t xml:space="preserve"> </w:t>
            </w:r>
            <w:r w:rsidR="001457DC" w:rsidRPr="008E329A">
              <w:rPr>
                <w:spacing w:val="0"/>
              </w:rPr>
              <w:t>they</w:t>
            </w:r>
            <w:r w:rsidR="006E2CC9" w:rsidRPr="008E329A">
              <w:rPr>
                <w:spacing w:val="0"/>
              </w:rPr>
              <w:t xml:space="preserve"> </w:t>
            </w:r>
            <w:r w:rsidR="001457DC" w:rsidRPr="008E329A">
              <w:rPr>
                <w:spacing w:val="0"/>
              </w:rPr>
              <w:t>have</w:t>
            </w:r>
            <w:r w:rsidR="006E2CC9" w:rsidRPr="008E329A">
              <w:rPr>
                <w:spacing w:val="0"/>
              </w:rPr>
              <w:t xml:space="preserve"> </w:t>
            </w:r>
            <w:r w:rsidR="001457DC" w:rsidRPr="008E329A">
              <w:rPr>
                <w:spacing w:val="0"/>
              </w:rPr>
              <w:t>remained</w:t>
            </w:r>
            <w:r w:rsidR="006E2CC9" w:rsidRPr="008E329A">
              <w:rPr>
                <w:spacing w:val="0"/>
              </w:rPr>
              <w:t xml:space="preserve"> </w:t>
            </w:r>
            <w:r w:rsidR="001457DC" w:rsidRPr="008E329A">
              <w:rPr>
                <w:spacing w:val="0"/>
              </w:rPr>
              <w:t>sealed</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unopened.</w:t>
            </w:r>
            <w:r w:rsidR="006E2CC9" w:rsidRPr="008E329A">
              <w:rPr>
                <w:spacing w:val="0"/>
              </w:rPr>
              <w:t xml:space="preserve"> </w:t>
            </w:r>
            <w:r w:rsidR="001457DC" w:rsidRPr="008E329A">
              <w:rPr>
                <w:spacing w:val="0"/>
              </w:rPr>
              <w:t>These</w:t>
            </w:r>
            <w:r w:rsidR="006E2CC9" w:rsidRPr="008E329A">
              <w:rPr>
                <w:spacing w:val="0"/>
              </w:rPr>
              <w:t xml:space="preserve"> </w:t>
            </w:r>
            <w:r w:rsidR="001457DC" w:rsidRPr="008E329A">
              <w:rPr>
                <w:spacing w:val="0"/>
              </w:rPr>
              <w:t>envelopes</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then</w:t>
            </w:r>
            <w:r w:rsidR="006E2CC9" w:rsidRPr="008E329A">
              <w:rPr>
                <w:spacing w:val="0"/>
              </w:rPr>
              <w:t xml:space="preserve"> </w:t>
            </w:r>
            <w:r w:rsidR="001457DC" w:rsidRPr="008E329A">
              <w:rPr>
                <w:spacing w:val="0"/>
              </w:rPr>
              <w:t>be</w:t>
            </w:r>
            <w:r w:rsidR="006E2CC9" w:rsidRPr="008E329A">
              <w:rPr>
                <w:spacing w:val="0"/>
              </w:rPr>
              <w:t xml:space="preserve"> </w:t>
            </w:r>
            <w:r w:rsidR="001457DC" w:rsidRPr="008E329A">
              <w:rPr>
                <w:spacing w:val="0"/>
              </w:rPr>
              <w:t>opened</w:t>
            </w:r>
            <w:r w:rsidR="006E2CC9" w:rsidRPr="008E329A">
              <w:rPr>
                <w:spacing w:val="0"/>
              </w:rPr>
              <w:t xml:space="preserve"> </w:t>
            </w:r>
            <w:r w:rsidR="001457DC" w:rsidRPr="008E329A">
              <w:rPr>
                <w:spacing w:val="0"/>
              </w:rPr>
              <w:t>by</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read</w:t>
            </w:r>
            <w:r w:rsidR="006E2CC9" w:rsidRPr="008E329A">
              <w:rPr>
                <w:spacing w:val="0"/>
              </w:rPr>
              <w:t xml:space="preserve"> </w:t>
            </w:r>
            <w:r w:rsidR="001457DC" w:rsidRPr="008E329A">
              <w:rPr>
                <w:spacing w:val="0"/>
              </w:rPr>
              <w:t>out</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names</w:t>
            </w:r>
            <w:r w:rsidR="006E2CC9" w:rsidRPr="008E329A">
              <w:rPr>
                <w:spacing w:val="0"/>
              </w:rPr>
              <w:t xml:space="preserve"> </w:t>
            </w:r>
            <w:r w:rsidR="001457DC" w:rsidRPr="008E329A">
              <w:rPr>
                <w:spacing w:val="0"/>
              </w:rPr>
              <w:t>of</w:t>
            </w:r>
            <w:r w:rsidR="006E2CC9" w:rsidRPr="008E329A">
              <w:rPr>
                <w:spacing w:val="0"/>
              </w:rPr>
              <w:t xml:space="preserve"> </w:t>
            </w:r>
            <w:r w:rsidR="001457DC" w:rsidRPr="008E329A">
              <w:rPr>
                <w:spacing w:val="0"/>
              </w:rPr>
              <w:t>each</w:t>
            </w:r>
            <w:r w:rsidR="006E2CC9" w:rsidRPr="008E329A">
              <w:rPr>
                <w:spacing w:val="0"/>
              </w:rPr>
              <w:t xml:space="preserve"> </w:t>
            </w:r>
            <w:r w:rsidR="001457DC" w:rsidRPr="008E329A">
              <w:rPr>
                <w:spacing w:val="0"/>
              </w:rPr>
              <w:t>Bidder,</w:t>
            </w:r>
            <w:r w:rsidR="006E2CC9" w:rsidRPr="008E329A">
              <w:rPr>
                <w:spacing w:val="0"/>
              </w:rPr>
              <w:t xml:space="preserve"> </w:t>
            </w:r>
            <w:r w:rsidR="00AF5A06">
              <w:rPr>
                <w:spacing w:val="0"/>
              </w:rPr>
              <w:t xml:space="preserve">the technical score </w:t>
            </w:r>
            <w:r w:rsidR="001457DC" w:rsidRPr="008E329A">
              <w:rPr>
                <w:spacing w:val="0"/>
              </w:rPr>
              <w:t>and</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total</w:t>
            </w:r>
            <w:r w:rsidR="006E2CC9" w:rsidRPr="008E329A">
              <w:rPr>
                <w:spacing w:val="0"/>
              </w:rPr>
              <w:t xml:space="preserve"> </w:t>
            </w:r>
            <w:r w:rsidR="001457DC" w:rsidRPr="008E329A">
              <w:rPr>
                <w:spacing w:val="0"/>
              </w:rPr>
              <w:t>Bid</w:t>
            </w:r>
            <w:r w:rsidR="006E2CC9" w:rsidRPr="008E329A">
              <w:rPr>
                <w:spacing w:val="0"/>
              </w:rPr>
              <w:t xml:space="preserve"> </w:t>
            </w:r>
            <w:r w:rsidR="005D4FD2" w:rsidRPr="008E329A">
              <w:rPr>
                <w:spacing w:val="0"/>
              </w:rPr>
              <w:t>p</w:t>
            </w:r>
            <w:r w:rsidR="001457DC" w:rsidRPr="008E329A">
              <w:rPr>
                <w:spacing w:val="0"/>
              </w:rPr>
              <w:t>rices,</w:t>
            </w:r>
            <w:r w:rsidR="006E2CC9" w:rsidRPr="008E329A">
              <w:rPr>
                <w:spacing w:val="0"/>
              </w:rPr>
              <w:t xml:space="preserve"> </w:t>
            </w:r>
            <w:r w:rsidR="001457DC" w:rsidRPr="008E329A">
              <w:rPr>
                <w:spacing w:val="0"/>
              </w:rPr>
              <w:t>per</w:t>
            </w:r>
            <w:r w:rsidR="006E2CC9" w:rsidRPr="008E329A">
              <w:rPr>
                <w:spacing w:val="0"/>
              </w:rPr>
              <w:t xml:space="preserve"> </w:t>
            </w:r>
            <w:r w:rsidR="001457DC" w:rsidRPr="008E329A">
              <w:rPr>
                <w:spacing w:val="0"/>
              </w:rPr>
              <w:t>lot</w:t>
            </w:r>
            <w:r w:rsidR="006E2CC9" w:rsidRPr="008E329A">
              <w:rPr>
                <w:spacing w:val="0"/>
              </w:rPr>
              <w:t xml:space="preserve"> </w:t>
            </w:r>
            <w:r w:rsidR="001457DC" w:rsidRPr="008E329A">
              <w:rPr>
                <w:spacing w:val="0"/>
              </w:rPr>
              <w:t>(contract)</w:t>
            </w:r>
            <w:r w:rsidR="006E2CC9" w:rsidRPr="008E329A">
              <w:rPr>
                <w:spacing w:val="0"/>
              </w:rPr>
              <w:t xml:space="preserve"> </w:t>
            </w:r>
            <w:r w:rsidR="001457DC" w:rsidRPr="008E329A">
              <w:rPr>
                <w:spacing w:val="0"/>
              </w:rPr>
              <w:t>if</w:t>
            </w:r>
            <w:r w:rsidR="006E2CC9" w:rsidRPr="008E329A">
              <w:rPr>
                <w:spacing w:val="0"/>
              </w:rPr>
              <w:t xml:space="preserve"> </w:t>
            </w:r>
            <w:r w:rsidR="001457DC" w:rsidRPr="008E329A">
              <w:rPr>
                <w:spacing w:val="0"/>
              </w:rPr>
              <w:t>applicable,</w:t>
            </w:r>
            <w:r w:rsidR="006E2CC9" w:rsidRPr="008E329A">
              <w:rPr>
                <w:spacing w:val="0"/>
              </w:rPr>
              <w:t xml:space="preserve"> </w:t>
            </w:r>
            <w:r w:rsidR="001457DC" w:rsidRPr="008E329A">
              <w:rPr>
                <w:spacing w:val="0"/>
              </w:rPr>
              <w:t>including</w:t>
            </w:r>
            <w:r w:rsidR="006E2CC9" w:rsidRPr="008E329A">
              <w:rPr>
                <w:spacing w:val="0"/>
              </w:rPr>
              <w:t xml:space="preserve"> </w:t>
            </w:r>
            <w:r w:rsidR="001457DC" w:rsidRPr="008E329A">
              <w:rPr>
                <w:spacing w:val="0"/>
              </w:rPr>
              <w:t>any</w:t>
            </w:r>
            <w:r w:rsidR="006E2CC9" w:rsidRPr="008E329A">
              <w:rPr>
                <w:spacing w:val="0"/>
              </w:rPr>
              <w:t xml:space="preserve"> </w:t>
            </w:r>
            <w:r w:rsidR="001457DC" w:rsidRPr="008E329A">
              <w:rPr>
                <w:spacing w:val="0"/>
              </w:rPr>
              <w:t>discounts</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Alternative</w:t>
            </w:r>
            <w:r w:rsidR="006E2CC9" w:rsidRPr="008E329A">
              <w:rPr>
                <w:spacing w:val="0"/>
              </w:rPr>
              <w:t xml:space="preserve"> </w:t>
            </w:r>
            <w:r w:rsidR="00BB7861" w:rsidRPr="008E329A">
              <w:rPr>
                <w:spacing w:val="0"/>
              </w:rPr>
              <w:t>Bid</w:t>
            </w:r>
            <w:r w:rsidR="006E2CC9" w:rsidRPr="008E329A">
              <w:rPr>
                <w:spacing w:val="0"/>
              </w:rPr>
              <w:t xml:space="preserve"> </w:t>
            </w:r>
            <w:r w:rsidR="00BB7861" w:rsidRPr="008E329A">
              <w:rPr>
                <w:spacing w:val="0"/>
              </w:rPr>
              <w:t>-</w:t>
            </w:r>
            <w:r w:rsidR="006E2CC9" w:rsidRPr="008E329A">
              <w:rPr>
                <w:spacing w:val="0"/>
              </w:rPr>
              <w:t xml:space="preserve"> </w:t>
            </w:r>
            <w:r w:rsidR="00EF146A" w:rsidRPr="008E329A">
              <w:rPr>
                <w:spacing w:val="0"/>
              </w:rPr>
              <w:t>Financial</w:t>
            </w:r>
            <w:r w:rsidR="006E2CC9" w:rsidRPr="008E329A">
              <w:rPr>
                <w:spacing w:val="0"/>
              </w:rPr>
              <w:t xml:space="preserve"> </w:t>
            </w:r>
            <w:r w:rsidR="00BB7861" w:rsidRPr="008E329A">
              <w:rPr>
                <w:spacing w:val="0"/>
              </w:rPr>
              <w:t>Part</w:t>
            </w:r>
            <w:r w:rsidR="001457DC" w:rsidRPr="008E329A">
              <w:rPr>
                <w:spacing w:val="0"/>
              </w:rPr>
              <w:t>,</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any</w:t>
            </w:r>
            <w:r w:rsidR="006E2CC9" w:rsidRPr="008E329A">
              <w:rPr>
                <w:spacing w:val="0"/>
              </w:rPr>
              <w:t xml:space="preserve"> </w:t>
            </w:r>
            <w:r w:rsidR="001457DC" w:rsidRPr="008E329A">
              <w:rPr>
                <w:spacing w:val="0"/>
              </w:rPr>
              <w:t>other</w:t>
            </w:r>
            <w:r w:rsidR="006E2CC9" w:rsidRPr="008E329A">
              <w:rPr>
                <w:spacing w:val="0"/>
              </w:rPr>
              <w:t xml:space="preserve"> </w:t>
            </w:r>
            <w:r w:rsidR="001457DC" w:rsidRPr="008E329A">
              <w:rPr>
                <w:spacing w:val="0"/>
              </w:rPr>
              <w:t>details</w:t>
            </w:r>
            <w:r w:rsidR="006E2CC9" w:rsidRPr="008E329A">
              <w:rPr>
                <w:spacing w:val="0"/>
              </w:rPr>
              <w:t xml:space="preserve"> </w:t>
            </w:r>
            <w:r w:rsidR="001457DC" w:rsidRPr="008E329A">
              <w:rPr>
                <w:spacing w:val="0"/>
              </w:rPr>
              <w:t>as</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may</w:t>
            </w:r>
            <w:r w:rsidR="006E2CC9" w:rsidRPr="008E329A">
              <w:rPr>
                <w:spacing w:val="0"/>
              </w:rPr>
              <w:t xml:space="preserve"> </w:t>
            </w:r>
            <w:r w:rsidR="001457DC" w:rsidRPr="008E329A">
              <w:rPr>
                <w:spacing w:val="0"/>
              </w:rPr>
              <w:t>consider</w:t>
            </w:r>
            <w:r w:rsidR="006E2CC9" w:rsidRPr="008E329A">
              <w:rPr>
                <w:spacing w:val="0"/>
              </w:rPr>
              <w:t xml:space="preserve"> </w:t>
            </w:r>
            <w:r w:rsidR="001457DC" w:rsidRPr="008E329A">
              <w:rPr>
                <w:spacing w:val="0"/>
              </w:rPr>
              <w:t>appropriate.</w:t>
            </w:r>
            <w:r w:rsidR="006E2CC9" w:rsidRPr="008E329A">
              <w:rPr>
                <w:spacing w:val="0"/>
              </w:rPr>
              <w:t xml:space="preserve"> </w:t>
            </w:r>
          </w:p>
          <w:p w14:paraId="78270A13" w14:textId="77777777" w:rsidR="001457DC" w:rsidRPr="008E329A" w:rsidRDefault="00E73ED0" w:rsidP="00DE239E">
            <w:pPr>
              <w:pStyle w:val="Sub-ClauseText"/>
              <w:numPr>
                <w:ilvl w:val="1"/>
                <w:numId w:val="89"/>
              </w:numPr>
              <w:ind w:left="638" w:hanging="638"/>
              <w:rPr>
                <w:spacing w:val="0"/>
              </w:rPr>
            </w:pPr>
            <w:r w:rsidRPr="008E329A">
              <w:t>Only</w:t>
            </w:r>
            <w:r w:rsidR="006E2CC9" w:rsidRPr="008E329A">
              <w:t xml:space="preserve"> </w:t>
            </w:r>
            <w:r w:rsidRPr="008E329A">
              <w:t>envelopes</w:t>
            </w:r>
            <w:r w:rsidR="006E2CC9" w:rsidRPr="008E329A">
              <w:t xml:space="preserve"> </w:t>
            </w:r>
            <w:r w:rsidRPr="008E329A">
              <w:t>of</w:t>
            </w:r>
            <w:r w:rsidR="006E2CC9" w:rsidRPr="008E329A">
              <w:t xml:space="preserve"> </w:t>
            </w:r>
            <w:r w:rsidRPr="008E329A">
              <w:t>Financial</w:t>
            </w:r>
            <w:r w:rsidR="006E2CC9" w:rsidRPr="008E329A">
              <w:t xml:space="preserve"> </w:t>
            </w:r>
            <w:r w:rsidRPr="008E329A">
              <w:t>Part</w:t>
            </w:r>
            <w:r w:rsidR="006E2CC9" w:rsidRPr="008E329A">
              <w:t xml:space="preserve"> </w:t>
            </w:r>
            <w:r w:rsidRPr="008E329A">
              <w:t>of</w:t>
            </w:r>
            <w:r w:rsidR="006E2CC9" w:rsidRPr="008E329A">
              <w:t xml:space="preserve"> </w:t>
            </w:r>
            <w:r w:rsidRPr="008E329A">
              <w:t>Bids,</w:t>
            </w:r>
            <w:r w:rsidR="006E2CC9" w:rsidRPr="008E329A">
              <w:t xml:space="preserve"> </w:t>
            </w:r>
            <w:r w:rsidRPr="008E329A">
              <w:t>Financial</w:t>
            </w:r>
            <w:r w:rsidR="006E2CC9" w:rsidRPr="008E329A">
              <w:t xml:space="preserve"> </w:t>
            </w:r>
            <w:r w:rsidRPr="008E329A">
              <w:t>Parts</w:t>
            </w:r>
            <w:r w:rsidR="006E2CC9" w:rsidRPr="008E329A">
              <w:t xml:space="preserve"> </w:t>
            </w:r>
            <w:r w:rsidRPr="008E329A">
              <w:t>of</w:t>
            </w:r>
            <w:r w:rsidR="006E2CC9" w:rsidRPr="008E329A">
              <w:t xml:space="preserve"> </w:t>
            </w:r>
            <w:r w:rsidRPr="008E329A">
              <w:t>Alternative</w:t>
            </w:r>
            <w:r w:rsidR="006E2CC9" w:rsidRPr="008E329A">
              <w:t xml:space="preserve"> </w:t>
            </w:r>
            <w:r w:rsidRPr="008E329A">
              <w:t>Bids</w:t>
            </w:r>
            <w:r w:rsidR="006E2CC9" w:rsidRPr="008E329A">
              <w:t xml:space="preserve"> </w:t>
            </w:r>
            <w:r w:rsidRPr="008E329A">
              <w:t>and</w:t>
            </w:r>
            <w:r w:rsidR="006E2CC9" w:rsidRPr="008E329A">
              <w:t xml:space="preserve"> </w:t>
            </w:r>
            <w:r w:rsidRPr="008E329A">
              <w:t>discounts</w:t>
            </w:r>
            <w:r w:rsidR="006E2CC9" w:rsidRPr="008E329A">
              <w:t xml:space="preserve"> </w:t>
            </w:r>
            <w:r w:rsidRPr="008E329A">
              <w:t>that</w:t>
            </w:r>
            <w:r w:rsidR="006E2CC9" w:rsidRPr="008E329A">
              <w:t xml:space="preserve"> </w:t>
            </w:r>
            <w:r w:rsidRPr="008E329A">
              <w:t>are</w:t>
            </w:r>
            <w:r w:rsidR="006E2CC9" w:rsidRPr="008E329A">
              <w:t xml:space="preserve"> </w:t>
            </w:r>
            <w:r w:rsidRPr="008E329A">
              <w:t>opened</w:t>
            </w:r>
            <w:r w:rsidR="006E2CC9" w:rsidRPr="008E329A">
              <w:t xml:space="preserve"> </w:t>
            </w:r>
            <w:r w:rsidRPr="008E329A">
              <w:t>and</w:t>
            </w:r>
            <w:r w:rsidR="006E2CC9" w:rsidRPr="008E329A">
              <w:t xml:space="preserve"> </w:t>
            </w:r>
            <w:r w:rsidRPr="008E329A">
              <w:t>read</w:t>
            </w:r>
            <w:r w:rsidR="006E2CC9" w:rsidRPr="008E329A">
              <w:t xml:space="preserve"> </w:t>
            </w:r>
            <w:r w:rsidRPr="008E329A">
              <w:t>out</w:t>
            </w:r>
            <w:r w:rsidR="006E2CC9" w:rsidRPr="008E329A">
              <w:t xml:space="preserve"> </w:t>
            </w:r>
            <w:r w:rsidRPr="008E329A">
              <w:t>at</w:t>
            </w:r>
            <w:r w:rsidR="006E2CC9" w:rsidRPr="008E329A">
              <w:t xml:space="preserve"> </w:t>
            </w:r>
            <w:r w:rsidRPr="008E329A">
              <w:t>Bid</w:t>
            </w:r>
            <w:r w:rsidR="006E2CC9" w:rsidRPr="008E329A">
              <w:t xml:space="preserve"> </w:t>
            </w:r>
            <w:r w:rsidRPr="008E329A">
              <w:t>opening</w:t>
            </w:r>
            <w:r w:rsidR="006E2CC9" w:rsidRPr="008E329A">
              <w:t xml:space="preserve"> </w:t>
            </w:r>
            <w:r w:rsidRPr="008E329A">
              <w:t>shall</w:t>
            </w:r>
            <w:r w:rsidR="006E2CC9" w:rsidRPr="008E329A">
              <w:t xml:space="preserve"> </w:t>
            </w:r>
            <w:r w:rsidRPr="008E329A">
              <w:t>be</w:t>
            </w:r>
            <w:r w:rsidR="006E2CC9" w:rsidRPr="008E329A">
              <w:t xml:space="preserve"> </w:t>
            </w:r>
            <w:r w:rsidRPr="008E329A">
              <w:t>considered</w:t>
            </w:r>
            <w:r w:rsidR="006E2CC9" w:rsidRPr="008E329A">
              <w:t xml:space="preserve"> </w:t>
            </w:r>
            <w:r w:rsidRPr="008E329A">
              <w:t>further</w:t>
            </w:r>
            <w:r w:rsidR="006E2CC9" w:rsidRPr="008E329A">
              <w:t xml:space="preserve"> </w:t>
            </w:r>
            <w:r w:rsidRPr="008E329A">
              <w:t>for</w:t>
            </w:r>
            <w:r w:rsidR="006E2CC9" w:rsidRPr="008E329A">
              <w:t xml:space="preserve"> </w:t>
            </w:r>
            <w:r w:rsidRPr="008E329A">
              <w:t>evaluation.</w:t>
            </w:r>
            <w:r w:rsidR="006E2CC9" w:rsidRPr="008E329A">
              <w:t xml:space="preserve"> </w:t>
            </w:r>
            <w:r w:rsidR="001457DC" w:rsidRPr="008E329A">
              <w:rPr>
                <w:spacing w:val="0"/>
              </w:rPr>
              <w:t>The</w:t>
            </w:r>
            <w:r w:rsidR="006E2CC9" w:rsidRPr="008E329A">
              <w:rPr>
                <w:spacing w:val="0"/>
              </w:rPr>
              <w:t xml:space="preserve"> </w:t>
            </w:r>
            <w:r w:rsidR="00F768A5" w:rsidRPr="008E329A">
              <w:rPr>
                <w:spacing w:val="0"/>
              </w:rPr>
              <w:t>Letter</w:t>
            </w:r>
            <w:r w:rsidR="006E2CC9" w:rsidRPr="008E329A">
              <w:rPr>
                <w:spacing w:val="0"/>
              </w:rPr>
              <w:t xml:space="preserve"> </w:t>
            </w:r>
            <w:r w:rsidR="00F768A5" w:rsidRPr="008E329A">
              <w:rPr>
                <w:spacing w:val="0"/>
              </w:rPr>
              <w:t>of</w:t>
            </w:r>
            <w:r w:rsidR="006E2CC9" w:rsidRPr="008E329A">
              <w:rPr>
                <w:spacing w:val="0"/>
              </w:rPr>
              <w:t xml:space="preserve"> </w:t>
            </w:r>
            <w:r w:rsidR="00F768A5" w:rsidRPr="008E329A">
              <w:rPr>
                <w:spacing w:val="0"/>
              </w:rPr>
              <w:t>Bid</w:t>
            </w:r>
            <w:r w:rsidR="006E2CC9" w:rsidRPr="008E329A">
              <w:rPr>
                <w:spacing w:val="0"/>
              </w:rPr>
              <w:t xml:space="preserve"> </w:t>
            </w:r>
            <w:r w:rsidR="00F768A5" w:rsidRPr="008E329A">
              <w:rPr>
                <w:spacing w:val="0"/>
              </w:rPr>
              <w:t>-</w:t>
            </w:r>
            <w:r w:rsidR="006E2CC9" w:rsidRPr="008E329A">
              <w:rPr>
                <w:spacing w:val="0"/>
              </w:rPr>
              <w:t xml:space="preserve"> </w:t>
            </w:r>
            <w:r w:rsidR="00F768A5" w:rsidRPr="008E329A">
              <w:rPr>
                <w:spacing w:val="0"/>
              </w:rPr>
              <w:t>Financial</w:t>
            </w:r>
            <w:r w:rsidR="006E2CC9" w:rsidRPr="008E329A">
              <w:rPr>
                <w:spacing w:val="0"/>
              </w:rPr>
              <w:t xml:space="preserve"> </w:t>
            </w:r>
            <w:r w:rsidR="00F768A5" w:rsidRPr="008E329A">
              <w:rPr>
                <w:spacing w:val="0"/>
              </w:rPr>
              <w:t>Part</w:t>
            </w:r>
            <w:r w:rsidR="006E2CC9" w:rsidRPr="008E329A">
              <w:rPr>
                <w:spacing w:val="0"/>
              </w:rPr>
              <w:t xml:space="preserve"> </w:t>
            </w:r>
            <w:r w:rsidR="001457DC" w:rsidRPr="008E329A">
              <w:rPr>
                <w:spacing w:val="0"/>
              </w:rPr>
              <w:t>and</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Price</w:t>
            </w:r>
            <w:r w:rsidR="006E2CC9" w:rsidRPr="008E329A">
              <w:rPr>
                <w:spacing w:val="0"/>
              </w:rPr>
              <w:t xml:space="preserve"> </w:t>
            </w:r>
            <w:r w:rsidR="001457DC" w:rsidRPr="008E329A">
              <w:rPr>
                <w:spacing w:val="0"/>
              </w:rPr>
              <w:t>Schedules</w:t>
            </w:r>
            <w:r w:rsidR="006E2CC9" w:rsidRPr="008E329A">
              <w:rPr>
                <w:spacing w:val="0"/>
              </w:rPr>
              <w:t xml:space="preserve"> </w:t>
            </w:r>
            <w:r w:rsidR="001457DC" w:rsidRPr="008E329A">
              <w:rPr>
                <w:spacing w:val="0"/>
              </w:rPr>
              <w:t>are</w:t>
            </w:r>
            <w:r w:rsidR="006E2CC9" w:rsidRPr="008E329A">
              <w:rPr>
                <w:spacing w:val="0"/>
              </w:rPr>
              <w:t xml:space="preserve"> </w:t>
            </w:r>
            <w:r w:rsidR="001457DC" w:rsidRPr="008E329A">
              <w:rPr>
                <w:spacing w:val="0"/>
              </w:rPr>
              <w:t>to</w:t>
            </w:r>
            <w:r w:rsidR="006E2CC9" w:rsidRPr="008E329A">
              <w:rPr>
                <w:spacing w:val="0"/>
              </w:rPr>
              <w:t xml:space="preserve"> </w:t>
            </w:r>
            <w:r w:rsidR="001457DC" w:rsidRPr="008E329A">
              <w:rPr>
                <w:spacing w:val="0"/>
              </w:rPr>
              <w:t>be</w:t>
            </w:r>
            <w:r w:rsidR="006E2CC9" w:rsidRPr="008E329A">
              <w:rPr>
                <w:spacing w:val="0"/>
              </w:rPr>
              <w:t xml:space="preserve"> </w:t>
            </w:r>
            <w:r w:rsidR="001457DC" w:rsidRPr="008E329A">
              <w:rPr>
                <w:spacing w:val="0"/>
              </w:rPr>
              <w:t>initialed</w:t>
            </w:r>
            <w:r w:rsidR="006E2CC9" w:rsidRPr="008E329A">
              <w:rPr>
                <w:spacing w:val="0"/>
              </w:rPr>
              <w:t xml:space="preserve"> </w:t>
            </w:r>
            <w:r w:rsidR="001457DC" w:rsidRPr="008E329A">
              <w:rPr>
                <w:spacing w:val="0"/>
              </w:rPr>
              <w:t>by</w:t>
            </w:r>
            <w:r w:rsidR="006E2CC9" w:rsidRPr="008E329A">
              <w:rPr>
                <w:spacing w:val="0"/>
              </w:rPr>
              <w:t xml:space="preserve"> </w:t>
            </w:r>
            <w:r w:rsidR="001457DC" w:rsidRPr="008E329A">
              <w:rPr>
                <w:spacing w:val="0"/>
              </w:rPr>
              <w:t>a</w:t>
            </w:r>
            <w:r w:rsidR="006E2CC9" w:rsidRPr="008E329A">
              <w:rPr>
                <w:spacing w:val="0"/>
              </w:rPr>
              <w:t xml:space="preserve"> </w:t>
            </w:r>
            <w:r w:rsidR="001457DC" w:rsidRPr="008E329A">
              <w:rPr>
                <w:spacing w:val="0"/>
              </w:rPr>
              <w:t>representative</w:t>
            </w:r>
            <w:r w:rsidR="006E2CC9" w:rsidRPr="008E329A">
              <w:rPr>
                <w:spacing w:val="0"/>
              </w:rPr>
              <w:t xml:space="preserve"> </w:t>
            </w:r>
            <w:r w:rsidR="001457DC" w:rsidRPr="008E329A">
              <w:rPr>
                <w:spacing w:val="0"/>
              </w:rPr>
              <w:t>of</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attending</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Bid</w:t>
            </w:r>
            <w:r w:rsidR="006E2CC9" w:rsidRPr="008E329A">
              <w:rPr>
                <w:spacing w:val="0"/>
              </w:rPr>
              <w:t xml:space="preserve"> </w:t>
            </w:r>
            <w:r w:rsidR="001457DC" w:rsidRPr="008E329A">
              <w:rPr>
                <w:spacing w:val="0"/>
              </w:rPr>
              <w:t>opening</w:t>
            </w:r>
            <w:r w:rsidR="006E2CC9" w:rsidRPr="008E329A">
              <w:rPr>
                <w:spacing w:val="0"/>
              </w:rPr>
              <w:t xml:space="preserve"> </w:t>
            </w:r>
            <w:r w:rsidR="001457DC" w:rsidRPr="008E329A">
              <w:rPr>
                <w:spacing w:val="0"/>
              </w:rPr>
              <w:t>in</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manner</w:t>
            </w:r>
            <w:r w:rsidR="006E2CC9" w:rsidRPr="008E329A">
              <w:rPr>
                <w:spacing w:val="0"/>
              </w:rPr>
              <w:t xml:space="preserve"> </w:t>
            </w:r>
            <w:r w:rsidR="001457DC" w:rsidRPr="008E329A">
              <w:rPr>
                <w:spacing w:val="0"/>
              </w:rPr>
              <w:t>specified</w:t>
            </w:r>
            <w:r w:rsidR="006E2CC9" w:rsidRPr="008E329A">
              <w:rPr>
                <w:spacing w:val="0"/>
              </w:rPr>
              <w:t xml:space="preserve"> </w:t>
            </w:r>
            <w:r w:rsidR="001457DC" w:rsidRPr="008E329A">
              <w:rPr>
                <w:b/>
                <w:spacing w:val="0"/>
              </w:rPr>
              <w:t>in</w:t>
            </w:r>
            <w:r w:rsidR="006E2CC9" w:rsidRPr="008E329A">
              <w:rPr>
                <w:b/>
                <w:spacing w:val="0"/>
              </w:rPr>
              <w:t xml:space="preserve"> </w:t>
            </w:r>
            <w:r w:rsidR="001457DC" w:rsidRPr="008E329A">
              <w:rPr>
                <w:b/>
                <w:spacing w:val="0"/>
              </w:rPr>
              <w:t>the</w:t>
            </w:r>
            <w:r w:rsidR="006E2CC9" w:rsidRPr="008E329A">
              <w:rPr>
                <w:b/>
                <w:spacing w:val="0"/>
              </w:rPr>
              <w:t xml:space="preserve"> </w:t>
            </w:r>
            <w:r w:rsidR="001457DC" w:rsidRPr="008E329A">
              <w:rPr>
                <w:b/>
                <w:spacing w:val="0"/>
              </w:rPr>
              <w:t>BDS</w:t>
            </w:r>
            <w:r w:rsidR="001457DC" w:rsidRPr="008E329A">
              <w:rPr>
                <w:spacing w:val="0"/>
              </w:rPr>
              <w:t>.</w:t>
            </w:r>
          </w:p>
          <w:p w14:paraId="0CBA74F7" w14:textId="77777777" w:rsidR="001457DC" w:rsidRPr="008E329A" w:rsidRDefault="00E73ED0" w:rsidP="00DE239E">
            <w:pPr>
              <w:pStyle w:val="Sub-ClauseText"/>
              <w:numPr>
                <w:ilvl w:val="1"/>
                <w:numId w:val="89"/>
              </w:numPr>
              <w:ind w:left="638" w:hanging="638"/>
              <w:rPr>
                <w:spacing w:val="0"/>
              </w:rPr>
            </w:pPr>
            <w:r w:rsidRPr="008E329A">
              <w:rPr>
                <w:spacing w:val="0"/>
              </w:rPr>
              <w:lastRenderedPageBreak/>
              <w:t>The</w:t>
            </w:r>
            <w:r w:rsidR="006E2CC9" w:rsidRPr="008E329A">
              <w:rPr>
                <w:spacing w:val="0"/>
              </w:rPr>
              <w:t xml:space="preserve"> </w:t>
            </w:r>
            <w:r w:rsidR="001457DC" w:rsidRPr="008E329A">
              <w:rPr>
                <w:spacing w:val="0"/>
              </w:rPr>
              <w:t>Purchaser</w:t>
            </w:r>
            <w:r w:rsidR="006E2CC9" w:rsidRPr="008E329A">
              <w:rPr>
                <w:spacing w:val="0"/>
              </w:rPr>
              <w:t xml:space="preserve"> </w:t>
            </w:r>
            <w:r w:rsidR="001457DC" w:rsidRPr="008E329A">
              <w:rPr>
                <w:spacing w:val="0"/>
              </w:rPr>
              <w:t>shall</w:t>
            </w:r>
            <w:r w:rsidR="006E2CC9" w:rsidRPr="008E329A">
              <w:rPr>
                <w:spacing w:val="0"/>
              </w:rPr>
              <w:t xml:space="preserve"> </w:t>
            </w:r>
            <w:r w:rsidR="001457DC" w:rsidRPr="008E329A">
              <w:rPr>
                <w:spacing w:val="0"/>
              </w:rPr>
              <w:t>neither</w:t>
            </w:r>
            <w:r w:rsidR="006E2CC9" w:rsidRPr="008E329A">
              <w:rPr>
                <w:spacing w:val="0"/>
              </w:rPr>
              <w:t xml:space="preserve"> </w:t>
            </w:r>
            <w:r w:rsidR="001457DC" w:rsidRPr="008E329A">
              <w:rPr>
                <w:spacing w:val="0"/>
              </w:rPr>
              <w:t>discuss</w:t>
            </w:r>
            <w:r w:rsidR="006E2CC9" w:rsidRPr="008E329A">
              <w:rPr>
                <w:spacing w:val="0"/>
              </w:rPr>
              <w:t xml:space="preserve"> </w:t>
            </w:r>
            <w:r w:rsidR="001457DC" w:rsidRPr="008E329A">
              <w:rPr>
                <w:spacing w:val="0"/>
              </w:rPr>
              <w:t>the</w:t>
            </w:r>
            <w:r w:rsidR="006E2CC9" w:rsidRPr="008E329A">
              <w:rPr>
                <w:spacing w:val="0"/>
              </w:rPr>
              <w:t xml:space="preserve"> </w:t>
            </w:r>
            <w:r w:rsidR="001457DC" w:rsidRPr="008E329A">
              <w:rPr>
                <w:spacing w:val="0"/>
              </w:rPr>
              <w:t>merits</w:t>
            </w:r>
            <w:r w:rsidR="006E2CC9" w:rsidRPr="008E329A">
              <w:rPr>
                <w:spacing w:val="0"/>
              </w:rPr>
              <w:t xml:space="preserve"> </w:t>
            </w:r>
            <w:r w:rsidR="001457DC" w:rsidRPr="008E329A">
              <w:rPr>
                <w:spacing w:val="0"/>
              </w:rPr>
              <w:t>of</w:t>
            </w:r>
            <w:r w:rsidR="006E2CC9" w:rsidRPr="008E329A">
              <w:rPr>
                <w:spacing w:val="0"/>
              </w:rPr>
              <w:t xml:space="preserve"> </w:t>
            </w:r>
            <w:r w:rsidR="001457DC" w:rsidRPr="008E329A">
              <w:rPr>
                <w:spacing w:val="0"/>
              </w:rPr>
              <w:t>any</w:t>
            </w:r>
            <w:r w:rsidR="006E2CC9" w:rsidRPr="008E329A">
              <w:rPr>
                <w:spacing w:val="0"/>
              </w:rPr>
              <w:t xml:space="preserve"> </w:t>
            </w:r>
            <w:r w:rsidR="001457DC" w:rsidRPr="008E329A">
              <w:rPr>
                <w:spacing w:val="0"/>
              </w:rPr>
              <w:t>Bid</w:t>
            </w:r>
            <w:r w:rsidR="006E2CC9" w:rsidRPr="008E329A">
              <w:rPr>
                <w:spacing w:val="0"/>
              </w:rPr>
              <w:t xml:space="preserve"> </w:t>
            </w:r>
            <w:r w:rsidR="001457DC" w:rsidRPr="008E329A">
              <w:rPr>
                <w:spacing w:val="0"/>
              </w:rPr>
              <w:t>nor</w:t>
            </w:r>
            <w:r w:rsidR="006E2CC9" w:rsidRPr="008E329A">
              <w:rPr>
                <w:spacing w:val="0"/>
              </w:rPr>
              <w:t xml:space="preserve"> </w:t>
            </w:r>
            <w:r w:rsidR="001457DC" w:rsidRPr="008E329A">
              <w:rPr>
                <w:spacing w:val="0"/>
              </w:rPr>
              <w:t>reject</w:t>
            </w:r>
            <w:r w:rsidR="006E2CC9" w:rsidRPr="008E329A">
              <w:rPr>
                <w:spacing w:val="0"/>
              </w:rPr>
              <w:t xml:space="preserve"> </w:t>
            </w:r>
            <w:r w:rsidR="001457DC" w:rsidRPr="008E329A">
              <w:rPr>
                <w:spacing w:val="0"/>
              </w:rPr>
              <w:t>any</w:t>
            </w:r>
            <w:r w:rsidR="006E2CC9" w:rsidRPr="008E329A">
              <w:rPr>
                <w:spacing w:val="0"/>
              </w:rPr>
              <w:t xml:space="preserve"> </w:t>
            </w:r>
            <w:r w:rsidR="001457DC" w:rsidRPr="008E329A">
              <w:rPr>
                <w:spacing w:val="0"/>
              </w:rPr>
              <w:t>envelopes</w:t>
            </w:r>
            <w:r w:rsidR="006E2CC9" w:rsidRPr="008E329A">
              <w:rPr>
                <w:spacing w:val="0"/>
              </w:rPr>
              <w:t xml:space="preserve"> </w:t>
            </w:r>
            <w:r w:rsidR="001457DC" w:rsidRPr="008E329A">
              <w:rPr>
                <w:spacing w:val="0"/>
              </w:rPr>
              <w:t>marked</w:t>
            </w:r>
            <w:r w:rsidR="006E2CC9" w:rsidRPr="008E329A">
              <w:rPr>
                <w:spacing w:val="0"/>
              </w:rPr>
              <w:t xml:space="preserve"> </w:t>
            </w:r>
            <w:r w:rsidR="001457DC" w:rsidRPr="008E329A">
              <w:rPr>
                <w:spacing w:val="0"/>
              </w:rPr>
              <w:t>“</w:t>
            </w:r>
            <w:r w:rsidR="00162DA7" w:rsidRPr="008E329A">
              <w:rPr>
                <w:smallCaps/>
              </w:rPr>
              <w:t>Financial</w:t>
            </w:r>
            <w:r w:rsidR="006E2CC9" w:rsidRPr="008E329A">
              <w:rPr>
                <w:smallCaps/>
              </w:rPr>
              <w:t xml:space="preserve"> </w:t>
            </w:r>
            <w:r w:rsidR="00162DA7" w:rsidRPr="008E329A">
              <w:rPr>
                <w:smallCaps/>
              </w:rPr>
              <w:t>Part</w:t>
            </w:r>
            <w:r w:rsidR="001457DC" w:rsidRPr="008E329A">
              <w:rPr>
                <w:spacing w:val="0"/>
              </w:rPr>
              <w:t>”.</w:t>
            </w:r>
            <w:r w:rsidR="006E2CC9" w:rsidRPr="008E329A">
              <w:rPr>
                <w:spacing w:val="0"/>
              </w:rPr>
              <w:t xml:space="preserve"> </w:t>
            </w:r>
          </w:p>
          <w:p w14:paraId="6825D728" w14:textId="77777777" w:rsidR="001457DC" w:rsidRPr="008E329A" w:rsidRDefault="001457DC" w:rsidP="00DE239E">
            <w:pPr>
              <w:pStyle w:val="Sub-ClauseText"/>
              <w:numPr>
                <w:ilvl w:val="1"/>
                <w:numId w:val="89"/>
              </w:numPr>
              <w:ind w:left="638" w:hanging="638"/>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prepare</w:t>
            </w:r>
            <w:r w:rsidR="006E2CC9" w:rsidRPr="008E329A">
              <w:rPr>
                <w:spacing w:val="0"/>
              </w:rPr>
              <w:t xml:space="preserve"> </w:t>
            </w:r>
            <w:r w:rsidRPr="008E329A">
              <w:rPr>
                <w:spacing w:val="0"/>
              </w:rPr>
              <w:t>a</w:t>
            </w:r>
            <w:r w:rsidR="006E2CC9" w:rsidRPr="008E329A">
              <w:rPr>
                <w:spacing w:val="0"/>
              </w:rPr>
              <w:t xml:space="preserve"> </w:t>
            </w:r>
            <w:r w:rsidRPr="008E329A">
              <w:rPr>
                <w:spacing w:val="0"/>
              </w:rPr>
              <w:t>record</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007F0115" w:rsidRPr="008E329A">
              <w:rPr>
                <w:spacing w:val="0"/>
              </w:rPr>
              <w:t>Financial</w:t>
            </w:r>
            <w:r w:rsidR="006E2CC9" w:rsidRPr="008E329A">
              <w:rPr>
                <w:spacing w:val="0"/>
              </w:rPr>
              <w:t xml:space="preserve"> </w:t>
            </w:r>
            <w:r w:rsidR="007F0115" w:rsidRPr="008E329A">
              <w:rPr>
                <w:spacing w:val="0"/>
              </w:rPr>
              <w:t>Part</w:t>
            </w:r>
            <w:r w:rsidR="006E2CC9" w:rsidRPr="008E329A">
              <w:rPr>
                <w:spacing w:val="0"/>
              </w:rPr>
              <w:t xml:space="preserve"> </w:t>
            </w:r>
            <w:r w:rsidR="007F0115" w:rsidRPr="008E329A">
              <w:rPr>
                <w:spacing w:val="0"/>
              </w:rPr>
              <w:t>of</w:t>
            </w:r>
            <w:r w:rsidR="006E2CC9" w:rsidRPr="008E329A">
              <w:rPr>
                <w:spacing w:val="0"/>
              </w:rPr>
              <w:t xml:space="preserve"> </w:t>
            </w:r>
            <w:r w:rsidR="007F0115"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opening</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include,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minimum:</w:t>
            </w:r>
            <w:r w:rsidR="006E2CC9" w:rsidRPr="008E329A">
              <w:rPr>
                <w:spacing w:val="0"/>
              </w:rPr>
              <w:t xml:space="preserve"> </w:t>
            </w:r>
          </w:p>
          <w:p w14:paraId="0EBC18EA" w14:textId="77777777" w:rsidR="001457DC" w:rsidRPr="008E329A" w:rsidRDefault="001457DC" w:rsidP="005F3618">
            <w:pPr>
              <w:pStyle w:val="Sub-ClauseText"/>
              <w:ind w:left="1152" w:hanging="518"/>
              <w:rPr>
                <w:spacing w:val="0"/>
              </w:rPr>
            </w:pPr>
            <w:r w:rsidRPr="008E329A">
              <w:rPr>
                <w:spacing w:val="0"/>
              </w:rPr>
              <w:t>(a)</w:t>
            </w:r>
            <w:r w:rsidRPr="008E329A">
              <w:rPr>
                <w:spacing w:val="0"/>
              </w:rPr>
              <w:tab/>
              <w:t>the</w:t>
            </w:r>
            <w:r w:rsidR="006E2CC9" w:rsidRPr="008E329A">
              <w:rPr>
                <w:spacing w:val="0"/>
              </w:rPr>
              <w:t xml:space="preserve"> </w:t>
            </w:r>
            <w:r w:rsidRPr="008E329A">
              <w:rPr>
                <w:spacing w:val="0"/>
              </w:rPr>
              <w:t>name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007F0115" w:rsidRPr="008E329A">
              <w:rPr>
                <w:spacing w:val="0"/>
              </w:rPr>
              <w:t>whose</w:t>
            </w:r>
            <w:r w:rsidR="006E2CC9" w:rsidRPr="008E329A">
              <w:rPr>
                <w:spacing w:val="0"/>
              </w:rPr>
              <w:t xml:space="preserve"> </w:t>
            </w:r>
            <w:r w:rsidR="007F0115" w:rsidRPr="008E329A">
              <w:t>Financial</w:t>
            </w:r>
            <w:r w:rsidR="006E2CC9" w:rsidRPr="008E329A">
              <w:t xml:space="preserve"> </w:t>
            </w:r>
            <w:r w:rsidR="007F0115" w:rsidRPr="008E329A">
              <w:t>Part</w:t>
            </w:r>
            <w:r w:rsidR="006E2CC9" w:rsidRPr="008E329A">
              <w:t xml:space="preserve"> </w:t>
            </w:r>
            <w:r w:rsidR="007F0115" w:rsidRPr="008E329A">
              <w:t>was</w:t>
            </w:r>
            <w:r w:rsidR="006E2CC9" w:rsidRPr="008E329A">
              <w:t xml:space="preserve"> </w:t>
            </w:r>
            <w:r w:rsidR="007F0115" w:rsidRPr="008E329A">
              <w:t>opened</w:t>
            </w:r>
            <w:r w:rsidRPr="008E329A">
              <w:rPr>
                <w:spacing w:val="0"/>
              </w:rPr>
              <w:t>;</w:t>
            </w:r>
            <w:r w:rsidR="006E2CC9" w:rsidRPr="008E329A">
              <w:rPr>
                <w:spacing w:val="0"/>
              </w:rPr>
              <w:t xml:space="preserve"> </w:t>
            </w:r>
          </w:p>
          <w:p w14:paraId="61147464" w14:textId="77777777" w:rsidR="001457DC" w:rsidRPr="008E329A" w:rsidRDefault="001457DC" w:rsidP="005F3618">
            <w:pPr>
              <w:pStyle w:val="Sub-ClauseText"/>
              <w:ind w:left="1152" w:hanging="518"/>
              <w:rPr>
                <w:spacing w:val="0"/>
              </w:rPr>
            </w:pPr>
            <w:r w:rsidRPr="008E329A">
              <w:rPr>
                <w:spacing w:val="0"/>
              </w:rPr>
              <w:t>(b)</w:t>
            </w:r>
            <w:r w:rsidRPr="008E329A">
              <w:rPr>
                <w:spacing w:val="0"/>
              </w:rPr>
              <w:tab/>
              <w:t>the</w:t>
            </w:r>
            <w:r w:rsidR="006E2CC9" w:rsidRPr="008E329A">
              <w:rPr>
                <w:spacing w:val="0"/>
              </w:rPr>
              <w:t xml:space="preserve"> </w:t>
            </w:r>
            <w:r w:rsidRPr="008E329A">
              <w:rPr>
                <w:spacing w:val="0"/>
              </w:rPr>
              <w:t>Bid</w:t>
            </w:r>
            <w:r w:rsidR="006E2CC9" w:rsidRPr="008E329A">
              <w:rPr>
                <w:spacing w:val="0"/>
              </w:rPr>
              <w:t xml:space="preserve"> </w:t>
            </w:r>
            <w:r w:rsidR="005D4FD2" w:rsidRPr="008E329A">
              <w:rPr>
                <w:spacing w:val="0"/>
              </w:rPr>
              <w:t>p</w:t>
            </w:r>
            <w:r w:rsidRPr="008E329A">
              <w:rPr>
                <w:spacing w:val="0"/>
              </w:rPr>
              <w:t>rice,</w:t>
            </w:r>
            <w:r w:rsidR="006E2CC9" w:rsidRPr="008E329A">
              <w:rPr>
                <w:spacing w:val="0"/>
              </w:rPr>
              <w:t xml:space="preserve"> </w:t>
            </w:r>
            <w:r w:rsidRPr="008E329A">
              <w:rPr>
                <w:spacing w:val="0"/>
              </w:rPr>
              <w:t>per</w:t>
            </w:r>
            <w:r w:rsidR="006E2CC9" w:rsidRPr="008E329A">
              <w:rPr>
                <w:spacing w:val="0"/>
              </w:rPr>
              <w:t xml:space="preserve"> </w:t>
            </w:r>
            <w:r w:rsidRPr="008E329A">
              <w:rPr>
                <w:spacing w:val="0"/>
              </w:rPr>
              <w:t>lot</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applicable,</w:t>
            </w:r>
            <w:r w:rsidR="006E2CC9" w:rsidRPr="008E329A">
              <w:rPr>
                <w:spacing w:val="0"/>
              </w:rPr>
              <w:t xml:space="preserve"> </w:t>
            </w:r>
            <w:r w:rsidRPr="008E329A">
              <w:rPr>
                <w:spacing w:val="0"/>
              </w:rPr>
              <w:t>including</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discounts,</w:t>
            </w:r>
            <w:r w:rsidR="006E2CC9" w:rsidRPr="008E329A">
              <w:rPr>
                <w:spacing w:val="0"/>
              </w:rPr>
              <w:t xml:space="preserve"> </w:t>
            </w:r>
          </w:p>
          <w:p w14:paraId="68C200AF" w14:textId="77777777" w:rsidR="001457DC" w:rsidRPr="008E329A" w:rsidRDefault="001457DC" w:rsidP="005F3618">
            <w:pPr>
              <w:pStyle w:val="Sub-ClauseText"/>
              <w:ind w:left="1152" w:hanging="518"/>
              <w:rPr>
                <w:spacing w:val="0"/>
              </w:rPr>
            </w:pPr>
            <w:r w:rsidRPr="008E329A">
              <w:rPr>
                <w:spacing w:val="0"/>
              </w:rPr>
              <w:t>(c)</w:t>
            </w:r>
            <w:r w:rsidRPr="008E329A">
              <w:rPr>
                <w:spacing w:val="0"/>
              </w:rPr>
              <w:tab/>
            </w:r>
            <w:r w:rsidR="007F0115" w:rsidRPr="008E329A">
              <w:rPr>
                <w:spacing w:val="0"/>
              </w:rPr>
              <w:t>if</w:t>
            </w:r>
            <w:r w:rsidR="006E2CC9" w:rsidRPr="008E329A">
              <w:rPr>
                <w:spacing w:val="0"/>
              </w:rPr>
              <w:t xml:space="preserve"> </w:t>
            </w:r>
            <w:r w:rsidR="007F0115" w:rsidRPr="008E329A">
              <w:rPr>
                <w:spacing w:val="0"/>
              </w:rPr>
              <w:t>applicable,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Alternative</w:t>
            </w:r>
            <w:r w:rsidR="006E2CC9" w:rsidRPr="008E329A">
              <w:rPr>
                <w:spacing w:val="0"/>
              </w:rPr>
              <w:t xml:space="preserve"> </w:t>
            </w:r>
            <w:r w:rsidR="00BB7861" w:rsidRPr="008E329A">
              <w:rPr>
                <w:spacing w:val="0"/>
              </w:rPr>
              <w:t>Bid</w:t>
            </w:r>
            <w:r w:rsidR="006E2CC9" w:rsidRPr="008E329A">
              <w:rPr>
                <w:spacing w:val="0"/>
              </w:rPr>
              <w:t xml:space="preserve"> </w:t>
            </w:r>
            <w:r w:rsidR="00BB7861" w:rsidRPr="008E329A">
              <w:rPr>
                <w:spacing w:val="0"/>
              </w:rPr>
              <w:t>-</w:t>
            </w:r>
            <w:r w:rsidR="006E2CC9" w:rsidRPr="008E329A">
              <w:rPr>
                <w:spacing w:val="0"/>
              </w:rPr>
              <w:t xml:space="preserve"> </w:t>
            </w:r>
            <w:r w:rsidR="00EF146A" w:rsidRPr="008E329A">
              <w:rPr>
                <w:spacing w:val="0"/>
              </w:rPr>
              <w:t>Financial</w:t>
            </w:r>
            <w:r w:rsidR="006E2CC9" w:rsidRPr="008E329A">
              <w:rPr>
                <w:spacing w:val="0"/>
              </w:rPr>
              <w:t xml:space="preserve"> </w:t>
            </w:r>
            <w:r w:rsidR="00BB7861" w:rsidRPr="008E329A">
              <w:rPr>
                <w:spacing w:val="0"/>
              </w:rPr>
              <w:t>Part</w:t>
            </w:r>
            <w:r w:rsidR="00B1049F" w:rsidRPr="008E329A">
              <w:rPr>
                <w:spacing w:val="0"/>
              </w:rPr>
              <w:t>.</w:t>
            </w:r>
          </w:p>
          <w:p w14:paraId="75A12A0A" w14:textId="77777777" w:rsidR="001457DC" w:rsidRPr="008E329A" w:rsidRDefault="001457DC" w:rsidP="00DE239E">
            <w:pPr>
              <w:pStyle w:val="Sub-ClauseText"/>
              <w:numPr>
                <w:ilvl w:val="1"/>
                <w:numId w:val="89"/>
              </w:numPr>
              <w:ind w:left="638" w:hanging="638"/>
            </w:pPr>
            <w:r w:rsidRPr="008E329A">
              <w:t>The</w:t>
            </w:r>
            <w:r w:rsidR="006E2CC9" w:rsidRPr="008E329A">
              <w:t xml:space="preserve"> </w:t>
            </w:r>
            <w:r w:rsidRPr="008E329A">
              <w:t>Bidders</w:t>
            </w:r>
            <w:r w:rsidR="006E2CC9" w:rsidRPr="008E329A">
              <w:t xml:space="preserve"> </w:t>
            </w:r>
            <w:r w:rsidR="00BF0A0F" w:rsidRPr="008E329A">
              <w:t>whose</w:t>
            </w:r>
            <w:r w:rsidR="006E2CC9" w:rsidRPr="008E329A">
              <w:t xml:space="preserve"> </w:t>
            </w:r>
            <w:r w:rsidR="00BF0A0F" w:rsidRPr="008E329A">
              <w:rPr>
                <w:spacing w:val="0"/>
              </w:rPr>
              <w:t>envelopes</w:t>
            </w:r>
            <w:r w:rsidR="006E2CC9" w:rsidRPr="008E329A">
              <w:rPr>
                <w:spacing w:val="0"/>
              </w:rPr>
              <w:t xml:space="preserve"> </w:t>
            </w:r>
            <w:r w:rsidR="00EF146A" w:rsidRPr="008E329A">
              <w:rPr>
                <w:spacing w:val="0"/>
              </w:rPr>
              <w:t>marked</w:t>
            </w:r>
            <w:r w:rsidR="006E2CC9" w:rsidRPr="008E329A">
              <w:rPr>
                <w:spacing w:val="0"/>
              </w:rPr>
              <w:t xml:space="preserve"> </w:t>
            </w:r>
            <w:r w:rsidR="00EF146A" w:rsidRPr="008E329A">
              <w:rPr>
                <w:spacing w:val="0"/>
              </w:rPr>
              <w:t>‘</w:t>
            </w:r>
            <w:r w:rsidR="005B1DA8" w:rsidRPr="008E329A">
              <w:rPr>
                <w:smallCaps/>
                <w:spacing w:val="0"/>
              </w:rPr>
              <w:t>Financial</w:t>
            </w:r>
            <w:r w:rsidR="006E2CC9" w:rsidRPr="008E329A">
              <w:rPr>
                <w:smallCaps/>
                <w:spacing w:val="0"/>
              </w:rPr>
              <w:t xml:space="preserve"> </w:t>
            </w:r>
            <w:r w:rsidR="005B1DA8" w:rsidRPr="008E329A">
              <w:rPr>
                <w:smallCaps/>
                <w:spacing w:val="0"/>
              </w:rPr>
              <w:t>Part</w:t>
            </w:r>
            <w:r w:rsidR="00EF146A" w:rsidRPr="008E329A">
              <w:rPr>
                <w:spacing w:val="0"/>
              </w:rPr>
              <w:t>”</w:t>
            </w:r>
            <w:r w:rsidR="006E2CC9" w:rsidRPr="008E329A">
              <w:rPr>
                <w:spacing w:val="0"/>
              </w:rPr>
              <w:t xml:space="preserve"> </w:t>
            </w:r>
            <w:r w:rsidR="00BF0A0F" w:rsidRPr="008E329A">
              <w:rPr>
                <w:spacing w:val="0"/>
              </w:rPr>
              <w:t>have</w:t>
            </w:r>
            <w:r w:rsidR="006E2CC9" w:rsidRPr="008E329A">
              <w:rPr>
                <w:spacing w:val="0"/>
              </w:rPr>
              <w:t xml:space="preserve"> </w:t>
            </w:r>
            <w:r w:rsidR="00BF0A0F" w:rsidRPr="008E329A">
              <w:rPr>
                <w:spacing w:val="0"/>
              </w:rPr>
              <w:t>been</w:t>
            </w:r>
            <w:r w:rsidR="006E2CC9" w:rsidRPr="008E329A">
              <w:rPr>
                <w:spacing w:val="0"/>
              </w:rPr>
              <w:t xml:space="preserve"> </w:t>
            </w:r>
            <w:r w:rsidR="00BF0A0F" w:rsidRPr="008E329A">
              <w:rPr>
                <w:spacing w:val="0"/>
              </w:rPr>
              <w:t>opened</w:t>
            </w:r>
            <w:r w:rsidR="006E2CC9" w:rsidRPr="008E329A">
              <w:rPr>
                <w:spacing w:val="0"/>
              </w:rPr>
              <w:t xml:space="preserve"> </w:t>
            </w:r>
            <w:r w:rsidRPr="008E329A">
              <w:t>or</w:t>
            </w:r>
            <w:r w:rsidR="006E2CC9" w:rsidRPr="008E329A">
              <w:t xml:space="preserve"> </w:t>
            </w:r>
            <w:r w:rsidRPr="008E329A">
              <w:t>their</w:t>
            </w:r>
            <w:r w:rsidR="006E2CC9" w:rsidRPr="008E329A">
              <w:t xml:space="preserve"> </w:t>
            </w:r>
            <w:r w:rsidRPr="008E329A">
              <w:t>representatives</w:t>
            </w:r>
            <w:r w:rsidR="006E2CC9" w:rsidRPr="008E329A">
              <w:t xml:space="preserve"> </w:t>
            </w:r>
            <w:r w:rsidRPr="008E329A">
              <w:t>who</w:t>
            </w:r>
            <w:r w:rsidR="006E2CC9" w:rsidRPr="008E329A">
              <w:t xml:space="preserve"> </w:t>
            </w:r>
            <w:r w:rsidRPr="008E329A">
              <w:t>are</w:t>
            </w:r>
            <w:r w:rsidR="006E2CC9" w:rsidRPr="008E329A">
              <w:t xml:space="preserve"> </w:t>
            </w:r>
            <w:r w:rsidRPr="008E329A">
              <w:t>present</w:t>
            </w:r>
            <w:r w:rsidR="006E2CC9" w:rsidRPr="008E329A">
              <w:t xml:space="preserve"> </w:t>
            </w:r>
            <w:r w:rsidRPr="008E329A">
              <w:t>shall</w:t>
            </w:r>
            <w:r w:rsidR="006E2CC9" w:rsidRPr="008E329A">
              <w:t xml:space="preserve"> </w:t>
            </w:r>
            <w:r w:rsidRPr="008E329A">
              <w:t>be</w:t>
            </w:r>
            <w:r w:rsidR="006E2CC9" w:rsidRPr="008E329A">
              <w:t xml:space="preserve"> </w:t>
            </w:r>
            <w:r w:rsidRPr="008E329A">
              <w:t>requested</w:t>
            </w:r>
            <w:r w:rsidR="006E2CC9" w:rsidRPr="008E329A">
              <w:t xml:space="preserve"> </w:t>
            </w:r>
            <w:r w:rsidRPr="008E329A">
              <w:t>to</w:t>
            </w:r>
            <w:r w:rsidR="006E2CC9" w:rsidRPr="008E329A">
              <w:t xml:space="preserve"> </w:t>
            </w:r>
            <w:r w:rsidRPr="008E329A">
              <w:t>sign</w:t>
            </w:r>
            <w:r w:rsidR="006E2CC9" w:rsidRPr="008E329A">
              <w:t xml:space="preserve"> </w:t>
            </w:r>
            <w:r w:rsidRPr="008E329A">
              <w:t>the</w:t>
            </w:r>
            <w:r w:rsidR="006E2CC9" w:rsidRPr="008E329A">
              <w:t xml:space="preserve"> </w:t>
            </w:r>
            <w:r w:rsidRPr="008E329A">
              <w:t>record.</w:t>
            </w:r>
            <w:r w:rsidR="006E2CC9" w:rsidRPr="008E329A">
              <w:t xml:space="preserve"> </w:t>
            </w:r>
            <w:r w:rsidRPr="008E329A">
              <w:t>The</w:t>
            </w:r>
            <w:r w:rsidR="006E2CC9" w:rsidRPr="008E329A">
              <w:t xml:space="preserve"> </w:t>
            </w:r>
            <w:r w:rsidRPr="008E329A">
              <w:t>omission</w:t>
            </w:r>
            <w:r w:rsidR="006E2CC9" w:rsidRPr="008E329A">
              <w:t xml:space="preserve"> </w:t>
            </w:r>
            <w:r w:rsidRPr="008E329A">
              <w:t>of</w:t>
            </w:r>
            <w:r w:rsidR="006E2CC9" w:rsidRPr="008E329A">
              <w:t xml:space="preserve"> </w:t>
            </w:r>
            <w:r w:rsidRPr="008E329A">
              <w:t>a</w:t>
            </w:r>
            <w:r w:rsidR="006E2CC9" w:rsidRPr="008E329A">
              <w:t xml:space="preserve"> </w:t>
            </w:r>
            <w:r w:rsidRPr="008E329A">
              <w:t>Bidder’s</w:t>
            </w:r>
            <w:r w:rsidR="006E2CC9" w:rsidRPr="008E329A">
              <w:t xml:space="preserve"> </w:t>
            </w:r>
            <w:r w:rsidRPr="008E329A">
              <w:t>signature</w:t>
            </w:r>
            <w:r w:rsidR="006E2CC9" w:rsidRPr="008E329A">
              <w:t xml:space="preserve"> </w:t>
            </w:r>
            <w:r w:rsidRPr="008E329A">
              <w:t>on</w:t>
            </w:r>
            <w:r w:rsidR="006E2CC9" w:rsidRPr="008E329A">
              <w:t xml:space="preserve"> </w:t>
            </w:r>
            <w:r w:rsidRPr="008E329A">
              <w:t>the</w:t>
            </w:r>
            <w:r w:rsidR="006E2CC9" w:rsidRPr="008E329A">
              <w:t xml:space="preserve"> </w:t>
            </w:r>
            <w:r w:rsidRPr="008E329A">
              <w:t>record</w:t>
            </w:r>
            <w:r w:rsidR="006E2CC9" w:rsidRPr="008E329A">
              <w:t xml:space="preserve"> </w:t>
            </w:r>
            <w:r w:rsidRPr="008E329A">
              <w:t>shall</w:t>
            </w:r>
            <w:r w:rsidR="006E2CC9" w:rsidRPr="008E329A">
              <w:t xml:space="preserve"> </w:t>
            </w:r>
            <w:r w:rsidRPr="008E329A">
              <w:t>not</w:t>
            </w:r>
            <w:r w:rsidR="006E2CC9" w:rsidRPr="008E329A">
              <w:t xml:space="preserve"> </w:t>
            </w:r>
            <w:r w:rsidRPr="008E329A">
              <w:t>invalidate</w:t>
            </w:r>
            <w:r w:rsidR="006E2CC9" w:rsidRPr="008E329A">
              <w:t xml:space="preserve"> </w:t>
            </w:r>
            <w:r w:rsidRPr="008E329A">
              <w:t>the</w:t>
            </w:r>
            <w:r w:rsidR="006E2CC9" w:rsidRPr="008E329A">
              <w:t xml:space="preserve"> </w:t>
            </w:r>
            <w:r w:rsidRPr="008E329A">
              <w:t>contents</w:t>
            </w:r>
            <w:r w:rsidR="006E2CC9" w:rsidRPr="008E329A">
              <w:t xml:space="preserve"> </w:t>
            </w:r>
            <w:r w:rsidRPr="008E329A">
              <w:t>and</w:t>
            </w:r>
            <w:r w:rsidR="006E2CC9" w:rsidRPr="008E329A">
              <w:t xml:space="preserve"> </w:t>
            </w:r>
            <w:r w:rsidRPr="008E329A">
              <w:t>effect</w:t>
            </w:r>
            <w:r w:rsidR="006E2CC9" w:rsidRPr="008E329A">
              <w:t xml:space="preserve"> </w:t>
            </w:r>
            <w:r w:rsidRPr="008E329A">
              <w:t>of</w:t>
            </w:r>
            <w:r w:rsidR="006E2CC9" w:rsidRPr="008E329A">
              <w:t xml:space="preserve"> </w:t>
            </w:r>
            <w:r w:rsidRPr="008E329A">
              <w:t>the</w:t>
            </w:r>
            <w:r w:rsidR="006E2CC9" w:rsidRPr="008E329A">
              <w:t xml:space="preserve"> </w:t>
            </w:r>
            <w:r w:rsidRPr="008E329A">
              <w:t>record.</w:t>
            </w:r>
            <w:r w:rsidR="006E2CC9" w:rsidRPr="008E329A">
              <w:t xml:space="preserve"> </w:t>
            </w:r>
            <w:r w:rsidRPr="008E329A">
              <w:t>A</w:t>
            </w:r>
            <w:r w:rsidR="006E2CC9" w:rsidRPr="008E329A">
              <w:t xml:space="preserve"> </w:t>
            </w:r>
            <w:r w:rsidRPr="008E329A">
              <w:t>copy</w:t>
            </w:r>
            <w:r w:rsidR="006E2CC9" w:rsidRPr="008E329A">
              <w:t xml:space="preserve"> </w:t>
            </w:r>
            <w:r w:rsidRPr="008E329A">
              <w:t>of</w:t>
            </w:r>
            <w:r w:rsidR="006E2CC9" w:rsidRPr="008E329A">
              <w:t xml:space="preserve"> </w:t>
            </w:r>
            <w:r w:rsidRPr="008E329A">
              <w:t>the</w:t>
            </w:r>
            <w:r w:rsidR="006E2CC9" w:rsidRPr="008E329A">
              <w:t xml:space="preserve"> </w:t>
            </w:r>
            <w:r w:rsidRPr="008E329A">
              <w:t>record</w:t>
            </w:r>
            <w:r w:rsidR="006E2CC9" w:rsidRPr="008E329A">
              <w:t xml:space="preserve"> </w:t>
            </w:r>
            <w:r w:rsidRPr="008E329A">
              <w:t>shall</w:t>
            </w:r>
            <w:r w:rsidR="006E2CC9" w:rsidRPr="008E329A">
              <w:t xml:space="preserve"> </w:t>
            </w:r>
            <w:r w:rsidRPr="008E329A">
              <w:t>be</w:t>
            </w:r>
            <w:r w:rsidR="006E2CC9" w:rsidRPr="008E329A">
              <w:t xml:space="preserve"> </w:t>
            </w:r>
            <w:r w:rsidRPr="008E329A">
              <w:t>distributed</w:t>
            </w:r>
            <w:r w:rsidR="006E2CC9" w:rsidRPr="008E329A">
              <w:t xml:space="preserve"> </w:t>
            </w:r>
            <w:r w:rsidRPr="008E329A">
              <w:t>to</w:t>
            </w:r>
            <w:r w:rsidR="006E2CC9" w:rsidRPr="008E329A">
              <w:t xml:space="preserve"> </w:t>
            </w:r>
            <w:r w:rsidRPr="008E329A">
              <w:t>all</w:t>
            </w:r>
            <w:r w:rsidR="006E2CC9" w:rsidRPr="008E329A">
              <w:t xml:space="preserve"> </w:t>
            </w:r>
            <w:r w:rsidRPr="008E329A">
              <w:t>Bidders.</w:t>
            </w:r>
          </w:p>
        </w:tc>
      </w:tr>
      <w:tr w:rsidR="00FC147D" w:rsidRPr="008E329A" w14:paraId="55E209E8" w14:textId="77777777" w:rsidTr="00CE0DE7">
        <w:tc>
          <w:tcPr>
            <w:tcW w:w="9090" w:type="dxa"/>
            <w:gridSpan w:val="2"/>
          </w:tcPr>
          <w:p w14:paraId="41C8F815" w14:textId="77777777" w:rsidR="00FC147D" w:rsidRPr="008E329A" w:rsidRDefault="00FC147D" w:rsidP="005F3618">
            <w:pPr>
              <w:pStyle w:val="Section1-Sections"/>
              <w:spacing w:after="120"/>
            </w:pPr>
            <w:bookmarkStart w:id="294" w:name="_Toc135757210"/>
            <w:r w:rsidRPr="008E329A">
              <w:lastRenderedPageBreak/>
              <w:t>Evaluation</w:t>
            </w:r>
            <w:r w:rsidR="006E2CC9" w:rsidRPr="008E329A">
              <w:t xml:space="preserve"> </w:t>
            </w:r>
            <w:r w:rsidRPr="008E329A">
              <w:t>of</w:t>
            </w:r>
            <w:r w:rsidR="006E2CC9" w:rsidRPr="008E329A">
              <w:t xml:space="preserve"> </w:t>
            </w:r>
            <w:r w:rsidRPr="008E329A">
              <w:t>Financial</w:t>
            </w:r>
            <w:r w:rsidR="006E2CC9" w:rsidRPr="008E329A">
              <w:t xml:space="preserve"> </w:t>
            </w:r>
            <w:r w:rsidRPr="008E329A">
              <w:t>Parts</w:t>
            </w:r>
            <w:r w:rsidR="006E2CC9" w:rsidRPr="008E329A">
              <w:t xml:space="preserve"> </w:t>
            </w:r>
            <w:r w:rsidRPr="008E329A">
              <w:t>of</w:t>
            </w:r>
            <w:r w:rsidR="006E2CC9" w:rsidRPr="008E329A">
              <w:t xml:space="preserve"> </w:t>
            </w:r>
            <w:r w:rsidRPr="008E329A">
              <w:t>Bids</w:t>
            </w:r>
            <w:bookmarkEnd w:id="294"/>
          </w:p>
        </w:tc>
      </w:tr>
      <w:tr w:rsidR="007D1C74" w:rsidRPr="008E329A" w14:paraId="19EAE36F" w14:textId="77777777" w:rsidTr="00CE0DE7">
        <w:tc>
          <w:tcPr>
            <w:tcW w:w="3563" w:type="dxa"/>
          </w:tcPr>
          <w:p w14:paraId="5BA2DFAC" w14:textId="77777777" w:rsidR="007D1C74" w:rsidRPr="008E329A" w:rsidRDefault="007D1C74" w:rsidP="009246F0">
            <w:pPr>
              <w:pStyle w:val="Section1-Clauses"/>
              <w:spacing w:before="120" w:after="120"/>
              <w:ind w:left="345"/>
            </w:pPr>
            <w:bookmarkStart w:id="295" w:name="_Toc438438859"/>
            <w:bookmarkStart w:id="296" w:name="_Toc438532648"/>
            <w:bookmarkStart w:id="297" w:name="_Toc438734003"/>
            <w:bookmarkStart w:id="298" w:name="_Toc438907040"/>
            <w:bookmarkStart w:id="299" w:name="_Toc438907239"/>
            <w:bookmarkStart w:id="300" w:name="_Toc431809096"/>
            <w:bookmarkStart w:id="301" w:name="_Toc436905744"/>
            <w:bookmarkStart w:id="302" w:name="_Toc135757211"/>
            <w:r w:rsidRPr="008E329A">
              <w:t>Evaluation</w:t>
            </w:r>
            <w:r w:rsidR="006E2CC9" w:rsidRPr="008E329A">
              <w:t xml:space="preserve"> </w:t>
            </w:r>
            <w:r w:rsidRPr="008E329A">
              <w:t>of</w:t>
            </w:r>
            <w:r w:rsidR="006E2CC9" w:rsidRPr="008E329A">
              <w:t xml:space="preserve"> </w:t>
            </w:r>
            <w:bookmarkEnd w:id="295"/>
            <w:bookmarkEnd w:id="296"/>
            <w:bookmarkEnd w:id="297"/>
            <w:bookmarkEnd w:id="298"/>
            <w:bookmarkEnd w:id="299"/>
            <w:r w:rsidR="00A903F8" w:rsidRPr="008E329A">
              <w:t>Financial</w:t>
            </w:r>
            <w:r w:rsidR="006E2CC9" w:rsidRPr="008E329A">
              <w:t xml:space="preserve"> </w:t>
            </w:r>
            <w:r w:rsidR="004D676B" w:rsidRPr="008E329A">
              <w:t>Part</w:t>
            </w:r>
            <w:r w:rsidRPr="008E329A">
              <w:t>s</w:t>
            </w:r>
            <w:bookmarkEnd w:id="300"/>
            <w:bookmarkEnd w:id="301"/>
            <w:bookmarkEnd w:id="302"/>
          </w:p>
          <w:p w14:paraId="126BB3E3" w14:textId="77777777" w:rsidR="007D1C74" w:rsidRPr="008E329A" w:rsidRDefault="007D1C74" w:rsidP="005F3618">
            <w:pPr>
              <w:pStyle w:val="Sec1-Clauses"/>
            </w:pPr>
            <w:bookmarkStart w:id="303" w:name="_Hlt438533055"/>
            <w:bookmarkEnd w:id="303"/>
          </w:p>
        </w:tc>
        <w:tc>
          <w:tcPr>
            <w:tcW w:w="5527" w:type="dxa"/>
          </w:tcPr>
          <w:p w14:paraId="5DF11D83" w14:textId="06061883" w:rsidR="00582B9B" w:rsidRDefault="00582B9B" w:rsidP="005F3618">
            <w:pPr>
              <w:pStyle w:val="Sub-ClauseText"/>
              <w:numPr>
                <w:ilvl w:val="1"/>
                <w:numId w:val="32"/>
              </w:numPr>
              <w:rPr>
                <w:spacing w:val="0"/>
              </w:rPr>
            </w:pPr>
            <w:r w:rsidRPr="008E329A">
              <w:t xml:space="preserve">Provided that a Bid is substantially responsive, the Purchaser shall rectify quantifiable nonmaterial nonconformities related to the Bid Price.  </w:t>
            </w:r>
            <w:r w:rsidRPr="00681C4B">
              <w:rPr>
                <w:noProof/>
              </w:rPr>
              <w:t>To this effect, the Bid Price shall be adjusted, for comparison purposes only, to reflect the price of a missing or non-conforming item or component</w:t>
            </w:r>
            <w:r>
              <w:rPr>
                <w:noProof/>
              </w:rPr>
              <w:t xml:space="preserve">, </w:t>
            </w:r>
            <w:r>
              <w:t xml:space="preserve">by adding </w:t>
            </w:r>
            <w:r w:rsidRPr="003261FD">
              <w:t xml:space="preserve">the </w:t>
            </w:r>
            <w:r w:rsidRPr="007636D9">
              <w:t xml:space="preserve">average price of the item </w:t>
            </w:r>
            <w:r>
              <w:t xml:space="preserve">or component </w:t>
            </w:r>
            <w:r w:rsidRPr="007636D9">
              <w:t>quoted</w:t>
            </w:r>
            <w:r w:rsidRPr="003261FD">
              <w:t xml:space="preserve"> by substantially responsive Bidders</w:t>
            </w:r>
            <w:r>
              <w:t>.</w:t>
            </w:r>
            <w:r w:rsidRPr="003261FD">
              <w:t xml:space="preserve"> </w:t>
            </w:r>
            <w:r w:rsidRPr="00572013">
              <w:t xml:space="preserve">If </w:t>
            </w:r>
            <w:r w:rsidRPr="003261FD">
              <w:t xml:space="preserve">the price of the item or component cannot be derived from the price of other substantially responsive Bids, the </w:t>
            </w:r>
            <w:r>
              <w:t xml:space="preserve">Purchaser </w:t>
            </w:r>
            <w:r w:rsidRPr="003261FD">
              <w:t>shall use its best estimate</w:t>
            </w:r>
            <w:r>
              <w:t>.</w:t>
            </w:r>
          </w:p>
          <w:p w14:paraId="48E0BC3E" w14:textId="76A61E9B" w:rsidR="007D1C74" w:rsidRPr="008E329A" w:rsidRDefault="007D1C74" w:rsidP="005F3618">
            <w:pPr>
              <w:pStyle w:val="Sub-ClauseText"/>
              <w:numPr>
                <w:ilvl w:val="1"/>
                <w:numId w:val="32"/>
              </w:numPr>
              <w:rPr>
                <w:spacing w:val="0"/>
              </w:rPr>
            </w:pPr>
            <w:r w:rsidRPr="008E329A">
              <w:rPr>
                <w:spacing w:val="0"/>
              </w:rPr>
              <w:t>To</w:t>
            </w:r>
            <w:r w:rsidR="006E2CC9" w:rsidRPr="008E329A">
              <w:rPr>
                <w:spacing w:val="0"/>
              </w:rPr>
              <w:t xml:space="preserve"> </w:t>
            </w:r>
            <w:r w:rsidRPr="008E329A">
              <w:rPr>
                <w:spacing w:val="0"/>
              </w:rPr>
              <w:t>evaluate</w:t>
            </w:r>
            <w:r w:rsidR="006E2CC9" w:rsidRPr="008E329A">
              <w:rPr>
                <w:spacing w:val="0"/>
              </w:rPr>
              <w:t xml:space="preserve"> </w:t>
            </w:r>
            <w:r w:rsidR="00315DA7" w:rsidRPr="008E329A">
              <w:rPr>
                <w:spacing w:val="0"/>
              </w:rPr>
              <w:t>the</w:t>
            </w:r>
            <w:r w:rsidR="006E2CC9" w:rsidRPr="008E329A">
              <w:rPr>
                <w:spacing w:val="0"/>
              </w:rPr>
              <w:t xml:space="preserve"> </w:t>
            </w:r>
            <w:r w:rsidR="00EF146A" w:rsidRPr="008E329A">
              <w:rPr>
                <w:spacing w:val="0"/>
              </w:rPr>
              <w:t>F</w:t>
            </w:r>
            <w:r w:rsidR="00A903F8" w:rsidRPr="008E329A">
              <w:rPr>
                <w:spacing w:val="0"/>
              </w:rPr>
              <w:t>inancial</w:t>
            </w:r>
            <w:r w:rsidR="006E2CC9" w:rsidRPr="008E329A">
              <w:rPr>
                <w:spacing w:val="0"/>
              </w:rPr>
              <w:t xml:space="preserve"> </w:t>
            </w:r>
            <w:r w:rsidR="004D676B" w:rsidRPr="008E329A">
              <w:rPr>
                <w:spacing w:val="0"/>
              </w:rPr>
              <w:t>Part</w:t>
            </w:r>
            <w:r w:rsidR="006E2CC9" w:rsidRPr="008E329A">
              <w:rPr>
                <w:spacing w:val="0"/>
              </w:rPr>
              <w:t xml:space="preserve"> </w:t>
            </w:r>
            <w:r w:rsidR="00315DA7" w:rsidRPr="008E329A">
              <w:rPr>
                <w:spacing w:val="0"/>
              </w:rPr>
              <w:t>of</w:t>
            </w:r>
            <w:r w:rsidR="006E2CC9" w:rsidRPr="008E329A">
              <w:rPr>
                <w:spacing w:val="0"/>
              </w:rPr>
              <w:t xml:space="preserve"> </w:t>
            </w:r>
            <w:r w:rsidR="00EF146A" w:rsidRPr="008E329A">
              <w:rPr>
                <w:spacing w:val="0"/>
              </w:rPr>
              <w:t>each</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consider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p>
          <w:p w14:paraId="70A279E0" w14:textId="77777777" w:rsidR="007D1C74" w:rsidRPr="008E329A" w:rsidRDefault="007D1C74" w:rsidP="005F3618">
            <w:pPr>
              <w:pStyle w:val="Heading3"/>
              <w:numPr>
                <w:ilvl w:val="2"/>
                <w:numId w:val="38"/>
              </w:numPr>
              <w:spacing w:before="120" w:after="120"/>
            </w:pPr>
            <w:r w:rsidRPr="008E329A">
              <w:t>evaluation</w:t>
            </w:r>
            <w:r w:rsidR="006E2CC9" w:rsidRPr="008E329A">
              <w:t xml:space="preserve"> </w:t>
            </w:r>
            <w:r w:rsidRPr="008E329A">
              <w:t>will</w:t>
            </w:r>
            <w:r w:rsidR="006E2CC9" w:rsidRPr="008E329A">
              <w:t xml:space="preserve"> </w:t>
            </w:r>
            <w:r w:rsidRPr="008E329A">
              <w:t>be</w:t>
            </w:r>
            <w:r w:rsidR="006E2CC9" w:rsidRPr="008E329A">
              <w:t xml:space="preserve"> </w:t>
            </w:r>
            <w:r w:rsidRPr="008E329A">
              <w:t>done</w:t>
            </w:r>
            <w:r w:rsidR="006E2CC9" w:rsidRPr="008E329A">
              <w:t xml:space="preserve"> </w:t>
            </w:r>
            <w:r w:rsidRPr="008E329A">
              <w:t>for</w:t>
            </w:r>
            <w:r w:rsidR="006E2CC9" w:rsidRPr="008E329A">
              <w:t xml:space="preserve"> </w:t>
            </w:r>
            <w:r w:rsidRPr="008E329A">
              <w:t>Items</w:t>
            </w:r>
            <w:r w:rsidR="006E2CC9" w:rsidRPr="008E329A">
              <w:t xml:space="preserve"> </w:t>
            </w:r>
            <w:r w:rsidRPr="008E329A">
              <w:t>or</w:t>
            </w:r>
            <w:r w:rsidR="006E2CC9" w:rsidRPr="008E329A">
              <w:t xml:space="preserve"> </w:t>
            </w:r>
            <w:r w:rsidRPr="008E329A">
              <w:t>Lots</w:t>
            </w:r>
            <w:r w:rsidR="006E2CC9" w:rsidRPr="008E329A">
              <w:t xml:space="preserve"> </w:t>
            </w:r>
            <w:r w:rsidRPr="008E329A">
              <w:t>(contracts),</w:t>
            </w:r>
            <w:r w:rsidR="006E2CC9" w:rsidRPr="008E329A">
              <w:t xml:space="preserve"> </w:t>
            </w:r>
            <w:r w:rsidRPr="008E329A">
              <w:t>as</w:t>
            </w:r>
            <w:r w:rsidR="006E2CC9" w:rsidRPr="008E329A">
              <w:t xml:space="preserve"> </w:t>
            </w:r>
            <w:r w:rsidRPr="008E329A">
              <w:rPr>
                <w:bCs/>
              </w:rPr>
              <w:t>specified</w:t>
            </w:r>
            <w:r w:rsidR="006E2CC9" w:rsidRPr="008E329A">
              <w:rPr>
                <w:b/>
                <w:bCs/>
              </w:rPr>
              <w:t xml:space="preserve"> </w:t>
            </w:r>
            <w:r w:rsidRPr="008E329A">
              <w:rPr>
                <w:b/>
                <w:bCs/>
              </w:rPr>
              <w:t>in</w:t>
            </w:r>
            <w:r w:rsidR="006E2CC9" w:rsidRPr="008E329A">
              <w:rPr>
                <w:b/>
                <w:bCs/>
              </w:rPr>
              <w:t xml:space="preserve"> </w:t>
            </w:r>
            <w:r w:rsidRPr="008E329A">
              <w:rPr>
                <w:b/>
                <w:bCs/>
              </w:rPr>
              <w:t>the</w:t>
            </w:r>
            <w:r w:rsidR="006E2CC9" w:rsidRPr="008E329A">
              <w:t xml:space="preserve"> </w:t>
            </w:r>
            <w:r w:rsidRPr="008E329A">
              <w:rPr>
                <w:b/>
              </w:rPr>
              <w:t>BDS;</w:t>
            </w:r>
            <w:r w:rsidR="006E2CC9" w:rsidRPr="008E329A">
              <w:rPr>
                <w:b/>
              </w:rPr>
              <w:t xml:space="preserve"> </w:t>
            </w:r>
            <w:r w:rsidRPr="008E329A">
              <w:rPr>
                <w:bCs/>
              </w:rPr>
              <w:t>and</w:t>
            </w:r>
            <w:r w:rsidR="006E2CC9" w:rsidRPr="008E329A">
              <w:rPr>
                <w:b/>
              </w:rPr>
              <w:t xml:space="preserve"> </w:t>
            </w:r>
            <w:r w:rsidRPr="008E329A">
              <w:t>the</w:t>
            </w:r>
            <w:r w:rsidR="006E2CC9" w:rsidRPr="008E329A">
              <w:t xml:space="preserve"> </w:t>
            </w:r>
            <w:r w:rsidR="00795D3F" w:rsidRPr="008E329A">
              <w:t>Bid</w:t>
            </w:r>
            <w:r w:rsidR="006E2CC9" w:rsidRPr="008E329A">
              <w:t xml:space="preserve"> </w:t>
            </w:r>
            <w:r w:rsidR="00A03466" w:rsidRPr="008E329A">
              <w:t>Price</w:t>
            </w:r>
            <w:r w:rsidR="006E2CC9" w:rsidRPr="008E329A">
              <w:t xml:space="preserve"> </w:t>
            </w:r>
            <w:r w:rsidR="00A03466" w:rsidRPr="008E329A">
              <w:t>as</w:t>
            </w:r>
            <w:r w:rsidR="006E2CC9" w:rsidRPr="008E329A">
              <w:t xml:space="preserve"> </w:t>
            </w:r>
            <w:r w:rsidRPr="008E329A">
              <w:t>quoted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00662463" w:rsidRPr="008E329A">
              <w:t>ITB</w:t>
            </w:r>
            <w:r w:rsidR="006E2CC9" w:rsidRPr="008E329A">
              <w:t xml:space="preserve"> </w:t>
            </w:r>
            <w:r w:rsidRPr="008E329A">
              <w:t>14;</w:t>
            </w:r>
          </w:p>
          <w:p w14:paraId="242A8109" w14:textId="77777777" w:rsidR="007D1C74" w:rsidRPr="008E329A" w:rsidRDefault="007D1C74" w:rsidP="005F3618">
            <w:pPr>
              <w:pStyle w:val="Heading3"/>
              <w:numPr>
                <w:ilvl w:val="2"/>
                <w:numId w:val="38"/>
              </w:numPr>
              <w:spacing w:before="120" w:after="120"/>
            </w:pPr>
            <w:r w:rsidRPr="008E329A">
              <w:t>price</w:t>
            </w:r>
            <w:r w:rsidR="006E2CC9" w:rsidRPr="008E329A">
              <w:t xml:space="preserve"> </w:t>
            </w:r>
            <w:r w:rsidRPr="008E329A">
              <w:t>adjustment</w:t>
            </w:r>
            <w:r w:rsidR="006E2CC9" w:rsidRPr="008E329A">
              <w:t xml:space="preserve"> </w:t>
            </w:r>
            <w:r w:rsidRPr="008E329A">
              <w:t>for</w:t>
            </w:r>
            <w:r w:rsidR="006E2CC9" w:rsidRPr="008E329A">
              <w:t xml:space="preserve"> </w:t>
            </w:r>
            <w:r w:rsidRPr="008E329A">
              <w:t>correction</w:t>
            </w:r>
            <w:r w:rsidR="006E2CC9" w:rsidRPr="008E329A">
              <w:t xml:space="preserve"> </w:t>
            </w:r>
            <w:r w:rsidRPr="008E329A">
              <w:t>of</w:t>
            </w:r>
            <w:r w:rsidR="006E2CC9" w:rsidRPr="008E329A">
              <w:t xml:space="preserve"> </w:t>
            </w:r>
            <w:r w:rsidRPr="008E329A">
              <w:t>arithmetic</w:t>
            </w:r>
            <w:r w:rsidR="006E2CC9" w:rsidRPr="008E329A">
              <w:t xml:space="preserve"> </w:t>
            </w:r>
            <w:r w:rsidRPr="008E329A">
              <w:t>errors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00A903F8" w:rsidRPr="008E329A">
              <w:t>ITB</w:t>
            </w:r>
            <w:r w:rsidR="006E2CC9" w:rsidRPr="008E329A">
              <w:t xml:space="preserve"> </w:t>
            </w:r>
            <w:r w:rsidR="00A903F8" w:rsidRPr="008E329A">
              <w:t>35</w:t>
            </w:r>
            <w:r w:rsidRPr="008E329A">
              <w:t>.1;</w:t>
            </w:r>
          </w:p>
          <w:p w14:paraId="0DA4F716" w14:textId="77777777" w:rsidR="007D1C74" w:rsidRPr="008E329A" w:rsidRDefault="007D1C74" w:rsidP="005F3618">
            <w:pPr>
              <w:pStyle w:val="Heading3"/>
              <w:numPr>
                <w:ilvl w:val="2"/>
                <w:numId w:val="38"/>
              </w:numPr>
              <w:spacing w:before="120" w:after="120"/>
            </w:pPr>
            <w:r w:rsidRPr="008E329A">
              <w:lastRenderedPageBreak/>
              <w:t>price</w:t>
            </w:r>
            <w:r w:rsidR="006E2CC9" w:rsidRPr="008E329A">
              <w:t xml:space="preserve"> </w:t>
            </w:r>
            <w:r w:rsidRPr="008E329A">
              <w:t>adjustment</w:t>
            </w:r>
            <w:r w:rsidR="006E2CC9" w:rsidRPr="008E329A">
              <w:t xml:space="preserve"> </w:t>
            </w:r>
            <w:r w:rsidRPr="008E329A">
              <w:t>due</w:t>
            </w:r>
            <w:r w:rsidR="006E2CC9" w:rsidRPr="008E329A">
              <w:t xml:space="preserve"> </w:t>
            </w:r>
            <w:r w:rsidRPr="008E329A">
              <w:t>to</w:t>
            </w:r>
            <w:r w:rsidR="006E2CC9" w:rsidRPr="008E329A">
              <w:t xml:space="preserve"> </w:t>
            </w:r>
            <w:r w:rsidRPr="008E329A">
              <w:t>discounts</w:t>
            </w:r>
            <w:r w:rsidR="006E2CC9" w:rsidRPr="008E329A">
              <w:t xml:space="preserve"> </w:t>
            </w:r>
            <w:r w:rsidRPr="008E329A">
              <w:t>offered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14.4;</w:t>
            </w:r>
          </w:p>
          <w:p w14:paraId="0CA7BF0B" w14:textId="77777777" w:rsidR="007D1C74" w:rsidRPr="008E329A" w:rsidRDefault="007D1C74" w:rsidP="005F3618">
            <w:pPr>
              <w:pStyle w:val="Heading3"/>
              <w:numPr>
                <w:ilvl w:val="2"/>
                <w:numId w:val="38"/>
              </w:numPr>
              <w:spacing w:before="120" w:after="120"/>
            </w:pPr>
            <w:r w:rsidRPr="008E329A">
              <w:t>converting</w:t>
            </w:r>
            <w:r w:rsidR="006E2CC9" w:rsidRPr="008E329A">
              <w:t xml:space="preserve"> </w:t>
            </w:r>
            <w:r w:rsidRPr="008E329A">
              <w:t>the</w:t>
            </w:r>
            <w:r w:rsidR="006E2CC9" w:rsidRPr="008E329A">
              <w:t xml:space="preserve"> </w:t>
            </w:r>
            <w:r w:rsidRPr="008E329A">
              <w:t>amount</w:t>
            </w:r>
            <w:r w:rsidR="006E2CC9" w:rsidRPr="008E329A">
              <w:t xml:space="preserve"> </w:t>
            </w:r>
            <w:r w:rsidRPr="008E329A">
              <w:t>resulting</w:t>
            </w:r>
            <w:r w:rsidR="006E2CC9" w:rsidRPr="008E329A">
              <w:t xml:space="preserve"> </w:t>
            </w:r>
            <w:r w:rsidRPr="008E329A">
              <w:t>from</w:t>
            </w:r>
            <w:r w:rsidR="006E2CC9" w:rsidRPr="008E329A">
              <w:t xml:space="preserve"> </w:t>
            </w:r>
            <w:r w:rsidRPr="008E329A">
              <w:t>applying</w:t>
            </w:r>
            <w:r w:rsidR="006E2CC9" w:rsidRPr="008E329A">
              <w:t xml:space="preserve"> </w:t>
            </w:r>
            <w:r w:rsidRPr="008E329A">
              <w:t>(a)</w:t>
            </w:r>
            <w:r w:rsidR="006E2CC9" w:rsidRPr="008E329A">
              <w:t xml:space="preserve"> </w:t>
            </w:r>
            <w:r w:rsidRPr="008E329A">
              <w:t>to</w:t>
            </w:r>
            <w:r w:rsidR="006E2CC9" w:rsidRPr="008E329A">
              <w:t xml:space="preserve"> </w:t>
            </w:r>
            <w:r w:rsidRPr="008E329A">
              <w:t>(c)</w:t>
            </w:r>
            <w:r w:rsidR="006E2CC9" w:rsidRPr="008E329A">
              <w:t xml:space="preserve"> </w:t>
            </w:r>
            <w:r w:rsidRPr="008E329A">
              <w:t>above,</w:t>
            </w:r>
            <w:r w:rsidR="006E2CC9" w:rsidRPr="008E329A">
              <w:t xml:space="preserve"> </w:t>
            </w:r>
            <w:r w:rsidRPr="008E329A">
              <w:t>if</w:t>
            </w:r>
            <w:r w:rsidR="006E2CC9" w:rsidRPr="008E329A">
              <w:t xml:space="preserve"> </w:t>
            </w:r>
            <w:r w:rsidRPr="008E329A">
              <w:t>relevant,</w:t>
            </w:r>
            <w:r w:rsidR="006E2CC9" w:rsidRPr="008E329A">
              <w:t xml:space="preserve"> </w:t>
            </w:r>
            <w:r w:rsidRPr="008E329A">
              <w:t>to</w:t>
            </w:r>
            <w:r w:rsidR="006E2CC9" w:rsidRPr="008E329A">
              <w:t xml:space="preserve"> </w:t>
            </w:r>
            <w:r w:rsidRPr="008E329A">
              <w:t>a</w:t>
            </w:r>
            <w:r w:rsidR="006E2CC9" w:rsidRPr="008E329A">
              <w:t xml:space="preserve"> </w:t>
            </w:r>
            <w:r w:rsidRPr="008E329A">
              <w:t>single</w:t>
            </w:r>
            <w:r w:rsidR="006E2CC9" w:rsidRPr="008E329A">
              <w:t xml:space="preserve"> </w:t>
            </w:r>
            <w:r w:rsidRPr="008E329A">
              <w:t>cu</w:t>
            </w:r>
            <w:r w:rsidR="00A903F8" w:rsidRPr="008E329A">
              <w:t>rrency</w:t>
            </w:r>
            <w:r w:rsidR="006E2CC9" w:rsidRPr="008E329A">
              <w:t xml:space="preserve"> </w:t>
            </w:r>
            <w:r w:rsidR="00A903F8" w:rsidRPr="008E329A">
              <w:t>in</w:t>
            </w:r>
            <w:r w:rsidR="006E2CC9" w:rsidRPr="008E329A">
              <w:t xml:space="preserve"> </w:t>
            </w:r>
            <w:r w:rsidR="00A903F8" w:rsidRPr="008E329A">
              <w:t>accordance</w:t>
            </w:r>
            <w:r w:rsidR="006E2CC9" w:rsidRPr="008E329A">
              <w:t xml:space="preserve"> </w:t>
            </w:r>
            <w:r w:rsidR="00A903F8" w:rsidRPr="008E329A">
              <w:t>with</w:t>
            </w:r>
            <w:r w:rsidR="006E2CC9" w:rsidRPr="008E329A">
              <w:t xml:space="preserve"> </w:t>
            </w:r>
            <w:r w:rsidR="00A903F8" w:rsidRPr="008E329A">
              <w:t>ITB</w:t>
            </w:r>
            <w:r w:rsidR="006E2CC9" w:rsidRPr="008E329A">
              <w:t xml:space="preserve"> </w:t>
            </w:r>
            <w:r w:rsidR="00A903F8" w:rsidRPr="008E329A">
              <w:t>36</w:t>
            </w:r>
            <w:r w:rsidRPr="008E329A">
              <w:t>;</w:t>
            </w:r>
          </w:p>
          <w:p w14:paraId="1A58B761" w14:textId="6C0F81D2" w:rsidR="007D1C74" w:rsidRPr="008E329A" w:rsidRDefault="007D1C74" w:rsidP="005F3618">
            <w:pPr>
              <w:pStyle w:val="Heading3"/>
              <w:numPr>
                <w:ilvl w:val="2"/>
                <w:numId w:val="38"/>
              </w:numPr>
              <w:spacing w:before="120" w:after="120"/>
            </w:pPr>
            <w:r w:rsidRPr="008E329A">
              <w:t>price</w:t>
            </w:r>
            <w:r w:rsidR="006E2CC9" w:rsidRPr="008E329A">
              <w:t xml:space="preserve"> </w:t>
            </w:r>
            <w:r w:rsidRPr="008E329A">
              <w:t>adjustment</w:t>
            </w:r>
            <w:r w:rsidR="006E2CC9" w:rsidRPr="008E329A">
              <w:t xml:space="preserve"> </w:t>
            </w:r>
            <w:r w:rsidRPr="008E329A">
              <w:t>due</w:t>
            </w:r>
            <w:r w:rsidR="006E2CC9" w:rsidRPr="008E329A">
              <w:t xml:space="preserve"> </w:t>
            </w:r>
            <w:r w:rsidRPr="008E329A">
              <w:t>to</w:t>
            </w:r>
            <w:r w:rsidR="006E2CC9" w:rsidRPr="008E329A">
              <w:t xml:space="preserve"> </w:t>
            </w:r>
            <w:r w:rsidRPr="008E329A">
              <w:t>quantifiable</w:t>
            </w:r>
            <w:r w:rsidR="006E2CC9" w:rsidRPr="008E329A">
              <w:t xml:space="preserve"> </w:t>
            </w:r>
            <w:r w:rsidRPr="008E329A">
              <w:t>nonmaterial</w:t>
            </w:r>
            <w:r w:rsidR="006E2CC9" w:rsidRPr="008E329A">
              <w:t xml:space="preserve"> </w:t>
            </w:r>
            <w:r w:rsidRPr="008E329A">
              <w:t>nonconfor</w:t>
            </w:r>
            <w:r w:rsidR="00A903F8" w:rsidRPr="008E329A">
              <w:t>mities</w:t>
            </w:r>
            <w:r w:rsidR="006E2CC9" w:rsidRPr="008E329A">
              <w:t xml:space="preserve"> </w:t>
            </w:r>
            <w:r w:rsidR="00A903F8" w:rsidRPr="008E329A">
              <w:t>in</w:t>
            </w:r>
            <w:r w:rsidR="006E2CC9" w:rsidRPr="008E329A">
              <w:t xml:space="preserve"> </w:t>
            </w:r>
            <w:r w:rsidR="00A903F8" w:rsidRPr="008E329A">
              <w:t>accordance</w:t>
            </w:r>
            <w:r w:rsidR="006E2CC9" w:rsidRPr="008E329A">
              <w:t xml:space="preserve"> </w:t>
            </w:r>
            <w:r w:rsidR="00A903F8" w:rsidRPr="008E329A">
              <w:t>with</w:t>
            </w:r>
            <w:r w:rsidR="006E2CC9" w:rsidRPr="008E329A">
              <w:t xml:space="preserve"> </w:t>
            </w:r>
            <w:r w:rsidR="00A903F8" w:rsidRPr="008E329A">
              <w:t>ITB</w:t>
            </w:r>
            <w:r w:rsidR="006E2CC9" w:rsidRPr="008E329A">
              <w:t xml:space="preserve"> </w:t>
            </w:r>
            <w:r w:rsidR="00D3588F">
              <w:t>34</w:t>
            </w:r>
            <w:r w:rsidRPr="008E329A">
              <w:t>.</w:t>
            </w:r>
            <w:r w:rsidR="00582B9B">
              <w:t>1</w:t>
            </w:r>
            <w:r w:rsidRPr="008E329A">
              <w:t>;</w:t>
            </w:r>
            <w:r w:rsidR="006E2CC9" w:rsidRPr="008E329A">
              <w:t xml:space="preserve"> </w:t>
            </w:r>
            <w:r w:rsidR="00E73ED0" w:rsidRPr="008E329A">
              <w:t>and</w:t>
            </w:r>
          </w:p>
          <w:p w14:paraId="587FC86C" w14:textId="77777777" w:rsidR="007D1C74" w:rsidRPr="008E329A" w:rsidRDefault="007D1C74" w:rsidP="005F3618">
            <w:pPr>
              <w:pStyle w:val="Heading3"/>
              <w:numPr>
                <w:ilvl w:val="2"/>
                <w:numId w:val="38"/>
              </w:numPr>
              <w:spacing w:before="120" w:after="120"/>
            </w:pPr>
            <w:r w:rsidRPr="008E329A">
              <w:t>the</w:t>
            </w:r>
            <w:r w:rsidR="006E2CC9" w:rsidRPr="008E329A">
              <w:t xml:space="preserve"> </w:t>
            </w:r>
            <w:r w:rsidRPr="008E329A">
              <w:t>additional</w:t>
            </w:r>
            <w:r w:rsidR="006E2CC9" w:rsidRPr="008E329A">
              <w:t xml:space="preserve"> </w:t>
            </w:r>
            <w:r w:rsidRPr="008E329A">
              <w:t>evaluation</w:t>
            </w:r>
            <w:r w:rsidR="006E2CC9" w:rsidRPr="008E329A">
              <w:t xml:space="preserve"> </w:t>
            </w:r>
            <w:r w:rsidRPr="008E329A">
              <w:t>factors</w:t>
            </w:r>
            <w:r w:rsidR="006E2CC9" w:rsidRPr="008E329A">
              <w:t xml:space="preserve"> </w:t>
            </w:r>
            <w:r w:rsidRPr="008E329A">
              <w:t>specified</w:t>
            </w:r>
            <w:r w:rsidR="006E2CC9" w:rsidRPr="008E329A">
              <w:t xml:space="preserve"> </w:t>
            </w:r>
            <w:r w:rsidRPr="008E329A">
              <w:t>in</w:t>
            </w:r>
            <w:r w:rsidR="006E2CC9" w:rsidRPr="008E329A">
              <w:t xml:space="preserve"> </w:t>
            </w:r>
            <w:r w:rsidRPr="008E329A">
              <w:t>Section</w:t>
            </w:r>
            <w:r w:rsidR="006E2CC9" w:rsidRPr="008E329A">
              <w:t xml:space="preserve"> </w:t>
            </w:r>
            <w:r w:rsidRPr="008E329A">
              <w:t>III,</w:t>
            </w:r>
            <w:r w:rsidR="006E2CC9" w:rsidRPr="008E329A">
              <w:t xml:space="preserve"> </w:t>
            </w:r>
            <w:r w:rsidRPr="008E329A">
              <w:t>Evalua</w:t>
            </w:r>
            <w:r w:rsidR="00A14A5D" w:rsidRPr="008E329A">
              <w:t>tion</w:t>
            </w:r>
            <w:r w:rsidR="006E2CC9" w:rsidRPr="008E329A">
              <w:t xml:space="preserve"> </w:t>
            </w:r>
            <w:r w:rsidR="00A14A5D" w:rsidRPr="008E329A">
              <w:t>and</w:t>
            </w:r>
            <w:r w:rsidR="006E2CC9" w:rsidRPr="008E329A">
              <w:t xml:space="preserve"> </w:t>
            </w:r>
            <w:r w:rsidR="00A14A5D" w:rsidRPr="008E329A">
              <w:t>Qualification</w:t>
            </w:r>
            <w:r w:rsidR="006E2CC9" w:rsidRPr="008E329A">
              <w:t xml:space="preserve"> </w:t>
            </w:r>
            <w:r w:rsidR="00A14A5D" w:rsidRPr="008E329A">
              <w:t>Criteria.</w:t>
            </w:r>
          </w:p>
          <w:p w14:paraId="3938BC50" w14:textId="77777777" w:rsidR="007D1C74" w:rsidRPr="008E329A" w:rsidRDefault="007D1C74" w:rsidP="005F3618">
            <w:pPr>
              <w:pStyle w:val="Sub-ClauseText"/>
              <w:numPr>
                <w:ilvl w:val="1"/>
                <w:numId w:val="32"/>
              </w:numPr>
              <w:rPr>
                <w:spacing w:val="0"/>
              </w:rPr>
            </w:pPr>
            <w:r w:rsidRPr="008E329A">
              <w:t>The</w:t>
            </w:r>
            <w:r w:rsidR="006E2CC9" w:rsidRPr="008E329A">
              <w:t xml:space="preserve"> </w:t>
            </w:r>
            <w:r w:rsidRPr="008E329A">
              <w:t>estimated</w:t>
            </w:r>
            <w:r w:rsidR="006E2CC9" w:rsidRPr="008E329A">
              <w:t xml:space="preserve"> </w:t>
            </w:r>
            <w:r w:rsidRPr="008E329A">
              <w:t>effect</w:t>
            </w:r>
            <w:r w:rsidR="006E2CC9" w:rsidRPr="008E329A">
              <w:t xml:space="preserve"> </w:t>
            </w:r>
            <w:r w:rsidRPr="008E329A">
              <w:t>of</w:t>
            </w:r>
            <w:r w:rsidR="006E2CC9" w:rsidRPr="008E329A">
              <w:t xml:space="preserve"> </w:t>
            </w:r>
            <w:r w:rsidRPr="008E329A">
              <w:t>the</w:t>
            </w:r>
            <w:r w:rsidR="006E2CC9" w:rsidRPr="008E329A">
              <w:t xml:space="preserve"> </w:t>
            </w:r>
            <w:r w:rsidRPr="008E329A">
              <w:t>price</w:t>
            </w:r>
            <w:r w:rsidR="006E2CC9" w:rsidRPr="008E329A">
              <w:t xml:space="preserve"> </w:t>
            </w:r>
            <w:r w:rsidRPr="008E329A">
              <w:t>adjustment</w:t>
            </w:r>
            <w:r w:rsidR="006E2CC9" w:rsidRPr="008E329A">
              <w:t xml:space="preserve"> </w:t>
            </w:r>
            <w:r w:rsidRPr="008E329A">
              <w:t>provisions</w:t>
            </w:r>
            <w:r w:rsidR="006E2CC9" w:rsidRPr="008E329A">
              <w:t xml:space="preserve"> </w:t>
            </w:r>
            <w:r w:rsidRPr="008E329A">
              <w:t>of</w:t>
            </w:r>
            <w:r w:rsidR="006E2CC9" w:rsidRPr="008E329A">
              <w:t xml:space="preserve"> </w:t>
            </w:r>
            <w:r w:rsidRPr="008E329A">
              <w:t>the</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r w:rsidR="006E2CC9" w:rsidRPr="008E329A">
              <w:t xml:space="preserve"> </w:t>
            </w:r>
            <w:r w:rsidRPr="008E329A">
              <w:t>applied</w:t>
            </w:r>
            <w:r w:rsidR="006E2CC9" w:rsidRPr="008E329A">
              <w:t xml:space="preserve"> </w:t>
            </w:r>
            <w:r w:rsidRPr="008E329A">
              <w:t>over</w:t>
            </w:r>
            <w:r w:rsidR="006E2CC9" w:rsidRPr="008E329A">
              <w:t xml:space="preserve"> </w:t>
            </w:r>
            <w:r w:rsidRPr="008E329A">
              <w:t>the</w:t>
            </w:r>
            <w:r w:rsidR="006E2CC9" w:rsidRPr="008E329A">
              <w:t xml:space="preserve"> </w:t>
            </w:r>
            <w:r w:rsidRPr="008E329A">
              <w:t>period</w:t>
            </w:r>
            <w:r w:rsidR="006E2CC9" w:rsidRPr="008E329A">
              <w:t xml:space="preserve"> </w:t>
            </w:r>
            <w:r w:rsidRPr="008E329A">
              <w:t>of</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shall</w:t>
            </w:r>
            <w:r w:rsidR="006E2CC9" w:rsidRPr="008E329A">
              <w:t xml:space="preserve"> </w:t>
            </w:r>
            <w:r w:rsidRPr="008E329A">
              <w:t>not</w:t>
            </w:r>
            <w:r w:rsidR="006E2CC9" w:rsidRPr="008E329A">
              <w:t xml:space="preserve"> </w:t>
            </w:r>
            <w:r w:rsidRPr="008E329A">
              <w:t>be</w:t>
            </w:r>
            <w:r w:rsidR="006E2CC9" w:rsidRPr="008E329A">
              <w:t xml:space="preserve"> </w:t>
            </w:r>
            <w:r w:rsidRPr="008E329A">
              <w:t>taken</w:t>
            </w:r>
            <w:r w:rsidR="006E2CC9" w:rsidRPr="008E329A">
              <w:t xml:space="preserve"> </w:t>
            </w:r>
            <w:r w:rsidRPr="008E329A">
              <w:t>into</w:t>
            </w:r>
            <w:r w:rsidR="006E2CC9" w:rsidRPr="008E329A">
              <w:t xml:space="preserve"> </w:t>
            </w:r>
            <w:r w:rsidRPr="008E329A">
              <w:t>account</w:t>
            </w:r>
            <w:r w:rsidR="006E2CC9" w:rsidRPr="008E329A">
              <w:t xml:space="preserve"> </w:t>
            </w:r>
            <w:r w:rsidRPr="008E329A">
              <w:t>in</w:t>
            </w:r>
            <w:r w:rsidR="006E2CC9" w:rsidRPr="008E329A">
              <w:t xml:space="preserve"> </w:t>
            </w:r>
            <w:r w:rsidRPr="008E329A">
              <w:t>Bid</w:t>
            </w:r>
            <w:r w:rsidR="006E2CC9" w:rsidRPr="008E329A">
              <w:t xml:space="preserve"> </w:t>
            </w:r>
            <w:r w:rsidRPr="008E329A">
              <w:t>evaluation.</w:t>
            </w:r>
          </w:p>
          <w:p w14:paraId="509D242D" w14:textId="619221AA" w:rsidR="007D1C74" w:rsidRPr="008E329A" w:rsidRDefault="007D1C74" w:rsidP="005F3618">
            <w:pPr>
              <w:pStyle w:val="Sub-ClauseText"/>
              <w:numPr>
                <w:ilvl w:val="1"/>
                <w:numId w:val="32"/>
              </w:numPr>
              <w:rPr>
                <w:spacing w:val="0"/>
              </w:rPr>
            </w:pPr>
            <w:r w:rsidRPr="008E329A">
              <w:t>If</w:t>
            </w:r>
            <w:r w:rsidR="006E2CC9" w:rsidRPr="008E329A">
              <w:t xml:space="preserve"> </w:t>
            </w:r>
            <w:r w:rsidRPr="008E329A">
              <w:t>this</w:t>
            </w:r>
            <w:r w:rsidR="006E2CC9" w:rsidRPr="008E329A">
              <w:t xml:space="preserve"> </w:t>
            </w:r>
            <w:r w:rsidR="00CA1ABD" w:rsidRPr="008E329A">
              <w:t>bidding</w:t>
            </w:r>
            <w:r w:rsidR="00E23A76" w:rsidRPr="008E329A">
              <w:t xml:space="preserve"> document</w:t>
            </w:r>
            <w:r w:rsidR="006E2CC9" w:rsidRPr="008E329A">
              <w:t xml:space="preserve"> </w:t>
            </w:r>
            <w:r w:rsidRPr="008E329A">
              <w:t>allows</w:t>
            </w:r>
            <w:r w:rsidR="006E2CC9" w:rsidRPr="008E329A">
              <w:t xml:space="preserve"> </w:t>
            </w:r>
            <w:r w:rsidRPr="008E329A">
              <w:t>Bidders</w:t>
            </w:r>
            <w:r w:rsidR="006E2CC9" w:rsidRPr="008E329A">
              <w:t xml:space="preserve"> </w:t>
            </w:r>
            <w:r w:rsidRPr="008E329A">
              <w:t>to</w:t>
            </w:r>
            <w:r w:rsidR="006E2CC9" w:rsidRPr="008E329A">
              <w:t xml:space="preserve"> </w:t>
            </w:r>
            <w:r w:rsidRPr="008E329A">
              <w:t>quote</w:t>
            </w:r>
            <w:r w:rsidR="006E2CC9" w:rsidRPr="008E329A">
              <w:t xml:space="preserve"> </w:t>
            </w:r>
            <w:r w:rsidRPr="008E329A">
              <w:t>separate</w:t>
            </w:r>
            <w:r w:rsidR="006E2CC9" w:rsidRPr="008E329A">
              <w:t xml:space="preserve"> </w:t>
            </w:r>
            <w:r w:rsidRPr="008E329A">
              <w:t>prices</w:t>
            </w:r>
            <w:r w:rsidR="006E2CC9" w:rsidRPr="008E329A">
              <w:t xml:space="preserve"> </w:t>
            </w:r>
            <w:r w:rsidRPr="008E329A">
              <w:t>for</w:t>
            </w:r>
            <w:r w:rsidR="006E2CC9" w:rsidRPr="008E329A">
              <w:t xml:space="preserve"> </w:t>
            </w:r>
            <w:r w:rsidRPr="008E329A">
              <w:t>different</w:t>
            </w:r>
            <w:r w:rsidR="006E2CC9" w:rsidRPr="008E329A">
              <w:t xml:space="preserve"> </w:t>
            </w:r>
            <w:r w:rsidRPr="008E329A">
              <w:rPr>
                <w:iCs/>
              </w:rPr>
              <w:t>lots</w:t>
            </w:r>
            <w:r w:rsidR="006E2CC9" w:rsidRPr="008E329A">
              <w:rPr>
                <w:iCs/>
              </w:rPr>
              <w:t xml:space="preserve"> </w:t>
            </w:r>
            <w:r w:rsidRPr="008E329A">
              <w:rPr>
                <w:iCs/>
              </w:rPr>
              <w:t>(contracts)</w:t>
            </w:r>
            <w:r w:rsidRPr="008E329A">
              <w:t>,</w:t>
            </w:r>
            <w:r w:rsidR="006E2CC9" w:rsidRPr="008E329A">
              <w:t xml:space="preserve"> </w:t>
            </w:r>
            <w:r w:rsidR="00853885" w:rsidRPr="00A91282">
              <w:rPr>
                <w:noProof/>
              </w:rPr>
              <w:t xml:space="preserve">each lot will be evaluated separately to </w:t>
            </w:r>
            <w:r w:rsidR="00853885" w:rsidRPr="00A91282">
              <w:t>determine</w:t>
            </w:r>
            <w:r w:rsidR="00853885" w:rsidRPr="00A91282">
              <w:rPr>
                <w:noProof/>
              </w:rPr>
              <w:t xml:space="preserve"> the </w:t>
            </w:r>
            <w:r w:rsidR="00853885">
              <w:rPr>
                <w:noProof/>
              </w:rPr>
              <w:t>M</w:t>
            </w:r>
            <w:r w:rsidR="00853885" w:rsidRPr="00A91282">
              <w:rPr>
                <w:noProof/>
              </w:rPr>
              <w:t xml:space="preserve">ost </w:t>
            </w:r>
            <w:r w:rsidR="00853885">
              <w:rPr>
                <w:noProof/>
              </w:rPr>
              <w:t>A</w:t>
            </w:r>
            <w:r w:rsidR="00853885" w:rsidRPr="00A91282">
              <w:rPr>
                <w:noProof/>
              </w:rPr>
              <w:t xml:space="preserve">dvantageous </w:t>
            </w:r>
            <w:r w:rsidR="00853885">
              <w:rPr>
                <w:noProof/>
              </w:rPr>
              <w:t>Bid</w:t>
            </w:r>
            <w:r w:rsidR="00853885" w:rsidRPr="00A91282">
              <w:rPr>
                <w:noProof/>
              </w:rPr>
              <w:t xml:space="preserve"> using the methodology specified in</w:t>
            </w:r>
            <w:r w:rsidR="00853885" w:rsidRPr="0046288A" w:rsidDel="00CC64D4">
              <w:t xml:space="preserve"> </w:t>
            </w:r>
            <w:r w:rsidR="00853885" w:rsidRPr="0046288A">
              <w:t>Section III, Evaluation and Qualification Criteria.</w:t>
            </w:r>
            <w:r w:rsidR="00853885" w:rsidRPr="00A91282">
              <w:rPr>
                <w:b/>
                <w:noProof/>
              </w:rPr>
              <w:t xml:space="preserve"> Discounts that are conditional on the award of more than one lot</w:t>
            </w:r>
            <w:r w:rsidR="00853885">
              <w:rPr>
                <w:b/>
                <w:noProof/>
              </w:rPr>
              <w:t xml:space="preserve"> </w:t>
            </w:r>
            <w:r w:rsidR="00853885" w:rsidRPr="00A91282">
              <w:rPr>
                <w:b/>
                <w:noProof/>
              </w:rPr>
              <w:t xml:space="preserve">or slice shall not be considered for </w:t>
            </w:r>
            <w:r w:rsidR="00853885">
              <w:rPr>
                <w:b/>
                <w:noProof/>
              </w:rPr>
              <w:t>Bid</w:t>
            </w:r>
            <w:r w:rsidR="00853885" w:rsidRPr="00A91282">
              <w:rPr>
                <w:b/>
                <w:noProof/>
              </w:rPr>
              <w:t xml:space="preserve"> evaluation</w:t>
            </w:r>
            <w:r w:rsidRPr="008E329A">
              <w:t>.</w:t>
            </w:r>
          </w:p>
          <w:p w14:paraId="3781A764" w14:textId="77777777" w:rsidR="007D1C74" w:rsidRPr="008E329A" w:rsidRDefault="007D1C74" w:rsidP="005F3618">
            <w:pPr>
              <w:pStyle w:val="Sub-ClauseText"/>
              <w:numPr>
                <w:ilvl w:val="1"/>
                <w:numId w:val="32"/>
              </w:numPr>
              <w:rPr>
                <w:spacing w:val="0"/>
              </w:rPr>
            </w:pP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will</w:t>
            </w:r>
            <w:r w:rsidR="006E2CC9" w:rsidRPr="008E329A">
              <w:rPr>
                <w:spacing w:val="0"/>
              </w:rPr>
              <w:t xml:space="preserve"> </w:t>
            </w:r>
            <w:r w:rsidRPr="008E329A">
              <w:rPr>
                <w:spacing w:val="0"/>
              </w:rPr>
              <w:t>exclude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take</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account:</w:t>
            </w:r>
          </w:p>
          <w:p w14:paraId="03FF8764" w14:textId="77777777" w:rsidR="007D1C74" w:rsidRPr="008E329A" w:rsidRDefault="007D1C74" w:rsidP="005F3618">
            <w:pPr>
              <w:pStyle w:val="Heading3"/>
              <w:numPr>
                <w:ilvl w:val="2"/>
                <w:numId w:val="39"/>
              </w:numPr>
              <w:spacing w:before="120" w:after="120"/>
            </w:pPr>
            <w:r w:rsidRPr="008E329A">
              <w:t>in</w:t>
            </w:r>
            <w:r w:rsidR="006E2CC9" w:rsidRPr="008E329A">
              <w:t xml:space="preserve"> </w:t>
            </w:r>
            <w:r w:rsidRPr="008E329A">
              <w:t>the</w:t>
            </w:r>
            <w:r w:rsidR="006E2CC9" w:rsidRPr="008E329A">
              <w:t xml:space="preserve"> </w:t>
            </w:r>
            <w:r w:rsidRPr="008E329A">
              <w:t>case</w:t>
            </w:r>
            <w:r w:rsidR="006E2CC9" w:rsidRPr="008E329A">
              <w:t xml:space="preserve"> </w:t>
            </w:r>
            <w:r w:rsidRPr="008E329A">
              <w:t>of</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sales</w:t>
            </w:r>
            <w:r w:rsidR="006E2CC9" w:rsidRPr="008E329A">
              <w:t xml:space="preserve"> </w:t>
            </w:r>
            <w:r w:rsidRPr="008E329A">
              <w:t>and</w:t>
            </w:r>
            <w:r w:rsidR="006E2CC9" w:rsidRPr="008E329A">
              <w:t xml:space="preserve"> </w:t>
            </w:r>
            <w:r w:rsidRPr="008E329A">
              <w:t>other</w:t>
            </w:r>
            <w:r w:rsidR="006E2CC9" w:rsidRPr="008E329A">
              <w:t xml:space="preserve"> </w:t>
            </w:r>
            <w:r w:rsidRPr="008E329A">
              <w:t>similar</w:t>
            </w:r>
            <w:r w:rsidR="006E2CC9" w:rsidRPr="008E329A">
              <w:t xml:space="preserve"> </w:t>
            </w:r>
            <w:r w:rsidRPr="008E329A">
              <w:t>taxes,</w:t>
            </w:r>
            <w:r w:rsidR="006E2CC9" w:rsidRPr="008E329A">
              <w:t xml:space="preserve"> </w:t>
            </w:r>
            <w:r w:rsidRPr="008E329A">
              <w:t>which</w:t>
            </w:r>
            <w:r w:rsidR="006E2CC9" w:rsidRPr="008E329A">
              <w:t xml:space="preserve"> </w:t>
            </w:r>
            <w:r w:rsidRPr="008E329A">
              <w:t>will</w:t>
            </w:r>
            <w:r w:rsidR="006E2CC9" w:rsidRPr="008E329A">
              <w:t xml:space="preserve"> </w:t>
            </w:r>
            <w:r w:rsidRPr="008E329A">
              <w:t>be</w:t>
            </w:r>
            <w:r w:rsidR="006E2CC9" w:rsidRPr="008E329A">
              <w:t xml:space="preserve"> </w:t>
            </w:r>
            <w:r w:rsidRPr="008E329A">
              <w:t>payable</w:t>
            </w:r>
            <w:r w:rsidR="006E2CC9" w:rsidRPr="008E329A">
              <w:t xml:space="preserve"> </w:t>
            </w:r>
            <w:r w:rsidRPr="008E329A">
              <w:t>on</w:t>
            </w:r>
            <w:r w:rsidR="006E2CC9" w:rsidRPr="008E329A">
              <w:t xml:space="preserve"> </w:t>
            </w:r>
            <w:r w:rsidRPr="008E329A">
              <w:t>the</w:t>
            </w:r>
            <w:r w:rsidR="006E2CC9" w:rsidRPr="008E329A">
              <w:t xml:space="preserve"> </w:t>
            </w:r>
            <w:r w:rsidRPr="008E329A">
              <w:t>goods</w:t>
            </w:r>
            <w:r w:rsidR="006E2CC9" w:rsidRPr="008E329A">
              <w:t xml:space="preserve"> </w:t>
            </w:r>
            <w:r w:rsidRPr="008E329A">
              <w:t>if</w:t>
            </w:r>
            <w:r w:rsidR="006E2CC9" w:rsidRPr="008E329A">
              <w:t xml:space="preserve"> </w:t>
            </w:r>
            <w:r w:rsidRPr="008E329A">
              <w:t>a</w:t>
            </w:r>
            <w:r w:rsidR="006E2CC9" w:rsidRPr="008E329A">
              <w:t xml:space="preserve"> </w:t>
            </w:r>
            <w:r w:rsidRPr="008E329A">
              <w:t>contract</w:t>
            </w:r>
            <w:r w:rsidR="006E2CC9" w:rsidRPr="008E329A">
              <w:t xml:space="preserve"> </w:t>
            </w:r>
            <w:r w:rsidRPr="008E329A">
              <w:t>is</w:t>
            </w:r>
            <w:r w:rsidR="006E2CC9" w:rsidRPr="008E329A">
              <w:t xml:space="preserve"> </w:t>
            </w:r>
            <w:r w:rsidRPr="008E329A">
              <w:t>awarded</w:t>
            </w:r>
            <w:r w:rsidR="006E2CC9" w:rsidRPr="008E329A">
              <w:t xml:space="preserve"> </w:t>
            </w:r>
            <w:r w:rsidRPr="008E329A">
              <w:t>to</w:t>
            </w:r>
            <w:r w:rsidR="006E2CC9" w:rsidRPr="008E329A">
              <w:t xml:space="preserve"> </w:t>
            </w:r>
            <w:r w:rsidRPr="008E329A">
              <w:t>the</w:t>
            </w:r>
            <w:r w:rsidR="006E2CC9" w:rsidRPr="008E329A">
              <w:t xml:space="preserve"> </w:t>
            </w:r>
            <w:r w:rsidRPr="008E329A">
              <w:t>Bidder;</w:t>
            </w:r>
          </w:p>
          <w:p w14:paraId="7CF9B58E" w14:textId="77777777" w:rsidR="007D1C74" w:rsidRPr="008E329A" w:rsidRDefault="007D1C74" w:rsidP="005F3618">
            <w:pPr>
              <w:pStyle w:val="Heading3"/>
              <w:numPr>
                <w:ilvl w:val="2"/>
                <w:numId w:val="39"/>
              </w:numPr>
              <w:spacing w:before="120" w:after="120"/>
            </w:pPr>
            <w:r w:rsidRPr="008E329A">
              <w:t>in</w:t>
            </w:r>
            <w:r w:rsidR="006E2CC9" w:rsidRPr="008E329A">
              <w:t xml:space="preserve"> </w:t>
            </w:r>
            <w:r w:rsidRPr="008E329A">
              <w:t>the</w:t>
            </w:r>
            <w:r w:rsidR="006E2CC9" w:rsidRPr="008E329A">
              <w:t xml:space="preserve"> </w:t>
            </w:r>
            <w:r w:rsidRPr="008E329A">
              <w:t>case</w:t>
            </w:r>
            <w:r w:rsidR="006E2CC9" w:rsidRPr="008E329A">
              <w:t xml:space="preserve"> </w:t>
            </w:r>
            <w:r w:rsidRPr="008E329A">
              <w:t>of</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already</w:t>
            </w:r>
            <w:r w:rsidR="006E2CC9" w:rsidRPr="008E329A">
              <w:t xml:space="preserve"> </w:t>
            </w:r>
            <w:r w:rsidRPr="008E329A">
              <w:t>imported</w:t>
            </w:r>
            <w:r w:rsidR="006E2CC9" w:rsidRPr="008E329A">
              <w:t xml:space="preserve"> </w:t>
            </w:r>
            <w:r w:rsidRPr="008E329A">
              <w:t>or</w:t>
            </w:r>
            <w:r w:rsidR="006E2CC9" w:rsidRPr="008E329A">
              <w:t xml:space="preserve"> </w:t>
            </w:r>
            <w:r w:rsidRPr="008E329A">
              <w:t>to</w:t>
            </w:r>
            <w:r w:rsidR="006E2CC9" w:rsidRPr="008E329A">
              <w:t xml:space="preserve"> </w:t>
            </w:r>
            <w:r w:rsidRPr="008E329A">
              <w:t>be</w:t>
            </w:r>
            <w:r w:rsidR="006E2CC9" w:rsidRPr="008E329A">
              <w:t xml:space="preserve"> </w:t>
            </w:r>
            <w:r w:rsidRPr="008E329A">
              <w:t>imported,</w:t>
            </w:r>
            <w:r w:rsidR="006E2CC9" w:rsidRPr="008E329A">
              <w:t xml:space="preserve"> </w:t>
            </w:r>
            <w:r w:rsidRPr="008E329A">
              <w:t>customs</w:t>
            </w:r>
            <w:r w:rsidR="006E2CC9" w:rsidRPr="008E329A">
              <w:t xml:space="preserve"> </w:t>
            </w:r>
            <w:r w:rsidRPr="008E329A">
              <w:t>duties</w:t>
            </w:r>
            <w:r w:rsidR="006E2CC9" w:rsidRPr="008E329A">
              <w:t xml:space="preserve"> </w:t>
            </w:r>
            <w:r w:rsidRPr="008E329A">
              <w:t>and</w:t>
            </w:r>
            <w:r w:rsidR="006E2CC9" w:rsidRPr="008E329A">
              <w:t xml:space="preserve"> </w:t>
            </w:r>
            <w:r w:rsidRPr="008E329A">
              <w:t>other</w:t>
            </w:r>
            <w:r w:rsidR="006E2CC9" w:rsidRPr="008E329A">
              <w:t xml:space="preserve"> </w:t>
            </w:r>
            <w:r w:rsidRPr="008E329A">
              <w:t>import</w:t>
            </w:r>
            <w:r w:rsidR="006E2CC9" w:rsidRPr="008E329A">
              <w:t xml:space="preserve"> </w:t>
            </w:r>
            <w:r w:rsidRPr="008E329A">
              <w:t>taxes</w:t>
            </w:r>
            <w:r w:rsidR="006E2CC9" w:rsidRPr="008E329A">
              <w:t xml:space="preserve"> </w:t>
            </w:r>
            <w:r w:rsidRPr="008E329A">
              <w:t>levied</w:t>
            </w:r>
            <w:r w:rsidR="006E2CC9" w:rsidRPr="008E329A">
              <w:t xml:space="preserve"> </w:t>
            </w:r>
            <w:r w:rsidRPr="008E329A">
              <w:t>on</w:t>
            </w:r>
            <w:r w:rsidR="006E2CC9" w:rsidRPr="008E329A">
              <w:t xml:space="preserve"> </w:t>
            </w:r>
            <w:r w:rsidRPr="008E329A">
              <w:t>the</w:t>
            </w:r>
            <w:r w:rsidR="006E2CC9" w:rsidRPr="008E329A">
              <w:t xml:space="preserve"> </w:t>
            </w:r>
            <w:r w:rsidRPr="008E329A">
              <w:t>imported</w:t>
            </w:r>
            <w:r w:rsidR="006E2CC9" w:rsidRPr="008E329A">
              <w:t xml:space="preserve"> </w:t>
            </w:r>
            <w:r w:rsidRPr="008E329A">
              <w:t>Good,</w:t>
            </w:r>
            <w:r w:rsidR="006E2CC9" w:rsidRPr="008E329A">
              <w:t xml:space="preserve"> </w:t>
            </w:r>
            <w:r w:rsidRPr="008E329A">
              <w:t>sales</w:t>
            </w:r>
            <w:r w:rsidR="006E2CC9" w:rsidRPr="008E329A">
              <w:t xml:space="preserve"> </w:t>
            </w:r>
            <w:r w:rsidRPr="008E329A">
              <w:t>and</w:t>
            </w:r>
            <w:r w:rsidR="006E2CC9" w:rsidRPr="008E329A">
              <w:t xml:space="preserve"> </w:t>
            </w:r>
            <w:r w:rsidRPr="008E329A">
              <w:t>other</w:t>
            </w:r>
            <w:r w:rsidR="006E2CC9" w:rsidRPr="008E329A">
              <w:t xml:space="preserve"> </w:t>
            </w:r>
            <w:proofErr w:type="gramStart"/>
            <w:r w:rsidRPr="008E329A">
              <w:t>similar</w:t>
            </w:r>
            <w:r w:rsidR="006E2CC9" w:rsidRPr="008E329A">
              <w:t xml:space="preserve">  </w:t>
            </w:r>
            <w:r w:rsidRPr="008E329A">
              <w:t>taxes</w:t>
            </w:r>
            <w:proofErr w:type="gramEnd"/>
            <w:r w:rsidRPr="008E329A">
              <w:t>,</w:t>
            </w:r>
            <w:r w:rsidR="006E2CC9" w:rsidRPr="008E329A">
              <w:t xml:space="preserve"> </w:t>
            </w:r>
            <w:r w:rsidRPr="008E329A">
              <w:t>which</w:t>
            </w:r>
            <w:r w:rsidR="006E2CC9" w:rsidRPr="008E329A">
              <w:t xml:space="preserve"> </w:t>
            </w:r>
            <w:r w:rsidRPr="008E329A">
              <w:t>will</w:t>
            </w:r>
            <w:r w:rsidR="006E2CC9" w:rsidRPr="008E329A">
              <w:t xml:space="preserve"> </w:t>
            </w:r>
            <w:r w:rsidRPr="008E329A">
              <w:t>be</w:t>
            </w:r>
            <w:r w:rsidR="006E2CC9" w:rsidRPr="008E329A">
              <w:t xml:space="preserve"> </w:t>
            </w:r>
            <w:r w:rsidRPr="008E329A">
              <w:t>payable</w:t>
            </w:r>
            <w:r w:rsidR="006E2CC9" w:rsidRPr="008E329A">
              <w:t xml:space="preserve"> </w:t>
            </w:r>
            <w:r w:rsidRPr="008E329A">
              <w:t>on</w:t>
            </w:r>
            <w:r w:rsidR="006E2CC9" w:rsidRPr="008E329A">
              <w:t xml:space="preserve"> </w:t>
            </w:r>
            <w:r w:rsidRPr="008E329A">
              <w:t>the</w:t>
            </w:r>
            <w:r w:rsidR="006E2CC9" w:rsidRPr="008E329A">
              <w:t xml:space="preserve"> </w:t>
            </w:r>
            <w:r w:rsidRPr="008E329A">
              <w:t>Goods</w:t>
            </w:r>
            <w:r w:rsidR="006E2CC9" w:rsidRPr="008E329A">
              <w:t xml:space="preserve"> </w:t>
            </w:r>
            <w:r w:rsidRPr="008E329A">
              <w:t>if</w:t>
            </w:r>
            <w:r w:rsidR="006E2CC9" w:rsidRPr="008E329A">
              <w:t xml:space="preserve"> </w:t>
            </w:r>
            <w:r w:rsidRPr="008E329A">
              <w:t>the</w:t>
            </w:r>
            <w:r w:rsidR="006E2CC9" w:rsidRPr="008E329A">
              <w:t xml:space="preserve"> </w:t>
            </w:r>
            <w:r w:rsidRPr="008E329A">
              <w:t>contract</w:t>
            </w:r>
            <w:r w:rsidR="006E2CC9" w:rsidRPr="008E329A">
              <w:t xml:space="preserve"> </w:t>
            </w:r>
            <w:r w:rsidRPr="008E329A">
              <w:t>is</w:t>
            </w:r>
            <w:r w:rsidR="006E2CC9" w:rsidRPr="008E329A">
              <w:t xml:space="preserve"> </w:t>
            </w:r>
            <w:r w:rsidRPr="008E329A">
              <w:t>awarded</w:t>
            </w:r>
            <w:r w:rsidR="006E2CC9" w:rsidRPr="008E329A">
              <w:t xml:space="preserve"> </w:t>
            </w:r>
            <w:r w:rsidRPr="008E329A">
              <w:t>to</w:t>
            </w:r>
            <w:r w:rsidR="006E2CC9" w:rsidRPr="008E329A">
              <w:t xml:space="preserve"> </w:t>
            </w:r>
            <w:r w:rsidRPr="008E329A">
              <w:t>the</w:t>
            </w:r>
            <w:r w:rsidR="006E2CC9" w:rsidRPr="008E329A">
              <w:t xml:space="preserve"> </w:t>
            </w:r>
            <w:r w:rsidRPr="008E329A">
              <w:t>Bidder;</w:t>
            </w:r>
            <w:r w:rsidR="006E2CC9" w:rsidRPr="008E329A">
              <w:t xml:space="preserve"> </w:t>
            </w:r>
          </w:p>
          <w:p w14:paraId="12B70B90" w14:textId="77777777" w:rsidR="007D1C74" w:rsidRPr="008E329A" w:rsidRDefault="007D1C74" w:rsidP="005F3618">
            <w:pPr>
              <w:pStyle w:val="Heading3"/>
              <w:numPr>
                <w:ilvl w:val="2"/>
                <w:numId w:val="39"/>
              </w:numPr>
              <w:spacing w:before="120" w:after="120"/>
            </w:pPr>
            <w:r w:rsidRPr="008E329A">
              <w:t>any</w:t>
            </w:r>
            <w:r w:rsidR="006E2CC9" w:rsidRPr="008E329A">
              <w:t xml:space="preserve"> </w:t>
            </w:r>
            <w:r w:rsidRPr="008E329A">
              <w:t>allowance</w:t>
            </w:r>
            <w:r w:rsidR="006E2CC9" w:rsidRPr="008E329A">
              <w:t xml:space="preserve"> </w:t>
            </w:r>
            <w:r w:rsidRPr="008E329A">
              <w:t>for</w:t>
            </w:r>
            <w:r w:rsidR="006E2CC9" w:rsidRPr="008E329A">
              <w:t xml:space="preserve"> </w:t>
            </w:r>
            <w:r w:rsidRPr="008E329A">
              <w:t>price</w:t>
            </w:r>
            <w:r w:rsidR="006E2CC9" w:rsidRPr="008E329A">
              <w:t xml:space="preserve"> </w:t>
            </w:r>
            <w:r w:rsidRPr="008E329A">
              <w:t>adjustment</w:t>
            </w:r>
            <w:r w:rsidR="006E2CC9" w:rsidRPr="008E329A">
              <w:t xml:space="preserve"> </w:t>
            </w:r>
            <w:r w:rsidRPr="008E329A">
              <w:t>during</w:t>
            </w:r>
            <w:r w:rsidR="006E2CC9" w:rsidRPr="008E329A">
              <w:t xml:space="preserve"> </w:t>
            </w:r>
            <w:r w:rsidRPr="008E329A">
              <w:t>the</w:t>
            </w:r>
            <w:r w:rsidR="006E2CC9" w:rsidRPr="008E329A">
              <w:t xml:space="preserve"> </w:t>
            </w:r>
            <w:r w:rsidRPr="008E329A">
              <w:t>period</w:t>
            </w:r>
            <w:r w:rsidR="006E2CC9" w:rsidRPr="008E329A">
              <w:t xml:space="preserve"> </w:t>
            </w:r>
            <w:r w:rsidRPr="008E329A">
              <w:t>of</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if</w:t>
            </w:r>
            <w:r w:rsidR="006E2CC9" w:rsidRPr="008E329A">
              <w:t xml:space="preserve"> </w:t>
            </w:r>
            <w:r w:rsidRPr="008E329A">
              <w:t>provided</w:t>
            </w:r>
            <w:r w:rsidR="006E2CC9" w:rsidRPr="008E329A">
              <w:t xml:space="preserve"> </w:t>
            </w:r>
            <w:r w:rsidRPr="008E329A">
              <w:t>in</w:t>
            </w:r>
            <w:r w:rsidR="006E2CC9" w:rsidRPr="008E329A">
              <w:t xml:space="preserve"> </w:t>
            </w:r>
            <w:r w:rsidRPr="008E329A">
              <w:t>the</w:t>
            </w:r>
            <w:r w:rsidR="006E2CC9" w:rsidRPr="008E329A">
              <w:t xml:space="preserve"> </w:t>
            </w:r>
            <w:r w:rsidRPr="008E329A">
              <w:t>Bid.</w:t>
            </w:r>
          </w:p>
          <w:p w14:paraId="5E80C704" w14:textId="4ACA7215" w:rsidR="007D1C74" w:rsidRDefault="007D1C74" w:rsidP="005F3618">
            <w:pPr>
              <w:pStyle w:val="Sub-ClauseText"/>
              <w:numPr>
                <w:ilvl w:val="1"/>
                <w:numId w:val="32"/>
              </w:numPr>
              <w:rPr>
                <w:spacing w:val="0"/>
              </w:rPr>
            </w:pP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require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consideration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factors,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addition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005D4FD2" w:rsidRPr="008E329A">
              <w:rPr>
                <w:spacing w:val="0"/>
              </w:rPr>
              <w:t>p</w:t>
            </w:r>
            <w:r w:rsidRPr="008E329A">
              <w:rPr>
                <w:spacing w:val="0"/>
              </w:rPr>
              <w:t>rice</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ITB</w:t>
            </w:r>
            <w:r w:rsidR="006E2CC9" w:rsidRPr="008E329A">
              <w:rPr>
                <w:spacing w:val="0"/>
              </w:rPr>
              <w:t xml:space="preserve"> </w:t>
            </w:r>
            <w:r w:rsidRPr="008E329A">
              <w:rPr>
                <w:spacing w:val="0"/>
              </w:rPr>
              <w:t>14.</w:t>
            </w:r>
            <w:r w:rsidR="006E2CC9" w:rsidRPr="008E329A">
              <w:rPr>
                <w:spacing w:val="0"/>
              </w:rPr>
              <w:t xml:space="preserve"> </w:t>
            </w:r>
            <w:r w:rsidRPr="008E329A">
              <w:rPr>
                <w:spacing w:val="0"/>
              </w:rPr>
              <w:lastRenderedPageBreak/>
              <w:t>These</w:t>
            </w:r>
            <w:r w:rsidR="006E2CC9" w:rsidRPr="008E329A">
              <w:rPr>
                <w:spacing w:val="0"/>
              </w:rPr>
              <w:t xml:space="preserve"> </w:t>
            </w:r>
            <w:r w:rsidRPr="008E329A">
              <w:rPr>
                <w:spacing w:val="0"/>
              </w:rPr>
              <w:t>factors</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characteristics,</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conditions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purchase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effect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factors</w:t>
            </w:r>
            <w:r w:rsidR="006E2CC9" w:rsidRPr="008E329A">
              <w:rPr>
                <w:spacing w:val="0"/>
              </w:rPr>
              <w:t xml:space="preserve"> </w:t>
            </w:r>
            <w:r w:rsidRPr="008E329A">
              <w:rPr>
                <w:spacing w:val="0"/>
              </w:rPr>
              <w:t>selected,</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expressed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monetary</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facilitate</w:t>
            </w:r>
            <w:r w:rsidR="006E2CC9" w:rsidRPr="008E329A">
              <w:rPr>
                <w:spacing w:val="0"/>
              </w:rPr>
              <w:t xml:space="preserve"> </w:t>
            </w:r>
            <w:r w:rsidRPr="008E329A">
              <w:rPr>
                <w:spacing w:val="0"/>
              </w:rPr>
              <w:t>comparison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BDS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amongst</w:t>
            </w:r>
            <w:r w:rsidR="006E2CC9" w:rsidRPr="008E329A">
              <w:rPr>
                <w:spacing w:val="0"/>
              </w:rPr>
              <w:t xml:space="preserve"> </w:t>
            </w:r>
            <w:r w:rsidRPr="008E329A">
              <w:rPr>
                <w:spacing w:val="0"/>
              </w:rPr>
              <w:t>those</w:t>
            </w:r>
            <w:r w:rsidR="006E2CC9" w:rsidRPr="008E329A">
              <w:rPr>
                <w:spacing w:val="0"/>
              </w:rPr>
              <w:t xml:space="preserve"> </w:t>
            </w:r>
            <w:r w:rsidRPr="008E329A">
              <w:rPr>
                <w:spacing w:val="0"/>
              </w:rPr>
              <w:t>set</w:t>
            </w:r>
            <w:r w:rsidR="006E2CC9" w:rsidRPr="008E329A">
              <w:rPr>
                <w:spacing w:val="0"/>
              </w:rPr>
              <w:t xml:space="preserve"> </w:t>
            </w:r>
            <w:r w:rsidRPr="008E329A">
              <w:rPr>
                <w:spacing w:val="0"/>
              </w:rPr>
              <w:t>out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III,</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Qualification</w:t>
            </w:r>
            <w:r w:rsidR="006E2CC9" w:rsidRPr="008E329A">
              <w:rPr>
                <w:spacing w:val="0"/>
              </w:rPr>
              <w:t xml:space="preserve"> </w:t>
            </w:r>
            <w:r w:rsidRPr="008E329A">
              <w:rPr>
                <w:spacing w:val="0"/>
              </w:rPr>
              <w:t>Criteria.</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criteria</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methodologies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used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00C56685" w:rsidRPr="008E329A">
              <w:rPr>
                <w:spacing w:val="0"/>
              </w:rPr>
              <w:t>ITB</w:t>
            </w:r>
            <w:r w:rsidR="006E2CC9" w:rsidRPr="008E329A">
              <w:rPr>
                <w:spacing w:val="0"/>
              </w:rPr>
              <w:t xml:space="preserve"> </w:t>
            </w:r>
            <w:r w:rsidR="00C56685" w:rsidRPr="008E329A">
              <w:rPr>
                <w:spacing w:val="0"/>
              </w:rPr>
              <w:t>34.</w:t>
            </w:r>
            <w:r w:rsidR="00582B9B">
              <w:rPr>
                <w:spacing w:val="0"/>
              </w:rPr>
              <w:t>2</w:t>
            </w:r>
            <w:r w:rsidR="00582B9B" w:rsidRPr="008E329A">
              <w:rPr>
                <w:spacing w:val="0"/>
              </w:rPr>
              <w:t xml:space="preserve"> </w:t>
            </w:r>
            <w:r w:rsidR="00C56685" w:rsidRPr="008E329A">
              <w:rPr>
                <w:spacing w:val="0"/>
              </w:rPr>
              <w:t>(f)</w:t>
            </w:r>
            <w:r w:rsidR="00E07648" w:rsidRPr="008E329A">
              <w:rPr>
                <w:spacing w:val="0"/>
              </w:rPr>
              <w:t>.</w:t>
            </w:r>
          </w:p>
          <w:p w14:paraId="13435A46" w14:textId="447FD1F3" w:rsidR="00D3588F" w:rsidRPr="008E329A" w:rsidRDefault="00D3588F" w:rsidP="00BC28BD">
            <w:pPr>
              <w:pStyle w:val="Sub-ClauseText"/>
              <w:ind w:left="600"/>
              <w:rPr>
                <w:spacing w:val="0"/>
              </w:rPr>
            </w:pPr>
          </w:p>
        </w:tc>
      </w:tr>
      <w:tr w:rsidR="001457DC" w:rsidRPr="008E329A" w14:paraId="160D3828" w14:textId="77777777" w:rsidTr="00CE0DE7">
        <w:tc>
          <w:tcPr>
            <w:tcW w:w="3563" w:type="dxa"/>
          </w:tcPr>
          <w:p w14:paraId="6323CF0C" w14:textId="53877049" w:rsidR="001457DC" w:rsidRPr="008E329A" w:rsidRDefault="001457DC" w:rsidP="009246F0">
            <w:pPr>
              <w:pStyle w:val="Section1-Clauses"/>
              <w:spacing w:before="120" w:after="120"/>
              <w:ind w:left="345"/>
            </w:pPr>
            <w:bookmarkStart w:id="304" w:name="_Toc100032323"/>
            <w:bookmarkStart w:id="305" w:name="_Toc320179006"/>
            <w:bookmarkStart w:id="306" w:name="_Toc431809097"/>
            <w:bookmarkStart w:id="307" w:name="_Toc436905745"/>
            <w:bookmarkStart w:id="308" w:name="_Toc135757212"/>
            <w:r w:rsidRPr="008E329A">
              <w:lastRenderedPageBreak/>
              <w:t>Correction</w:t>
            </w:r>
            <w:r w:rsidR="006E2CC9" w:rsidRPr="008E329A">
              <w:t xml:space="preserve"> </w:t>
            </w:r>
            <w:r w:rsidRPr="008E329A">
              <w:t>of</w:t>
            </w:r>
            <w:r w:rsidR="006E2CC9" w:rsidRPr="008E329A">
              <w:t xml:space="preserve"> </w:t>
            </w:r>
            <w:r w:rsidRPr="008E329A">
              <w:t>Arithmetic</w:t>
            </w:r>
            <w:r w:rsidR="006E2CC9" w:rsidRPr="008E329A">
              <w:t xml:space="preserve"> </w:t>
            </w:r>
            <w:r w:rsidRPr="008E329A">
              <w:t>Errors</w:t>
            </w:r>
            <w:bookmarkEnd w:id="304"/>
            <w:bookmarkEnd w:id="305"/>
            <w:bookmarkEnd w:id="306"/>
            <w:bookmarkEnd w:id="307"/>
            <w:bookmarkEnd w:id="308"/>
          </w:p>
          <w:p w14:paraId="6FCAE243" w14:textId="77777777" w:rsidR="001457DC" w:rsidRPr="008E329A" w:rsidRDefault="001457DC" w:rsidP="005F3618">
            <w:pPr>
              <w:pStyle w:val="Sec1-Clauses"/>
            </w:pPr>
          </w:p>
        </w:tc>
        <w:tc>
          <w:tcPr>
            <w:tcW w:w="5527" w:type="dxa"/>
          </w:tcPr>
          <w:p w14:paraId="55571B8D" w14:textId="1575A2BD" w:rsidR="001457DC" w:rsidRPr="008E329A" w:rsidRDefault="00EF146A" w:rsidP="00DE239E">
            <w:pPr>
              <w:pStyle w:val="Sub-ClauseText"/>
              <w:numPr>
                <w:ilvl w:val="1"/>
                <w:numId w:val="91"/>
              </w:numPr>
              <w:ind w:left="605" w:hanging="605"/>
              <w:rPr>
                <w:spacing w:val="0"/>
              </w:rPr>
            </w:pPr>
            <w:r w:rsidRPr="008E329A">
              <w:t>In</w:t>
            </w:r>
            <w:r w:rsidR="006E2CC9" w:rsidRPr="008E329A">
              <w:t xml:space="preserve"> </w:t>
            </w:r>
            <w:r w:rsidRPr="008E329A">
              <w:t>evaluating</w:t>
            </w:r>
            <w:r w:rsidR="006E2CC9" w:rsidRPr="008E329A">
              <w:t xml:space="preserve"> </w:t>
            </w:r>
            <w:r w:rsidRPr="008E329A">
              <w:t>the</w:t>
            </w:r>
            <w:r w:rsidR="006E2CC9" w:rsidRPr="008E329A">
              <w:t xml:space="preserve"> </w:t>
            </w:r>
            <w:r w:rsidRPr="008E329A">
              <w:t>Financial</w:t>
            </w:r>
            <w:r w:rsidR="006E2CC9" w:rsidRPr="008E329A">
              <w:t xml:space="preserve"> </w:t>
            </w:r>
            <w:r w:rsidR="004D676B" w:rsidRPr="008E329A">
              <w:t>Part</w:t>
            </w:r>
            <w:r w:rsidR="006E2CC9" w:rsidRPr="008E329A">
              <w:t xml:space="preserve"> </w:t>
            </w:r>
            <w:r w:rsidR="00BF0A0F" w:rsidRPr="008E329A">
              <w:t>of</w:t>
            </w:r>
            <w:r w:rsidR="006E2CC9" w:rsidRPr="008E329A">
              <w:t xml:space="preserve"> </w:t>
            </w:r>
            <w:r w:rsidRPr="008E329A">
              <w:t>each</w:t>
            </w:r>
            <w:r w:rsidR="006E2CC9" w:rsidRPr="008E329A">
              <w:t xml:space="preserve"> </w:t>
            </w:r>
            <w:r w:rsidR="00BF0A0F" w:rsidRPr="008E329A">
              <w:t>Bid,</w:t>
            </w:r>
            <w:r w:rsidR="006E2CC9" w:rsidRPr="008E329A">
              <w:t xml:space="preserve"> </w:t>
            </w:r>
            <w:r w:rsidR="007D1C74" w:rsidRPr="008E329A">
              <w:t>t</w:t>
            </w:r>
            <w:r w:rsidR="001457DC" w:rsidRPr="008E329A">
              <w:t>he</w:t>
            </w:r>
            <w:r w:rsidR="006E2CC9" w:rsidRPr="008E329A">
              <w:t xml:space="preserve"> </w:t>
            </w:r>
            <w:r w:rsidR="001457DC" w:rsidRPr="008E329A">
              <w:t>Purchaser</w:t>
            </w:r>
            <w:r w:rsidR="006E2CC9" w:rsidRPr="008E329A">
              <w:t xml:space="preserve"> </w:t>
            </w:r>
            <w:r w:rsidR="001457DC" w:rsidRPr="008E329A">
              <w:t>shall</w:t>
            </w:r>
            <w:r w:rsidR="006E2CC9" w:rsidRPr="008E329A">
              <w:t xml:space="preserve"> </w:t>
            </w:r>
            <w:r w:rsidR="001457DC" w:rsidRPr="008E329A">
              <w:t>correct</w:t>
            </w:r>
            <w:r w:rsidR="006E2CC9" w:rsidRPr="008E329A">
              <w:t xml:space="preserve"> </w:t>
            </w:r>
            <w:r w:rsidR="001457DC" w:rsidRPr="008E329A">
              <w:t>arithmetic</w:t>
            </w:r>
            <w:r w:rsidR="006E2CC9" w:rsidRPr="008E329A">
              <w:t xml:space="preserve"> </w:t>
            </w:r>
            <w:r w:rsidR="001457DC" w:rsidRPr="008E329A">
              <w:t>errors</w:t>
            </w:r>
            <w:r w:rsidR="006E2CC9" w:rsidRPr="008E329A">
              <w:t xml:space="preserve"> </w:t>
            </w:r>
            <w:r w:rsidR="001457DC" w:rsidRPr="008E329A">
              <w:t>on</w:t>
            </w:r>
            <w:r w:rsidR="006E2CC9" w:rsidRPr="008E329A">
              <w:t xml:space="preserve"> </w:t>
            </w:r>
            <w:r w:rsidR="001457DC" w:rsidRPr="008E329A">
              <w:t>the</w:t>
            </w:r>
            <w:r w:rsidR="006E2CC9" w:rsidRPr="008E329A">
              <w:t xml:space="preserve"> </w:t>
            </w:r>
            <w:r w:rsidR="001457DC" w:rsidRPr="008E329A">
              <w:t>following</w:t>
            </w:r>
            <w:r w:rsidR="006E2CC9" w:rsidRPr="008E329A">
              <w:t xml:space="preserve"> </w:t>
            </w:r>
            <w:r w:rsidR="001457DC" w:rsidRPr="008E329A">
              <w:t>basis</w:t>
            </w:r>
            <w:r w:rsidR="001457DC" w:rsidRPr="008E329A">
              <w:rPr>
                <w:spacing w:val="0"/>
              </w:rPr>
              <w:t>:</w:t>
            </w:r>
          </w:p>
          <w:p w14:paraId="09C8C9C4" w14:textId="77777777" w:rsidR="001457DC" w:rsidRPr="008E329A" w:rsidRDefault="001457DC" w:rsidP="005F3618">
            <w:pPr>
              <w:pStyle w:val="Heading3"/>
              <w:numPr>
                <w:ilvl w:val="2"/>
                <w:numId w:val="37"/>
              </w:numPr>
              <w:spacing w:before="120" w:after="120"/>
              <w:ind w:hanging="518"/>
            </w:pPr>
            <w:r w:rsidRPr="008E329A">
              <w:t>if</w:t>
            </w:r>
            <w:r w:rsidR="006E2CC9" w:rsidRPr="008E329A">
              <w:t xml:space="preserve"> </w:t>
            </w:r>
            <w:r w:rsidRPr="008E329A">
              <w:t>there</w:t>
            </w:r>
            <w:r w:rsidR="006E2CC9" w:rsidRPr="008E329A">
              <w:t xml:space="preserve"> </w:t>
            </w:r>
            <w:r w:rsidRPr="008E329A">
              <w:t>is</w:t>
            </w:r>
            <w:r w:rsidR="006E2CC9" w:rsidRPr="008E329A">
              <w:t xml:space="preserve"> </w:t>
            </w:r>
            <w:r w:rsidRPr="008E329A">
              <w:t>a</w:t>
            </w:r>
            <w:r w:rsidR="006E2CC9" w:rsidRPr="008E329A">
              <w:t xml:space="preserve"> </w:t>
            </w:r>
            <w:r w:rsidRPr="008E329A">
              <w:t>discrepancy</w:t>
            </w:r>
            <w:r w:rsidR="006E2CC9" w:rsidRPr="008E329A">
              <w:t xml:space="preserve"> </w:t>
            </w:r>
            <w:r w:rsidRPr="008E329A">
              <w:t>between</w:t>
            </w:r>
            <w:r w:rsidR="006E2CC9" w:rsidRPr="008E329A">
              <w:t xml:space="preserve"> </w:t>
            </w:r>
            <w:r w:rsidRPr="008E329A">
              <w:t>the</w:t>
            </w:r>
            <w:r w:rsidR="006E2CC9" w:rsidRPr="008E329A">
              <w:t xml:space="preserve"> </w:t>
            </w:r>
            <w:r w:rsidRPr="008E329A">
              <w:t>unit</w:t>
            </w:r>
            <w:r w:rsidR="006E2CC9" w:rsidRPr="008E329A">
              <w:t xml:space="preserve"> </w:t>
            </w:r>
            <w:r w:rsidRPr="008E329A">
              <w:t>price</w:t>
            </w:r>
            <w:r w:rsidR="006E2CC9" w:rsidRPr="008E329A">
              <w:t xml:space="preserve"> </w:t>
            </w:r>
            <w:r w:rsidRPr="008E329A">
              <w:t>and</w:t>
            </w:r>
            <w:r w:rsidR="006E2CC9" w:rsidRPr="008E329A">
              <w:t xml:space="preserve"> </w:t>
            </w:r>
            <w:r w:rsidRPr="008E329A">
              <w:t>the</w:t>
            </w:r>
            <w:r w:rsidR="006E2CC9" w:rsidRPr="008E329A">
              <w:t xml:space="preserve"> </w:t>
            </w:r>
            <w:proofErr w:type="gramStart"/>
            <w:r w:rsidRPr="008E329A">
              <w:t>line</w:t>
            </w:r>
            <w:r w:rsidR="006E2CC9" w:rsidRPr="008E329A">
              <w:t xml:space="preserve"> </w:t>
            </w:r>
            <w:r w:rsidRPr="008E329A">
              <w:t>item</w:t>
            </w:r>
            <w:proofErr w:type="gramEnd"/>
            <w:r w:rsidR="006E2CC9" w:rsidRPr="008E329A">
              <w:t xml:space="preserve"> </w:t>
            </w:r>
            <w:r w:rsidRPr="008E329A">
              <w:t>total</w:t>
            </w:r>
            <w:r w:rsidR="006E2CC9" w:rsidRPr="008E329A">
              <w:t xml:space="preserve"> </w:t>
            </w:r>
            <w:r w:rsidRPr="008E329A">
              <w:t>that</w:t>
            </w:r>
            <w:r w:rsidR="006E2CC9" w:rsidRPr="008E329A">
              <w:t xml:space="preserve"> </w:t>
            </w:r>
            <w:r w:rsidRPr="008E329A">
              <w:t>is</w:t>
            </w:r>
            <w:r w:rsidR="006E2CC9" w:rsidRPr="008E329A">
              <w:t xml:space="preserve"> </w:t>
            </w:r>
            <w:r w:rsidRPr="008E329A">
              <w:t>obtained</w:t>
            </w:r>
            <w:r w:rsidR="006E2CC9" w:rsidRPr="008E329A">
              <w:t xml:space="preserve"> </w:t>
            </w:r>
            <w:r w:rsidRPr="008E329A">
              <w:t>by</w:t>
            </w:r>
            <w:r w:rsidR="006E2CC9" w:rsidRPr="008E329A">
              <w:t xml:space="preserve"> </w:t>
            </w:r>
            <w:r w:rsidRPr="008E329A">
              <w:t>multiplying</w:t>
            </w:r>
            <w:r w:rsidR="006E2CC9" w:rsidRPr="008E329A">
              <w:t xml:space="preserve"> </w:t>
            </w:r>
            <w:r w:rsidRPr="008E329A">
              <w:t>the</w:t>
            </w:r>
            <w:r w:rsidR="006E2CC9" w:rsidRPr="008E329A">
              <w:t xml:space="preserve"> </w:t>
            </w:r>
            <w:r w:rsidRPr="008E329A">
              <w:t>unit</w:t>
            </w:r>
            <w:r w:rsidR="006E2CC9" w:rsidRPr="008E329A">
              <w:t xml:space="preserve"> </w:t>
            </w:r>
            <w:r w:rsidRPr="008E329A">
              <w:t>price</w:t>
            </w:r>
            <w:r w:rsidR="006E2CC9" w:rsidRPr="008E329A">
              <w:t xml:space="preserve"> </w:t>
            </w:r>
            <w:r w:rsidRPr="008E329A">
              <w:t>by</w:t>
            </w:r>
            <w:r w:rsidR="006E2CC9" w:rsidRPr="008E329A">
              <w:t xml:space="preserve"> </w:t>
            </w:r>
            <w:r w:rsidRPr="008E329A">
              <w:t>the</w:t>
            </w:r>
            <w:r w:rsidR="006E2CC9" w:rsidRPr="008E329A">
              <w:t xml:space="preserve"> </w:t>
            </w:r>
            <w:r w:rsidRPr="008E329A">
              <w:t>quantity,</w:t>
            </w:r>
            <w:r w:rsidR="006E2CC9" w:rsidRPr="008E329A">
              <w:t xml:space="preserve"> </w:t>
            </w:r>
            <w:r w:rsidRPr="008E329A">
              <w:t>the</w:t>
            </w:r>
            <w:r w:rsidR="006E2CC9" w:rsidRPr="008E329A">
              <w:t xml:space="preserve"> </w:t>
            </w:r>
            <w:r w:rsidRPr="008E329A">
              <w:t>unit</w:t>
            </w:r>
            <w:r w:rsidR="006E2CC9" w:rsidRPr="008E329A">
              <w:t xml:space="preserve"> </w:t>
            </w:r>
            <w:r w:rsidRPr="008E329A">
              <w:t>price</w:t>
            </w:r>
            <w:r w:rsidR="006E2CC9" w:rsidRPr="008E329A">
              <w:t xml:space="preserve"> </w:t>
            </w:r>
            <w:r w:rsidRPr="008E329A">
              <w:t>shall</w:t>
            </w:r>
            <w:r w:rsidR="006E2CC9" w:rsidRPr="008E329A">
              <w:t xml:space="preserve"> </w:t>
            </w:r>
            <w:r w:rsidRPr="008E329A">
              <w:t>prevail</w:t>
            </w:r>
            <w:r w:rsidR="006E2CC9" w:rsidRPr="008E329A">
              <w:t xml:space="preserve"> </w:t>
            </w:r>
            <w:r w:rsidRPr="008E329A">
              <w:t>and</w:t>
            </w:r>
            <w:r w:rsidR="006E2CC9" w:rsidRPr="008E329A">
              <w:t xml:space="preserve"> </w:t>
            </w:r>
            <w:r w:rsidRPr="008E329A">
              <w:t>the</w:t>
            </w:r>
            <w:r w:rsidR="006E2CC9" w:rsidRPr="008E329A">
              <w:t xml:space="preserve"> </w:t>
            </w:r>
            <w:r w:rsidRPr="008E329A">
              <w:t>line</w:t>
            </w:r>
            <w:r w:rsidR="006E2CC9" w:rsidRPr="008E329A">
              <w:t xml:space="preserve"> </w:t>
            </w:r>
            <w:r w:rsidRPr="008E329A">
              <w:t>item</w:t>
            </w:r>
            <w:r w:rsidR="006E2CC9" w:rsidRPr="008E329A">
              <w:t xml:space="preserve"> </w:t>
            </w:r>
            <w:r w:rsidRPr="008E329A">
              <w:t>total</w:t>
            </w:r>
            <w:r w:rsidR="006E2CC9" w:rsidRPr="008E329A">
              <w:t xml:space="preserve"> </w:t>
            </w:r>
            <w:r w:rsidRPr="008E329A">
              <w:t>shall</w:t>
            </w:r>
            <w:r w:rsidR="006E2CC9" w:rsidRPr="008E329A">
              <w:t xml:space="preserve"> </w:t>
            </w:r>
            <w:r w:rsidRPr="008E329A">
              <w:t>be</w:t>
            </w:r>
            <w:r w:rsidR="006E2CC9" w:rsidRPr="008E329A">
              <w:t xml:space="preserve"> </w:t>
            </w:r>
            <w:r w:rsidRPr="008E329A">
              <w:t>corrected,</w:t>
            </w:r>
            <w:r w:rsidR="006E2CC9" w:rsidRPr="008E329A">
              <w:t xml:space="preserve"> </w:t>
            </w:r>
            <w:r w:rsidRPr="008E329A">
              <w:t>unless</w:t>
            </w:r>
            <w:r w:rsidR="006E2CC9" w:rsidRPr="008E329A">
              <w:t xml:space="preserve"> </w:t>
            </w:r>
            <w:r w:rsidRPr="008E329A">
              <w:t>in</w:t>
            </w:r>
            <w:r w:rsidR="006E2CC9" w:rsidRPr="008E329A">
              <w:t xml:space="preserve"> </w:t>
            </w:r>
            <w:r w:rsidRPr="008E329A">
              <w:t>the</w:t>
            </w:r>
            <w:r w:rsidR="006E2CC9" w:rsidRPr="008E329A">
              <w:t xml:space="preserve"> </w:t>
            </w:r>
            <w:r w:rsidRPr="008E329A">
              <w:t>opinion</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w:t>
            </w:r>
            <w:r w:rsidR="006E2CC9" w:rsidRPr="008E329A">
              <w:t xml:space="preserve"> </w:t>
            </w:r>
            <w:r w:rsidRPr="008E329A">
              <w:t>there</w:t>
            </w:r>
            <w:r w:rsidR="006E2CC9" w:rsidRPr="008E329A">
              <w:t xml:space="preserve"> </w:t>
            </w:r>
            <w:r w:rsidRPr="008E329A">
              <w:t>is</w:t>
            </w:r>
            <w:r w:rsidR="006E2CC9" w:rsidRPr="008E329A">
              <w:t xml:space="preserve"> </w:t>
            </w:r>
            <w:r w:rsidRPr="008E329A">
              <w:t>an</w:t>
            </w:r>
            <w:r w:rsidR="006E2CC9" w:rsidRPr="008E329A">
              <w:t xml:space="preserve"> </w:t>
            </w:r>
            <w:r w:rsidRPr="008E329A">
              <w:t>obvious</w:t>
            </w:r>
            <w:r w:rsidR="006E2CC9" w:rsidRPr="008E329A">
              <w:t xml:space="preserve"> </w:t>
            </w:r>
            <w:r w:rsidRPr="008E329A">
              <w:t>misplacement</w:t>
            </w:r>
            <w:r w:rsidR="006E2CC9" w:rsidRPr="008E329A">
              <w:t xml:space="preserve"> </w:t>
            </w:r>
            <w:r w:rsidRPr="008E329A">
              <w:t>of</w:t>
            </w:r>
            <w:r w:rsidR="006E2CC9" w:rsidRPr="008E329A">
              <w:t xml:space="preserve"> </w:t>
            </w:r>
            <w:r w:rsidRPr="008E329A">
              <w:t>the</w:t>
            </w:r>
            <w:r w:rsidR="006E2CC9" w:rsidRPr="008E329A">
              <w:t xml:space="preserve"> </w:t>
            </w:r>
            <w:r w:rsidRPr="008E329A">
              <w:t>decimal</w:t>
            </w:r>
            <w:r w:rsidR="006E2CC9" w:rsidRPr="008E329A">
              <w:t xml:space="preserve"> </w:t>
            </w:r>
            <w:r w:rsidRPr="008E329A">
              <w:t>point</w:t>
            </w:r>
            <w:r w:rsidR="006E2CC9" w:rsidRPr="008E329A">
              <w:t xml:space="preserve"> </w:t>
            </w:r>
            <w:r w:rsidRPr="008E329A">
              <w:t>in</w:t>
            </w:r>
            <w:r w:rsidR="006E2CC9" w:rsidRPr="008E329A">
              <w:t xml:space="preserve"> </w:t>
            </w:r>
            <w:r w:rsidRPr="008E329A">
              <w:t>the</w:t>
            </w:r>
            <w:r w:rsidR="006E2CC9" w:rsidRPr="008E329A">
              <w:t xml:space="preserve"> </w:t>
            </w:r>
            <w:r w:rsidRPr="008E329A">
              <w:t>unit</w:t>
            </w:r>
            <w:r w:rsidR="006E2CC9" w:rsidRPr="008E329A">
              <w:t xml:space="preserve"> </w:t>
            </w:r>
            <w:r w:rsidRPr="008E329A">
              <w:t>price,</w:t>
            </w:r>
            <w:r w:rsidR="006E2CC9" w:rsidRPr="008E329A">
              <w:t xml:space="preserve"> </w:t>
            </w:r>
            <w:r w:rsidRPr="008E329A">
              <w:t>in</w:t>
            </w:r>
            <w:r w:rsidR="006E2CC9" w:rsidRPr="008E329A">
              <w:t xml:space="preserve"> </w:t>
            </w:r>
            <w:r w:rsidRPr="008E329A">
              <w:t>which</w:t>
            </w:r>
            <w:r w:rsidR="006E2CC9" w:rsidRPr="008E329A">
              <w:t xml:space="preserve"> </w:t>
            </w:r>
            <w:r w:rsidRPr="008E329A">
              <w:t>case</w:t>
            </w:r>
            <w:r w:rsidR="006E2CC9" w:rsidRPr="008E329A">
              <w:t xml:space="preserve"> </w:t>
            </w:r>
            <w:r w:rsidRPr="008E329A">
              <w:t>the</w:t>
            </w:r>
            <w:r w:rsidR="006E2CC9" w:rsidRPr="008E329A">
              <w:t xml:space="preserve"> </w:t>
            </w:r>
            <w:r w:rsidRPr="008E329A">
              <w:t>line</w:t>
            </w:r>
            <w:r w:rsidR="006E2CC9" w:rsidRPr="008E329A">
              <w:t xml:space="preserve"> </w:t>
            </w:r>
            <w:r w:rsidRPr="008E329A">
              <w:t>item</w:t>
            </w:r>
            <w:r w:rsidR="006E2CC9" w:rsidRPr="008E329A">
              <w:t xml:space="preserve"> </w:t>
            </w:r>
            <w:r w:rsidRPr="008E329A">
              <w:t>total</w:t>
            </w:r>
            <w:r w:rsidR="006E2CC9" w:rsidRPr="008E329A">
              <w:t xml:space="preserve"> </w:t>
            </w:r>
            <w:r w:rsidRPr="008E329A">
              <w:t>as</w:t>
            </w:r>
            <w:r w:rsidR="006E2CC9" w:rsidRPr="008E329A">
              <w:t xml:space="preserve"> </w:t>
            </w:r>
            <w:r w:rsidRPr="008E329A">
              <w:t>quoted</w:t>
            </w:r>
            <w:r w:rsidR="006E2CC9" w:rsidRPr="008E329A">
              <w:t xml:space="preserve"> </w:t>
            </w:r>
            <w:r w:rsidRPr="008E329A">
              <w:t>shall</w:t>
            </w:r>
            <w:r w:rsidR="006E2CC9" w:rsidRPr="008E329A">
              <w:t xml:space="preserve"> </w:t>
            </w:r>
            <w:r w:rsidRPr="008E329A">
              <w:t>govern</w:t>
            </w:r>
            <w:r w:rsidR="006E2CC9" w:rsidRPr="008E329A">
              <w:t xml:space="preserve"> </w:t>
            </w:r>
            <w:r w:rsidRPr="008E329A">
              <w:t>and</w:t>
            </w:r>
            <w:r w:rsidR="006E2CC9" w:rsidRPr="008E329A">
              <w:t xml:space="preserve"> </w:t>
            </w:r>
            <w:r w:rsidRPr="008E329A">
              <w:t>the</w:t>
            </w:r>
            <w:r w:rsidR="006E2CC9" w:rsidRPr="008E329A">
              <w:t xml:space="preserve"> </w:t>
            </w:r>
            <w:r w:rsidRPr="008E329A">
              <w:t>unit</w:t>
            </w:r>
            <w:r w:rsidR="006E2CC9" w:rsidRPr="008E329A">
              <w:t xml:space="preserve"> </w:t>
            </w:r>
            <w:r w:rsidRPr="008E329A">
              <w:t>price</w:t>
            </w:r>
            <w:r w:rsidR="006E2CC9" w:rsidRPr="008E329A">
              <w:t xml:space="preserve"> </w:t>
            </w:r>
            <w:r w:rsidRPr="008E329A">
              <w:t>shall</w:t>
            </w:r>
            <w:r w:rsidR="006E2CC9" w:rsidRPr="008E329A">
              <w:t xml:space="preserve"> </w:t>
            </w:r>
            <w:r w:rsidRPr="008E329A">
              <w:t>be</w:t>
            </w:r>
            <w:r w:rsidR="006E2CC9" w:rsidRPr="008E329A">
              <w:t xml:space="preserve"> </w:t>
            </w:r>
            <w:r w:rsidRPr="008E329A">
              <w:t>corrected;</w:t>
            </w:r>
          </w:p>
          <w:p w14:paraId="76F11A00" w14:textId="77777777" w:rsidR="001457DC" w:rsidRPr="008E329A" w:rsidRDefault="001457DC" w:rsidP="005F3618">
            <w:pPr>
              <w:pStyle w:val="Heading3"/>
              <w:numPr>
                <w:ilvl w:val="2"/>
                <w:numId w:val="37"/>
              </w:numPr>
              <w:spacing w:before="120" w:after="120"/>
              <w:ind w:hanging="518"/>
            </w:pPr>
            <w:r w:rsidRPr="008E329A">
              <w:t>if</w:t>
            </w:r>
            <w:r w:rsidR="006E2CC9" w:rsidRPr="008E329A">
              <w:t xml:space="preserve"> </w:t>
            </w:r>
            <w:r w:rsidRPr="008E329A">
              <w:t>there</w:t>
            </w:r>
            <w:r w:rsidR="006E2CC9" w:rsidRPr="008E329A">
              <w:t xml:space="preserve"> </w:t>
            </w:r>
            <w:r w:rsidRPr="008E329A">
              <w:t>is</w:t>
            </w:r>
            <w:r w:rsidR="006E2CC9" w:rsidRPr="008E329A">
              <w:t xml:space="preserve"> </w:t>
            </w:r>
            <w:r w:rsidRPr="008E329A">
              <w:t>an</w:t>
            </w:r>
            <w:r w:rsidR="006E2CC9" w:rsidRPr="008E329A">
              <w:t xml:space="preserve"> </w:t>
            </w:r>
            <w:r w:rsidRPr="008E329A">
              <w:t>error</w:t>
            </w:r>
            <w:r w:rsidR="006E2CC9" w:rsidRPr="008E329A">
              <w:t xml:space="preserve"> </w:t>
            </w:r>
            <w:r w:rsidRPr="008E329A">
              <w:t>in</w:t>
            </w:r>
            <w:r w:rsidR="006E2CC9" w:rsidRPr="008E329A">
              <w:t xml:space="preserve"> </w:t>
            </w:r>
            <w:r w:rsidRPr="008E329A">
              <w:t>a</w:t>
            </w:r>
            <w:r w:rsidR="006E2CC9" w:rsidRPr="008E329A">
              <w:t xml:space="preserve"> </w:t>
            </w:r>
            <w:r w:rsidRPr="008E329A">
              <w:t>total</w:t>
            </w:r>
            <w:r w:rsidR="006E2CC9" w:rsidRPr="008E329A">
              <w:t xml:space="preserve"> </w:t>
            </w:r>
            <w:r w:rsidRPr="008E329A">
              <w:t>corresponding</w:t>
            </w:r>
            <w:r w:rsidR="006E2CC9" w:rsidRPr="008E329A">
              <w:t xml:space="preserve"> </w:t>
            </w:r>
            <w:r w:rsidRPr="008E329A">
              <w:t>to</w:t>
            </w:r>
            <w:r w:rsidR="006E2CC9" w:rsidRPr="008E329A">
              <w:t xml:space="preserve"> </w:t>
            </w:r>
            <w:r w:rsidRPr="008E329A">
              <w:t>the</w:t>
            </w:r>
            <w:r w:rsidR="006E2CC9" w:rsidRPr="008E329A">
              <w:t xml:space="preserve"> </w:t>
            </w:r>
            <w:r w:rsidRPr="008E329A">
              <w:t>addition</w:t>
            </w:r>
            <w:r w:rsidR="006E2CC9" w:rsidRPr="008E329A">
              <w:t xml:space="preserve"> </w:t>
            </w:r>
            <w:r w:rsidRPr="008E329A">
              <w:t>or</w:t>
            </w:r>
            <w:r w:rsidR="006E2CC9" w:rsidRPr="008E329A">
              <w:t xml:space="preserve"> </w:t>
            </w:r>
            <w:r w:rsidRPr="008E329A">
              <w:t>subtraction</w:t>
            </w:r>
            <w:r w:rsidR="006E2CC9" w:rsidRPr="008E329A">
              <w:t xml:space="preserve"> </w:t>
            </w:r>
            <w:r w:rsidRPr="008E329A">
              <w:t>of</w:t>
            </w:r>
            <w:r w:rsidR="006E2CC9" w:rsidRPr="008E329A">
              <w:t xml:space="preserve"> </w:t>
            </w:r>
            <w:r w:rsidRPr="008E329A">
              <w:t>subtotals,</w:t>
            </w:r>
            <w:r w:rsidR="006E2CC9" w:rsidRPr="008E329A">
              <w:t xml:space="preserve"> </w:t>
            </w:r>
            <w:r w:rsidRPr="008E329A">
              <w:t>the</w:t>
            </w:r>
            <w:r w:rsidR="006E2CC9" w:rsidRPr="008E329A">
              <w:t xml:space="preserve"> </w:t>
            </w:r>
            <w:r w:rsidRPr="008E329A">
              <w:t>subtotals</w:t>
            </w:r>
            <w:r w:rsidR="006E2CC9" w:rsidRPr="008E329A">
              <w:t xml:space="preserve"> </w:t>
            </w:r>
            <w:r w:rsidRPr="008E329A">
              <w:t>shall</w:t>
            </w:r>
            <w:r w:rsidR="006E2CC9" w:rsidRPr="008E329A">
              <w:t xml:space="preserve"> </w:t>
            </w:r>
            <w:r w:rsidRPr="008E329A">
              <w:t>prevail</w:t>
            </w:r>
            <w:r w:rsidR="006E2CC9" w:rsidRPr="008E329A">
              <w:t xml:space="preserve"> </w:t>
            </w:r>
            <w:r w:rsidRPr="008E329A">
              <w:t>and</w:t>
            </w:r>
            <w:r w:rsidR="006E2CC9" w:rsidRPr="008E329A">
              <w:t xml:space="preserve"> </w:t>
            </w:r>
            <w:r w:rsidRPr="008E329A">
              <w:t>the</w:t>
            </w:r>
            <w:r w:rsidR="006E2CC9" w:rsidRPr="008E329A">
              <w:t xml:space="preserve"> </w:t>
            </w:r>
            <w:r w:rsidRPr="008E329A">
              <w:t>total</w:t>
            </w:r>
            <w:r w:rsidR="006E2CC9" w:rsidRPr="008E329A">
              <w:t xml:space="preserve"> </w:t>
            </w:r>
            <w:r w:rsidRPr="008E329A">
              <w:t>shall</w:t>
            </w:r>
            <w:r w:rsidR="006E2CC9" w:rsidRPr="008E329A">
              <w:t xml:space="preserve"> </w:t>
            </w:r>
            <w:r w:rsidRPr="008E329A">
              <w:t>be</w:t>
            </w:r>
            <w:r w:rsidR="006E2CC9" w:rsidRPr="008E329A">
              <w:t xml:space="preserve"> </w:t>
            </w:r>
            <w:r w:rsidRPr="008E329A">
              <w:t>corrected;</w:t>
            </w:r>
            <w:r w:rsidR="006E2CC9" w:rsidRPr="008E329A">
              <w:t xml:space="preserve"> </w:t>
            </w:r>
            <w:r w:rsidRPr="008E329A">
              <w:t>and</w:t>
            </w:r>
          </w:p>
          <w:p w14:paraId="1A7F5BE0" w14:textId="77777777" w:rsidR="001457DC" w:rsidRPr="008E329A" w:rsidRDefault="001457DC" w:rsidP="005F3618">
            <w:pPr>
              <w:pStyle w:val="Heading3"/>
              <w:numPr>
                <w:ilvl w:val="2"/>
                <w:numId w:val="37"/>
              </w:numPr>
              <w:spacing w:before="120" w:after="120"/>
              <w:ind w:hanging="518"/>
            </w:pPr>
            <w:r w:rsidRPr="008E329A">
              <w:t>if</w:t>
            </w:r>
            <w:r w:rsidR="006E2CC9" w:rsidRPr="008E329A">
              <w:t xml:space="preserve"> </w:t>
            </w:r>
            <w:r w:rsidRPr="008E329A">
              <w:t>there</w:t>
            </w:r>
            <w:r w:rsidR="006E2CC9" w:rsidRPr="008E329A">
              <w:t xml:space="preserve"> </w:t>
            </w:r>
            <w:r w:rsidRPr="008E329A">
              <w:t>is</w:t>
            </w:r>
            <w:r w:rsidR="006E2CC9" w:rsidRPr="008E329A">
              <w:t xml:space="preserve"> </w:t>
            </w:r>
            <w:r w:rsidRPr="008E329A">
              <w:t>a</w:t>
            </w:r>
            <w:r w:rsidR="006E2CC9" w:rsidRPr="008E329A">
              <w:t xml:space="preserve"> </w:t>
            </w:r>
            <w:r w:rsidRPr="008E329A">
              <w:t>discrepancy</w:t>
            </w:r>
            <w:r w:rsidR="006E2CC9" w:rsidRPr="008E329A">
              <w:t xml:space="preserve"> </w:t>
            </w:r>
            <w:r w:rsidRPr="008E329A">
              <w:t>between</w:t>
            </w:r>
            <w:r w:rsidR="006E2CC9" w:rsidRPr="008E329A">
              <w:t xml:space="preserve"> </w:t>
            </w:r>
            <w:r w:rsidRPr="008E329A">
              <w:t>words</w:t>
            </w:r>
            <w:r w:rsidR="006E2CC9" w:rsidRPr="008E329A">
              <w:t xml:space="preserve"> </w:t>
            </w:r>
            <w:r w:rsidRPr="008E329A">
              <w:t>and</w:t>
            </w:r>
            <w:r w:rsidR="006E2CC9" w:rsidRPr="008E329A">
              <w:t xml:space="preserve"> </w:t>
            </w:r>
            <w:r w:rsidRPr="008E329A">
              <w:t>figures,</w:t>
            </w:r>
            <w:r w:rsidR="006E2CC9" w:rsidRPr="008E329A">
              <w:t xml:space="preserve"> </w:t>
            </w:r>
            <w:r w:rsidRPr="008E329A">
              <w:t>the</w:t>
            </w:r>
            <w:r w:rsidR="006E2CC9" w:rsidRPr="008E329A">
              <w:t xml:space="preserve"> </w:t>
            </w:r>
            <w:r w:rsidRPr="008E329A">
              <w:t>amount</w:t>
            </w:r>
            <w:r w:rsidR="006E2CC9" w:rsidRPr="008E329A">
              <w:t xml:space="preserve"> </w:t>
            </w:r>
            <w:r w:rsidRPr="008E329A">
              <w:t>in</w:t>
            </w:r>
            <w:r w:rsidR="006E2CC9" w:rsidRPr="008E329A">
              <w:t xml:space="preserve"> </w:t>
            </w:r>
            <w:r w:rsidRPr="008E329A">
              <w:t>words</w:t>
            </w:r>
            <w:r w:rsidR="006E2CC9" w:rsidRPr="008E329A">
              <w:t xml:space="preserve"> </w:t>
            </w:r>
            <w:r w:rsidRPr="008E329A">
              <w:t>shall</w:t>
            </w:r>
            <w:r w:rsidR="006E2CC9" w:rsidRPr="008E329A">
              <w:t xml:space="preserve"> </w:t>
            </w:r>
            <w:r w:rsidRPr="008E329A">
              <w:t>prevail,</w:t>
            </w:r>
            <w:r w:rsidR="006E2CC9" w:rsidRPr="008E329A">
              <w:t xml:space="preserve"> </w:t>
            </w:r>
            <w:r w:rsidRPr="008E329A">
              <w:t>unless</w:t>
            </w:r>
            <w:r w:rsidR="006E2CC9" w:rsidRPr="008E329A">
              <w:t xml:space="preserve"> </w:t>
            </w:r>
            <w:r w:rsidRPr="008E329A">
              <w:t>the</w:t>
            </w:r>
            <w:r w:rsidR="006E2CC9" w:rsidRPr="008E329A">
              <w:t xml:space="preserve"> </w:t>
            </w:r>
            <w:r w:rsidRPr="008E329A">
              <w:t>amount</w:t>
            </w:r>
            <w:r w:rsidR="006E2CC9" w:rsidRPr="008E329A">
              <w:t xml:space="preserve"> </w:t>
            </w:r>
            <w:r w:rsidRPr="008E329A">
              <w:t>expressed</w:t>
            </w:r>
            <w:r w:rsidR="006E2CC9" w:rsidRPr="008E329A">
              <w:t xml:space="preserve"> </w:t>
            </w:r>
            <w:r w:rsidRPr="008E329A">
              <w:t>in</w:t>
            </w:r>
            <w:r w:rsidR="006E2CC9" w:rsidRPr="008E329A">
              <w:t xml:space="preserve"> </w:t>
            </w:r>
            <w:r w:rsidRPr="008E329A">
              <w:t>words</w:t>
            </w:r>
            <w:r w:rsidR="006E2CC9" w:rsidRPr="008E329A">
              <w:t xml:space="preserve"> </w:t>
            </w:r>
            <w:r w:rsidRPr="008E329A">
              <w:t>is</w:t>
            </w:r>
            <w:r w:rsidR="006E2CC9" w:rsidRPr="008E329A">
              <w:t xml:space="preserve"> </w:t>
            </w:r>
            <w:r w:rsidRPr="008E329A">
              <w:t>related</w:t>
            </w:r>
            <w:r w:rsidR="006E2CC9" w:rsidRPr="008E329A">
              <w:t xml:space="preserve"> </w:t>
            </w:r>
            <w:r w:rsidRPr="008E329A">
              <w:t>to</w:t>
            </w:r>
            <w:r w:rsidR="006E2CC9" w:rsidRPr="008E329A">
              <w:t xml:space="preserve"> </w:t>
            </w:r>
            <w:r w:rsidRPr="008E329A">
              <w:t>an</w:t>
            </w:r>
            <w:r w:rsidR="006E2CC9" w:rsidRPr="008E329A">
              <w:t xml:space="preserve"> </w:t>
            </w:r>
            <w:r w:rsidRPr="008E329A">
              <w:t>arithmetic</w:t>
            </w:r>
            <w:r w:rsidR="006E2CC9" w:rsidRPr="008E329A">
              <w:t xml:space="preserve"> </w:t>
            </w:r>
            <w:r w:rsidRPr="008E329A">
              <w:t>error,</w:t>
            </w:r>
            <w:r w:rsidR="006E2CC9" w:rsidRPr="008E329A">
              <w:t xml:space="preserve"> </w:t>
            </w:r>
            <w:r w:rsidRPr="008E329A">
              <w:t>in</w:t>
            </w:r>
            <w:r w:rsidR="006E2CC9" w:rsidRPr="008E329A">
              <w:t xml:space="preserve"> </w:t>
            </w:r>
            <w:r w:rsidRPr="008E329A">
              <w:t>which</w:t>
            </w:r>
            <w:r w:rsidR="006E2CC9" w:rsidRPr="008E329A">
              <w:t xml:space="preserve"> </w:t>
            </w:r>
            <w:r w:rsidRPr="008E329A">
              <w:t>case</w:t>
            </w:r>
            <w:r w:rsidR="006E2CC9" w:rsidRPr="008E329A">
              <w:t xml:space="preserve"> </w:t>
            </w:r>
            <w:r w:rsidRPr="008E329A">
              <w:t>the</w:t>
            </w:r>
            <w:r w:rsidR="006E2CC9" w:rsidRPr="008E329A">
              <w:t xml:space="preserve"> </w:t>
            </w:r>
            <w:r w:rsidRPr="008E329A">
              <w:t>amount</w:t>
            </w:r>
            <w:r w:rsidR="006E2CC9" w:rsidRPr="008E329A">
              <w:t xml:space="preserve"> </w:t>
            </w:r>
            <w:r w:rsidRPr="008E329A">
              <w:t>in</w:t>
            </w:r>
            <w:r w:rsidR="006E2CC9" w:rsidRPr="008E329A">
              <w:t xml:space="preserve"> </w:t>
            </w:r>
            <w:r w:rsidRPr="008E329A">
              <w:t>figures</w:t>
            </w:r>
            <w:r w:rsidR="006E2CC9" w:rsidRPr="008E329A">
              <w:t xml:space="preserve"> </w:t>
            </w:r>
            <w:r w:rsidRPr="008E329A">
              <w:t>shall</w:t>
            </w:r>
            <w:r w:rsidR="006E2CC9" w:rsidRPr="008E329A">
              <w:t xml:space="preserve"> </w:t>
            </w:r>
            <w:r w:rsidRPr="008E329A">
              <w:t>prevail</w:t>
            </w:r>
            <w:r w:rsidR="006E2CC9" w:rsidRPr="008E329A">
              <w:t xml:space="preserve"> </w:t>
            </w:r>
            <w:r w:rsidRPr="008E329A">
              <w:t>subject</w:t>
            </w:r>
            <w:r w:rsidR="006E2CC9" w:rsidRPr="008E329A">
              <w:t xml:space="preserve"> </w:t>
            </w:r>
            <w:r w:rsidRPr="008E329A">
              <w:t>to</w:t>
            </w:r>
            <w:r w:rsidR="006E2CC9" w:rsidRPr="008E329A">
              <w:t xml:space="preserve"> </w:t>
            </w:r>
            <w:r w:rsidRPr="008E329A">
              <w:t>(a)</w:t>
            </w:r>
            <w:r w:rsidR="006E2CC9" w:rsidRPr="008E329A">
              <w:t xml:space="preserve"> </w:t>
            </w:r>
            <w:r w:rsidRPr="008E329A">
              <w:t>and</w:t>
            </w:r>
            <w:r w:rsidR="006E2CC9" w:rsidRPr="008E329A">
              <w:t xml:space="preserve"> </w:t>
            </w:r>
            <w:r w:rsidRPr="008E329A">
              <w:t>(b)</w:t>
            </w:r>
            <w:r w:rsidR="006E2CC9" w:rsidRPr="008E329A">
              <w:t xml:space="preserve"> </w:t>
            </w:r>
            <w:r w:rsidRPr="008E329A">
              <w:t>above.</w:t>
            </w:r>
          </w:p>
          <w:p w14:paraId="22F46D2E" w14:textId="24206A5C" w:rsidR="001457DC" w:rsidRPr="008E329A" w:rsidRDefault="001457DC" w:rsidP="00DE239E">
            <w:pPr>
              <w:pStyle w:val="Sub-ClauseText"/>
              <w:numPr>
                <w:ilvl w:val="1"/>
                <w:numId w:val="91"/>
              </w:numPr>
              <w:ind w:left="605" w:hanging="605"/>
              <w:rPr>
                <w:spacing w:val="0"/>
              </w:rPr>
            </w:pPr>
            <w:r w:rsidRPr="008E329A">
              <w:t>Bidders</w:t>
            </w:r>
            <w:r w:rsidR="006E2CC9" w:rsidRPr="008E329A">
              <w:t xml:space="preserve"> </w:t>
            </w:r>
            <w:r w:rsidRPr="008E329A">
              <w:t>shall</w:t>
            </w:r>
            <w:r w:rsidR="006E2CC9" w:rsidRPr="008E329A">
              <w:t xml:space="preserve"> </w:t>
            </w:r>
            <w:r w:rsidRPr="008E329A">
              <w:t>be</w:t>
            </w:r>
            <w:r w:rsidR="006E2CC9" w:rsidRPr="008E329A">
              <w:t xml:space="preserve"> </w:t>
            </w:r>
            <w:r w:rsidRPr="008E329A">
              <w:t>requested</w:t>
            </w:r>
            <w:r w:rsidR="006E2CC9" w:rsidRPr="008E329A">
              <w:t xml:space="preserve"> </w:t>
            </w:r>
            <w:r w:rsidRPr="008E329A">
              <w:t>to</w:t>
            </w:r>
            <w:r w:rsidR="006E2CC9" w:rsidRPr="008E329A">
              <w:t xml:space="preserve"> </w:t>
            </w:r>
            <w:r w:rsidRPr="008E329A">
              <w:t>accept</w:t>
            </w:r>
            <w:r w:rsidR="006E2CC9" w:rsidRPr="008E329A">
              <w:t xml:space="preserve"> </w:t>
            </w:r>
            <w:r w:rsidRPr="008E329A">
              <w:t>correction</w:t>
            </w:r>
            <w:r w:rsidR="006E2CC9" w:rsidRPr="008E329A">
              <w:t xml:space="preserve"> </w:t>
            </w:r>
            <w:r w:rsidRPr="008E329A">
              <w:t>of</w:t>
            </w:r>
            <w:r w:rsidR="006E2CC9" w:rsidRPr="008E329A">
              <w:t xml:space="preserve"> </w:t>
            </w:r>
            <w:r w:rsidRPr="008E329A">
              <w:t>arithmetic</w:t>
            </w:r>
            <w:r w:rsidR="006E2CC9" w:rsidRPr="008E329A">
              <w:t xml:space="preserve"> </w:t>
            </w:r>
            <w:r w:rsidRPr="008E329A">
              <w:t>errors.</w:t>
            </w:r>
            <w:r w:rsidR="006E2CC9" w:rsidRPr="008E329A">
              <w:t xml:space="preserve"> </w:t>
            </w:r>
            <w:r w:rsidRPr="008E329A">
              <w:t>Failure</w:t>
            </w:r>
            <w:r w:rsidR="006E2CC9" w:rsidRPr="008E329A">
              <w:t xml:space="preserve"> </w:t>
            </w:r>
            <w:r w:rsidRPr="008E329A">
              <w:t>to</w:t>
            </w:r>
            <w:r w:rsidR="006E2CC9" w:rsidRPr="008E329A">
              <w:t xml:space="preserve"> </w:t>
            </w:r>
            <w:r w:rsidRPr="008E329A">
              <w:t>accept</w:t>
            </w:r>
            <w:r w:rsidR="006E2CC9" w:rsidRPr="008E329A">
              <w:t xml:space="preserve"> </w:t>
            </w:r>
            <w:r w:rsidRPr="008E329A">
              <w:t>the</w:t>
            </w:r>
            <w:r w:rsidR="006E2CC9" w:rsidRPr="008E329A">
              <w:t xml:space="preserve"> </w:t>
            </w:r>
            <w:r w:rsidRPr="008E329A">
              <w:t>correction</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3</w:t>
            </w:r>
            <w:r w:rsidR="00A903F8" w:rsidRPr="008E329A">
              <w:t>5</w:t>
            </w:r>
            <w:r w:rsidRPr="008E329A">
              <w:t>.1,</w:t>
            </w:r>
            <w:r w:rsidR="006E2CC9" w:rsidRPr="008E329A">
              <w:t xml:space="preserve"> </w:t>
            </w:r>
            <w:r w:rsidRPr="008E329A">
              <w:t>shall</w:t>
            </w:r>
            <w:r w:rsidR="006E2CC9" w:rsidRPr="008E329A">
              <w:t xml:space="preserve"> </w:t>
            </w:r>
            <w:r w:rsidRPr="008E329A">
              <w:t>result</w:t>
            </w:r>
            <w:r w:rsidR="006E2CC9" w:rsidRPr="008E329A">
              <w:t xml:space="preserve"> </w:t>
            </w:r>
            <w:r w:rsidRPr="008E329A">
              <w:t>in</w:t>
            </w:r>
            <w:r w:rsidR="006E2CC9" w:rsidRPr="008E329A">
              <w:t xml:space="preserve"> </w:t>
            </w:r>
            <w:r w:rsidRPr="008E329A">
              <w:t>the</w:t>
            </w:r>
            <w:r w:rsidR="006E2CC9" w:rsidRPr="008E329A">
              <w:t xml:space="preserve"> </w:t>
            </w:r>
            <w:r w:rsidRPr="008E329A">
              <w:t>rejection</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rPr>
                <w:spacing w:val="0"/>
              </w:rPr>
              <w:t xml:space="preserve"> </w:t>
            </w:r>
          </w:p>
        </w:tc>
      </w:tr>
      <w:tr w:rsidR="001457DC" w:rsidRPr="008E329A" w14:paraId="1025D466" w14:textId="77777777" w:rsidTr="00CE0DE7">
        <w:tc>
          <w:tcPr>
            <w:tcW w:w="3563" w:type="dxa"/>
          </w:tcPr>
          <w:p w14:paraId="14302416" w14:textId="77777777" w:rsidR="001457DC" w:rsidRPr="008E329A" w:rsidRDefault="001457DC" w:rsidP="009246F0">
            <w:pPr>
              <w:pStyle w:val="Section1-Clauses"/>
              <w:spacing w:before="120" w:after="120"/>
              <w:ind w:left="345"/>
            </w:pPr>
            <w:bookmarkStart w:id="309" w:name="_Toc438438857"/>
            <w:bookmarkStart w:id="310" w:name="_Toc438532646"/>
            <w:bookmarkStart w:id="311" w:name="_Toc438734001"/>
            <w:bookmarkStart w:id="312" w:name="_Toc438907038"/>
            <w:bookmarkStart w:id="313" w:name="_Toc438907237"/>
            <w:bookmarkStart w:id="314" w:name="_Toc431809098"/>
            <w:bookmarkStart w:id="315" w:name="_Toc436905746"/>
            <w:bookmarkStart w:id="316" w:name="_Toc135757213"/>
            <w:r w:rsidRPr="008E329A">
              <w:t>Conversion</w:t>
            </w:r>
            <w:r w:rsidR="006E2CC9" w:rsidRPr="008E329A">
              <w:t xml:space="preserve"> </w:t>
            </w:r>
            <w:r w:rsidRPr="008E329A">
              <w:t>to</w:t>
            </w:r>
            <w:r w:rsidR="006E2CC9" w:rsidRPr="008E329A">
              <w:t xml:space="preserve"> </w:t>
            </w:r>
            <w:r w:rsidRPr="008E329A">
              <w:t>Single</w:t>
            </w:r>
            <w:r w:rsidR="006E2CC9" w:rsidRPr="008E329A">
              <w:t xml:space="preserve"> </w:t>
            </w:r>
            <w:r w:rsidRPr="008E329A">
              <w:t>Currency</w:t>
            </w:r>
            <w:bookmarkEnd w:id="309"/>
            <w:bookmarkEnd w:id="310"/>
            <w:bookmarkEnd w:id="311"/>
            <w:bookmarkEnd w:id="312"/>
            <w:bookmarkEnd w:id="313"/>
            <w:bookmarkEnd w:id="314"/>
            <w:bookmarkEnd w:id="315"/>
            <w:bookmarkEnd w:id="316"/>
          </w:p>
        </w:tc>
        <w:tc>
          <w:tcPr>
            <w:tcW w:w="5527" w:type="dxa"/>
          </w:tcPr>
          <w:p w14:paraId="15E51365" w14:textId="77777777" w:rsidR="001457DC" w:rsidRPr="008E329A" w:rsidRDefault="001457DC" w:rsidP="00DE239E">
            <w:pPr>
              <w:pStyle w:val="Sub-ClauseText"/>
              <w:keepNext/>
              <w:keepLines/>
              <w:numPr>
                <w:ilvl w:val="1"/>
                <w:numId w:val="92"/>
              </w:numPr>
              <w:ind w:left="605" w:hanging="605"/>
              <w:rPr>
                <w:spacing w:val="0"/>
              </w:rPr>
            </w:pPr>
            <w:r w:rsidRPr="008E329A">
              <w:rPr>
                <w:spacing w:val="0"/>
              </w:rPr>
              <w:t>For</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comparison</w:t>
            </w:r>
            <w:r w:rsidR="006E2CC9" w:rsidRPr="008E329A">
              <w:rPr>
                <w:spacing w:val="0"/>
              </w:rPr>
              <w:t xml:space="preserve"> </w:t>
            </w:r>
            <w:r w:rsidRPr="008E329A">
              <w:rPr>
                <w:spacing w:val="0"/>
              </w:rPr>
              <w:t>purposes,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currency(</w:t>
            </w:r>
            <w:proofErr w:type="spellStart"/>
            <w:r w:rsidRPr="008E329A">
              <w:rPr>
                <w:spacing w:val="0"/>
              </w:rPr>
              <w:t>ies</w:t>
            </w:r>
            <w:proofErr w:type="spellEnd"/>
            <w:r w:rsidRPr="008E329A">
              <w:rPr>
                <w:spacing w:val="0"/>
              </w:rPr>
              <w: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converted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w:t>
            </w:r>
            <w:r w:rsidR="006E2CC9" w:rsidRPr="008E329A">
              <w:rPr>
                <w:spacing w:val="0"/>
              </w:rPr>
              <w:t xml:space="preserve"> </w:t>
            </w:r>
            <w:r w:rsidRPr="008E329A">
              <w:rPr>
                <w:spacing w:val="0"/>
              </w:rPr>
              <w:t>single</w:t>
            </w:r>
            <w:r w:rsidR="006E2CC9" w:rsidRPr="008E329A">
              <w:rPr>
                <w:spacing w:val="0"/>
              </w:rPr>
              <w:t xml:space="preserve"> </w:t>
            </w:r>
            <w:r w:rsidRPr="008E329A">
              <w:rPr>
                <w:spacing w:val="0"/>
              </w:rPr>
              <w:t>currency</w:t>
            </w:r>
            <w:r w:rsidR="006E2CC9" w:rsidRPr="008E329A">
              <w:rPr>
                <w:spacing w:val="0"/>
              </w:rPr>
              <w:t xml:space="preserve"> </w:t>
            </w:r>
            <w:r w:rsidRPr="008E329A">
              <w:rPr>
                <w:spacing w:val="0"/>
              </w:rPr>
              <w:t>as</w:t>
            </w:r>
            <w:r w:rsidR="006E2CC9" w:rsidRPr="008E329A">
              <w:rPr>
                <w:spacing w:val="0"/>
              </w:rPr>
              <w:t xml:space="preserve"> </w:t>
            </w:r>
            <w:r w:rsidRPr="008E329A">
              <w:rPr>
                <w:bCs/>
                <w:spacing w:val="0"/>
              </w:rPr>
              <w:t>specified</w:t>
            </w:r>
            <w:r w:rsidR="006E2CC9" w:rsidRPr="008E329A">
              <w:rPr>
                <w:bCs/>
                <w:spacing w:val="0"/>
              </w:rPr>
              <w:t xml:space="preserve"> </w:t>
            </w:r>
            <w:r w:rsidRPr="008E329A">
              <w:rPr>
                <w:b/>
                <w:bCs/>
                <w:spacing w:val="0"/>
              </w:rPr>
              <w:t>in</w:t>
            </w:r>
            <w:r w:rsidR="006E2CC9" w:rsidRPr="008E329A">
              <w:rPr>
                <w:b/>
                <w:bCs/>
                <w:spacing w:val="0"/>
              </w:rPr>
              <w:t xml:space="preserve"> </w:t>
            </w:r>
            <w:r w:rsidRPr="008E329A">
              <w:rPr>
                <w:b/>
                <w:bCs/>
                <w:spacing w:val="0"/>
              </w:rPr>
              <w:t>the</w:t>
            </w:r>
            <w:r w:rsidR="006E2CC9" w:rsidRPr="008E329A">
              <w:rPr>
                <w:spacing w:val="0"/>
              </w:rPr>
              <w:t xml:space="preserve"> </w:t>
            </w:r>
            <w:r w:rsidRPr="008E329A">
              <w:rPr>
                <w:b/>
                <w:spacing w:val="0"/>
              </w:rPr>
              <w:t>BDS.</w:t>
            </w:r>
            <w:r w:rsidR="006E2CC9" w:rsidRPr="008E329A">
              <w:rPr>
                <w:spacing w:val="0"/>
              </w:rPr>
              <w:t xml:space="preserve">    </w:t>
            </w:r>
          </w:p>
        </w:tc>
      </w:tr>
      <w:tr w:rsidR="001457DC" w:rsidRPr="008E329A" w14:paraId="0F8DA44D" w14:textId="77777777" w:rsidTr="00CE0DE7">
        <w:tc>
          <w:tcPr>
            <w:tcW w:w="3563" w:type="dxa"/>
          </w:tcPr>
          <w:p w14:paraId="16520434" w14:textId="77777777" w:rsidR="001457DC" w:rsidRPr="008E329A" w:rsidRDefault="001457DC" w:rsidP="009246F0">
            <w:pPr>
              <w:pStyle w:val="Section1-Clauses"/>
              <w:spacing w:before="120" w:after="120"/>
              <w:ind w:left="345"/>
            </w:pPr>
            <w:bookmarkStart w:id="317" w:name="_Toc438438858"/>
            <w:bookmarkStart w:id="318" w:name="_Toc438532647"/>
            <w:bookmarkStart w:id="319" w:name="_Toc438734002"/>
            <w:bookmarkStart w:id="320" w:name="_Toc438907039"/>
            <w:bookmarkStart w:id="321" w:name="_Toc438907238"/>
            <w:bookmarkStart w:id="322" w:name="_Toc431809099"/>
            <w:bookmarkStart w:id="323" w:name="_Toc436905747"/>
            <w:bookmarkStart w:id="324" w:name="_Toc135757214"/>
            <w:r w:rsidRPr="008E329A" w:rsidDel="00A10A4A">
              <w:lastRenderedPageBreak/>
              <w:t>Margin</w:t>
            </w:r>
            <w:r w:rsidR="006E2CC9" w:rsidRPr="008E329A">
              <w:t xml:space="preserve"> </w:t>
            </w:r>
            <w:proofErr w:type="gramStart"/>
            <w:r w:rsidRPr="008E329A" w:rsidDel="00A10A4A">
              <w:t>of</w:t>
            </w:r>
            <w:r w:rsidR="006E2CC9" w:rsidRPr="008E329A">
              <w:t xml:space="preserve">  </w:t>
            </w:r>
            <w:r w:rsidRPr="008E329A" w:rsidDel="00A10A4A">
              <w:t>Preference</w:t>
            </w:r>
            <w:bookmarkEnd w:id="317"/>
            <w:bookmarkEnd w:id="318"/>
            <w:bookmarkEnd w:id="319"/>
            <w:bookmarkEnd w:id="320"/>
            <w:bookmarkEnd w:id="321"/>
            <w:bookmarkEnd w:id="322"/>
            <w:bookmarkEnd w:id="323"/>
            <w:bookmarkEnd w:id="324"/>
            <w:proofErr w:type="gramEnd"/>
          </w:p>
        </w:tc>
        <w:tc>
          <w:tcPr>
            <w:tcW w:w="5527" w:type="dxa"/>
          </w:tcPr>
          <w:p w14:paraId="63780CBD" w14:textId="77777777" w:rsidR="001457DC" w:rsidRPr="008E329A" w:rsidRDefault="001457DC" w:rsidP="00DE239E">
            <w:pPr>
              <w:pStyle w:val="Sub-ClauseText"/>
              <w:numPr>
                <w:ilvl w:val="1"/>
                <w:numId w:val="93"/>
              </w:numPr>
              <w:ind w:left="605" w:hanging="605"/>
              <w:rPr>
                <w:spacing w:val="0"/>
              </w:rPr>
            </w:pPr>
            <w:r w:rsidRPr="008E329A">
              <w:rPr>
                <w:spacing w:val="-2"/>
              </w:rPr>
              <w:t>Unless</w:t>
            </w:r>
            <w:r w:rsidR="006E2CC9" w:rsidRPr="008E329A">
              <w:rPr>
                <w:b/>
                <w:spacing w:val="-2"/>
              </w:rPr>
              <w:t xml:space="preserve"> </w:t>
            </w:r>
            <w:r w:rsidRPr="008E329A">
              <w:rPr>
                <w:spacing w:val="-2"/>
              </w:rPr>
              <w:t>otherwise</w:t>
            </w:r>
            <w:r w:rsidR="006E2CC9" w:rsidRPr="008E329A">
              <w:rPr>
                <w:spacing w:val="-2"/>
              </w:rPr>
              <w:t xml:space="preserve"> </w:t>
            </w:r>
            <w:r w:rsidRPr="008E329A">
              <w:rPr>
                <w:spacing w:val="-2"/>
              </w:rPr>
              <w:t>specified</w:t>
            </w:r>
            <w:r w:rsidR="006E2CC9" w:rsidRPr="008E329A">
              <w:rPr>
                <w:b/>
                <w:spacing w:val="-2"/>
              </w:rPr>
              <w:t xml:space="preserve"> </w:t>
            </w:r>
            <w:r w:rsidRPr="008E329A">
              <w:rPr>
                <w:b/>
                <w:spacing w:val="-2"/>
              </w:rPr>
              <w:t>in</w:t>
            </w:r>
            <w:r w:rsidR="006E2CC9" w:rsidRPr="008E329A">
              <w:rPr>
                <w:b/>
                <w:spacing w:val="-2"/>
              </w:rPr>
              <w:t xml:space="preserve"> </w:t>
            </w:r>
            <w:r w:rsidRPr="008E329A">
              <w:rPr>
                <w:b/>
                <w:spacing w:val="-2"/>
              </w:rPr>
              <w:t>the</w:t>
            </w:r>
            <w:r w:rsidR="006E2CC9" w:rsidRPr="008E329A">
              <w:rPr>
                <w:spacing w:val="-2"/>
              </w:rPr>
              <w:t xml:space="preserve"> </w:t>
            </w:r>
            <w:r w:rsidRPr="008E329A">
              <w:rPr>
                <w:b/>
                <w:spacing w:val="-2"/>
              </w:rPr>
              <w:t>BDS,</w:t>
            </w:r>
            <w:r w:rsidR="006E2CC9" w:rsidRPr="008E329A">
              <w:rPr>
                <w:b/>
                <w:spacing w:val="-2"/>
              </w:rPr>
              <w:t xml:space="preserve"> </w:t>
            </w:r>
            <w:r w:rsidRPr="008E329A">
              <w:rPr>
                <w:spacing w:val="-2"/>
              </w:rPr>
              <w:t>a</w:t>
            </w:r>
            <w:r w:rsidR="006E2CC9" w:rsidRPr="008E329A">
              <w:rPr>
                <w:spacing w:val="-2"/>
              </w:rPr>
              <w:t xml:space="preserve"> </w:t>
            </w:r>
            <w:r w:rsidRPr="008E329A">
              <w:rPr>
                <w:spacing w:val="-2"/>
              </w:rPr>
              <w:t>margin</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preference</w:t>
            </w:r>
            <w:r w:rsidR="006E2CC9" w:rsidRPr="008E329A">
              <w:rPr>
                <w:spacing w:val="-2"/>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apply.</w:t>
            </w:r>
            <w:r w:rsidR="006E2CC9" w:rsidRPr="008E329A">
              <w:rPr>
                <w:spacing w:val="0"/>
              </w:rPr>
              <w:t xml:space="preserve"> </w:t>
            </w:r>
          </w:p>
        </w:tc>
      </w:tr>
      <w:tr w:rsidR="001457DC" w:rsidRPr="008E329A" w14:paraId="2FE45D19" w14:textId="77777777" w:rsidTr="00CE0DE7">
        <w:tc>
          <w:tcPr>
            <w:tcW w:w="3563" w:type="dxa"/>
          </w:tcPr>
          <w:p w14:paraId="47E4D831" w14:textId="77777777" w:rsidR="001457DC" w:rsidRPr="008E329A" w:rsidRDefault="001457DC" w:rsidP="009246F0">
            <w:pPr>
              <w:pStyle w:val="Section1-Clauses"/>
              <w:spacing w:before="120" w:after="120"/>
              <w:ind w:left="345"/>
            </w:pPr>
            <w:bookmarkStart w:id="325" w:name="_Toc348000820"/>
            <w:bookmarkStart w:id="326" w:name="_Toc431809100"/>
            <w:bookmarkStart w:id="327" w:name="_Toc436905748"/>
            <w:bookmarkStart w:id="328" w:name="_Toc135757215"/>
            <w:r w:rsidRPr="008E329A">
              <w:t>Comparison</w:t>
            </w:r>
            <w:r w:rsidR="006E2CC9" w:rsidRPr="008E329A">
              <w:t xml:space="preserve"> </w:t>
            </w:r>
            <w:r w:rsidRPr="008E329A">
              <w:t>of</w:t>
            </w:r>
            <w:r w:rsidR="006E2CC9" w:rsidRPr="008E329A">
              <w:t xml:space="preserve"> </w:t>
            </w:r>
            <w:bookmarkEnd w:id="325"/>
            <w:r w:rsidR="007D1C74" w:rsidRPr="008E329A">
              <w:t>Financial</w:t>
            </w:r>
            <w:r w:rsidR="006E2CC9" w:rsidRPr="008E329A">
              <w:t xml:space="preserve"> </w:t>
            </w:r>
            <w:r w:rsidR="004D676B" w:rsidRPr="008E329A">
              <w:t>Part</w:t>
            </w:r>
            <w:r w:rsidR="007D1C74" w:rsidRPr="008E329A">
              <w:t>s</w:t>
            </w:r>
            <w:bookmarkEnd w:id="326"/>
            <w:bookmarkEnd w:id="327"/>
            <w:bookmarkEnd w:id="328"/>
          </w:p>
          <w:p w14:paraId="3146AED0" w14:textId="77777777" w:rsidR="001457DC" w:rsidRPr="008E329A" w:rsidRDefault="001457DC" w:rsidP="005F3618">
            <w:pPr>
              <w:pStyle w:val="Section1-Clauses"/>
              <w:numPr>
                <w:ilvl w:val="0"/>
                <w:numId w:val="0"/>
              </w:numPr>
              <w:spacing w:before="120" w:after="120"/>
              <w:ind w:left="360"/>
            </w:pPr>
          </w:p>
        </w:tc>
        <w:tc>
          <w:tcPr>
            <w:tcW w:w="5527" w:type="dxa"/>
          </w:tcPr>
          <w:p w14:paraId="7FAD2153" w14:textId="77777777" w:rsidR="001457DC" w:rsidRPr="008E329A" w:rsidRDefault="001457DC" w:rsidP="00DE239E">
            <w:pPr>
              <w:pStyle w:val="Sub-ClauseText"/>
              <w:numPr>
                <w:ilvl w:val="1"/>
                <w:numId w:val="94"/>
              </w:numPr>
              <w:ind w:left="605" w:hanging="605"/>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compare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evaluated</w:t>
            </w:r>
            <w:r w:rsidR="006E2CC9" w:rsidRPr="008E329A">
              <w:rPr>
                <w:spacing w:val="0"/>
              </w:rPr>
              <w:t xml:space="preserve"> </w:t>
            </w:r>
            <w:r w:rsidR="004E61ED" w:rsidRPr="008E329A">
              <w:rPr>
                <w:spacing w:val="0"/>
              </w:rPr>
              <w:t>costs</w:t>
            </w:r>
            <w:r w:rsidR="006E2CC9" w:rsidRPr="008E329A">
              <w:rPr>
                <w:spacing w:val="0"/>
              </w:rPr>
              <w:t xml:space="preserve"> </w:t>
            </w:r>
            <w:r w:rsidRPr="008E329A">
              <w:rPr>
                <w:spacing w:val="0"/>
              </w:rPr>
              <w:t>of</w:t>
            </w:r>
            <w:r w:rsidR="006E2CC9" w:rsidRPr="008E329A">
              <w:rPr>
                <w:spacing w:val="0"/>
              </w:rPr>
              <w:t xml:space="preserve"> </w:t>
            </w:r>
            <w:r w:rsidR="00383587" w:rsidRPr="008E329A">
              <w:rPr>
                <w:spacing w:val="0"/>
              </w:rPr>
              <w:t>the</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determine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lowest</w:t>
            </w:r>
            <w:r w:rsidR="006E2CC9" w:rsidRPr="008E329A">
              <w:rPr>
                <w:spacing w:val="0"/>
              </w:rPr>
              <w:t xml:space="preserve"> </w:t>
            </w:r>
            <w:r w:rsidRPr="008E329A">
              <w:rPr>
                <w:spacing w:val="0"/>
              </w:rPr>
              <w:t>evaluated</w:t>
            </w:r>
            <w:r w:rsidR="006E2CC9" w:rsidRPr="008E329A">
              <w:rPr>
                <w:spacing w:val="0"/>
              </w:rPr>
              <w:t xml:space="preserve"> </w:t>
            </w:r>
            <w:r w:rsidRPr="008E329A">
              <w:rPr>
                <w:spacing w:val="0"/>
              </w:rPr>
              <w:t>cost.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comparison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basis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CIP</w:t>
            </w:r>
            <w:r w:rsidR="006E2CC9" w:rsidRPr="008E329A">
              <w:rPr>
                <w:spacing w:val="0"/>
              </w:rPr>
              <w:t xml:space="preserve"> </w:t>
            </w:r>
            <w:r w:rsidRPr="008E329A">
              <w:rPr>
                <w:spacing w:val="0"/>
              </w:rPr>
              <w:t>(place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final</w:t>
            </w:r>
            <w:r w:rsidR="006E2CC9" w:rsidRPr="008E329A">
              <w:rPr>
                <w:spacing w:val="0"/>
              </w:rPr>
              <w:t xml:space="preserve"> </w:t>
            </w:r>
            <w:r w:rsidRPr="008E329A">
              <w:rPr>
                <w:spacing w:val="0"/>
              </w:rPr>
              <w:t>destination)</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imported</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EXW</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plus</w:t>
            </w:r>
            <w:r w:rsidR="006E2CC9" w:rsidRPr="008E329A">
              <w:rPr>
                <w:spacing w:val="0"/>
              </w:rPr>
              <w:t xml:space="preserve"> </w:t>
            </w:r>
            <w:r w:rsidRPr="008E329A">
              <w:rPr>
                <w:spacing w:val="0"/>
              </w:rPr>
              <w:t>cost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inland</w:t>
            </w:r>
            <w:r w:rsidR="006E2CC9" w:rsidRPr="008E329A">
              <w:rPr>
                <w:spacing w:val="0"/>
              </w:rPr>
              <w:t xml:space="preserve"> </w:t>
            </w:r>
            <w:r w:rsidRPr="008E329A">
              <w:rPr>
                <w:spacing w:val="0"/>
              </w:rPr>
              <w:t>transportation</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insurance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place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destination,</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manufactured</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Borrower’s</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together</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installation,</w:t>
            </w:r>
            <w:r w:rsidR="006E2CC9" w:rsidRPr="008E329A">
              <w:rPr>
                <w:spacing w:val="0"/>
              </w:rPr>
              <w:t xml:space="preserve"> </w:t>
            </w:r>
            <w:r w:rsidRPr="008E329A">
              <w:rPr>
                <w:spacing w:val="0"/>
              </w:rPr>
              <w:t>training,</w:t>
            </w:r>
            <w:r w:rsidR="006E2CC9" w:rsidRPr="008E329A">
              <w:rPr>
                <w:spacing w:val="0"/>
              </w:rPr>
              <w:t xml:space="preserve"> </w:t>
            </w:r>
            <w:r w:rsidRPr="008E329A">
              <w:rPr>
                <w:spacing w:val="0"/>
              </w:rPr>
              <w:t>commissioning</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evaluation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take</w:t>
            </w:r>
            <w:r w:rsidR="006E2CC9" w:rsidRPr="008E329A">
              <w:rPr>
                <w:spacing w:val="0"/>
              </w:rPr>
              <w:t xml:space="preserve"> </w:t>
            </w:r>
            <w:r w:rsidRPr="008E329A">
              <w:rPr>
                <w:spacing w:val="0"/>
              </w:rPr>
              <w:t>into</w:t>
            </w:r>
            <w:r w:rsidR="006E2CC9" w:rsidRPr="008E329A">
              <w:rPr>
                <w:spacing w:val="0"/>
              </w:rPr>
              <w:t xml:space="preserve"> </w:t>
            </w:r>
            <w:r w:rsidRPr="008E329A">
              <w:rPr>
                <w:spacing w:val="0"/>
              </w:rPr>
              <w:t>account</w:t>
            </w:r>
            <w:r w:rsidR="006E2CC9" w:rsidRPr="008E329A">
              <w:rPr>
                <w:spacing w:val="0"/>
              </w:rPr>
              <w:t xml:space="preserve"> </w:t>
            </w:r>
            <w:r w:rsidRPr="008E329A">
              <w:rPr>
                <w:spacing w:val="0"/>
              </w:rPr>
              <w:t>custom</w:t>
            </w:r>
            <w:r w:rsidR="006E2CC9" w:rsidRPr="008E329A">
              <w:rPr>
                <w:spacing w:val="0"/>
              </w:rPr>
              <w:t xml:space="preserve"> </w:t>
            </w:r>
            <w:r w:rsidRPr="008E329A">
              <w:rPr>
                <w:spacing w:val="0"/>
              </w:rPr>
              <w:t>duties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taxes</w:t>
            </w:r>
            <w:r w:rsidR="006E2CC9" w:rsidRPr="008E329A">
              <w:rPr>
                <w:spacing w:val="0"/>
              </w:rPr>
              <w:t xml:space="preserve"> </w:t>
            </w:r>
            <w:r w:rsidRPr="008E329A">
              <w:rPr>
                <w:spacing w:val="0"/>
              </w:rPr>
              <w:t>levied</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imported</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quoted</w:t>
            </w:r>
            <w:r w:rsidR="006E2CC9" w:rsidRPr="008E329A">
              <w:rPr>
                <w:spacing w:val="0"/>
              </w:rPr>
              <w:t xml:space="preserve"> </w:t>
            </w:r>
            <w:r w:rsidRPr="008E329A">
              <w:rPr>
                <w:spacing w:val="0"/>
              </w:rPr>
              <w:t>CIP</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sales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similar</w:t>
            </w:r>
            <w:r w:rsidR="006E2CC9" w:rsidRPr="008E329A">
              <w:rPr>
                <w:spacing w:val="0"/>
              </w:rPr>
              <w:t xml:space="preserve"> </w:t>
            </w:r>
            <w:r w:rsidRPr="008E329A">
              <w:rPr>
                <w:spacing w:val="0"/>
              </w:rPr>
              <w:t>taxes</w:t>
            </w:r>
            <w:r w:rsidR="006E2CC9" w:rsidRPr="008E329A">
              <w:rPr>
                <w:spacing w:val="0"/>
              </w:rPr>
              <w:t xml:space="preserve"> </w:t>
            </w:r>
            <w:r w:rsidRPr="008E329A">
              <w:rPr>
                <w:spacing w:val="0"/>
              </w:rPr>
              <w:t>levied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connection</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sale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delivery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goods.</w:t>
            </w:r>
          </w:p>
        </w:tc>
      </w:tr>
      <w:tr w:rsidR="00FB75E4" w:rsidRPr="008E329A" w14:paraId="1193DE2A" w14:textId="77777777" w:rsidTr="00CE0DE7">
        <w:tc>
          <w:tcPr>
            <w:tcW w:w="3563" w:type="dxa"/>
          </w:tcPr>
          <w:p w14:paraId="66D449F1" w14:textId="77777777" w:rsidR="00FB75E4" w:rsidRPr="008E329A" w:rsidRDefault="00FB75E4" w:rsidP="009246F0">
            <w:pPr>
              <w:pStyle w:val="Section1-Clauses"/>
              <w:spacing w:before="120" w:after="120"/>
              <w:ind w:left="345"/>
            </w:pPr>
            <w:bookmarkStart w:id="329" w:name="_Toc436905749"/>
            <w:bookmarkStart w:id="330" w:name="_Toc135757216"/>
            <w:r w:rsidRPr="008E329A">
              <w:t>Abnormally</w:t>
            </w:r>
            <w:r w:rsidR="006E2CC9" w:rsidRPr="008E329A">
              <w:t xml:space="preserve"> </w:t>
            </w:r>
            <w:r w:rsidRPr="008E329A">
              <w:t>Low</w:t>
            </w:r>
            <w:r w:rsidR="006E2CC9" w:rsidRPr="008E329A">
              <w:t xml:space="preserve"> </w:t>
            </w:r>
            <w:r w:rsidRPr="008E329A">
              <w:t>Bids</w:t>
            </w:r>
            <w:bookmarkEnd w:id="329"/>
            <w:bookmarkEnd w:id="330"/>
          </w:p>
        </w:tc>
        <w:tc>
          <w:tcPr>
            <w:tcW w:w="5527" w:type="dxa"/>
          </w:tcPr>
          <w:p w14:paraId="792595CA" w14:textId="77777777" w:rsidR="00D510F7" w:rsidRPr="008E329A" w:rsidRDefault="008604D9" w:rsidP="005F3618">
            <w:pPr>
              <w:pStyle w:val="S1-subpara"/>
              <w:spacing w:before="120" w:after="120"/>
              <w:ind w:left="577" w:right="0" w:hanging="576"/>
            </w:pPr>
            <w:r w:rsidRPr="008E329A">
              <w:t>39.1</w:t>
            </w:r>
            <w:r w:rsidRPr="008E329A">
              <w:tab/>
            </w:r>
            <w:r w:rsidR="00D510F7" w:rsidRPr="008E329A">
              <w:t xml:space="preserve">An Abnormally Low Bid is one where the Bid price, in combination with other elements of the Bid, appears so low that it raises material concerns with the </w:t>
            </w:r>
            <w:r w:rsidR="00114FDC" w:rsidRPr="008E329A">
              <w:t>Purchaser</w:t>
            </w:r>
            <w:r w:rsidR="00D510F7" w:rsidRPr="008E329A">
              <w:t xml:space="preserve"> as to the capability of the Bidder to perform the Contract for the offered Bid Price.</w:t>
            </w:r>
          </w:p>
          <w:p w14:paraId="31F04E29" w14:textId="77777777" w:rsidR="008604D9" w:rsidRPr="008E329A" w:rsidRDefault="008604D9" w:rsidP="005F3618">
            <w:pPr>
              <w:pStyle w:val="Heading3"/>
              <w:spacing w:before="120" w:after="120"/>
              <w:ind w:hanging="576"/>
            </w:pPr>
            <w:r w:rsidRPr="008E329A">
              <w:t>39.2</w:t>
            </w:r>
            <w:r w:rsidRPr="008E329A">
              <w:tab/>
            </w:r>
            <w:r w:rsidR="009B7081" w:rsidRPr="008E329A">
              <w:t>In</w:t>
            </w:r>
            <w:r w:rsidR="006E2CC9" w:rsidRPr="008E329A">
              <w:t xml:space="preserve"> </w:t>
            </w:r>
            <w:r w:rsidR="009B7081" w:rsidRPr="008E329A">
              <w:t>the</w:t>
            </w:r>
            <w:r w:rsidR="006E2CC9" w:rsidRPr="008E329A">
              <w:t xml:space="preserve"> </w:t>
            </w:r>
            <w:r w:rsidR="009B7081" w:rsidRPr="008E329A">
              <w:t>event</w:t>
            </w:r>
            <w:r w:rsidR="006E2CC9" w:rsidRPr="008E329A">
              <w:t xml:space="preserve"> </w:t>
            </w:r>
            <w:r w:rsidR="009B7081" w:rsidRPr="008E329A">
              <w:t>of</w:t>
            </w:r>
            <w:r w:rsidR="006E2CC9" w:rsidRPr="008E329A">
              <w:t xml:space="preserve"> </w:t>
            </w:r>
            <w:r w:rsidR="009B7081" w:rsidRPr="008E329A">
              <w:t>identification</w:t>
            </w:r>
            <w:r w:rsidR="006E2CC9" w:rsidRPr="008E329A">
              <w:t xml:space="preserve"> </w:t>
            </w:r>
            <w:r w:rsidR="009B7081" w:rsidRPr="008E329A">
              <w:t>of</w:t>
            </w:r>
            <w:r w:rsidR="006E2CC9" w:rsidRPr="008E329A">
              <w:t xml:space="preserve"> </w:t>
            </w:r>
            <w:r w:rsidR="009B7081" w:rsidRPr="008E329A">
              <w:t>a</w:t>
            </w:r>
            <w:r w:rsidR="006E2CC9" w:rsidRPr="008E329A">
              <w:t xml:space="preserve"> </w:t>
            </w:r>
            <w:r w:rsidR="009B7081" w:rsidRPr="008E329A">
              <w:t>potentially</w:t>
            </w:r>
            <w:r w:rsidR="006E2CC9" w:rsidRPr="008E329A">
              <w:t xml:space="preserve"> </w:t>
            </w:r>
            <w:r w:rsidR="009B7081" w:rsidRPr="008E329A">
              <w:rPr>
                <w:bCs/>
                <w:color w:val="000000" w:themeColor="text1"/>
              </w:rPr>
              <w:t>Abnormally</w:t>
            </w:r>
            <w:r w:rsidR="006E2CC9" w:rsidRPr="008E329A">
              <w:rPr>
                <w:bCs/>
                <w:color w:val="000000" w:themeColor="text1"/>
              </w:rPr>
              <w:t xml:space="preserve"> </w:t>
            </w:r>
            <w:r w:rsidR="009B7081" w:rsidRPr="008E329A">
              <w:t>Low</w:t>
            </w:r>
            <w:r w:rsidR="006E2CC9" w:rsidRPr="008E329A">
              <w:t xml:space="preserve"> </w:t>
            </w:r>
            <w:r w:rsidR="009B7081" w:rsidRPr="008E329A">
              <w:t>Bid</w:t>
            </w:r>
            <w:r w:rsidRPr="008E329A">
              <w:t>,</w:t>
            </w:r>
            <w:r w:rsidR="006E2CC9" w:rsidRPr="008E329A">
              <w:t xml:space="preserve"> </w:t>
            </w:r>
            <w:r w:rsidRPr="008E329A">
              <w:t>the</w:t>
            </w:r>
            <w:r w:rsidR="006E2CC9" w:rsidRPr="008E329A">
              <w:t xml:space="preserve"> </w:t>
            </w:r>
            <w:r w:rsidRPr="008E329A">
              <w:t>Purchaser</w:t>
            </w:r>
            <w:r w:rsidR="006E2CC9" w:rsidRPr="008E329A">
              <w:t xml:space="preserve"> </w:t>
            </w:r>
            <w:r w:rsidRPr="008E329A">
              <w:t>shall</w:t>
            </w:r>
            <w:r w:rsidR="006E2CC9" w:rsidRPr="008E329A">
              <w:t xml:space="preserve"> </w:t>
            </w:r>
            <w:r w:rsidRPr="008E329A">
              <w:t>seek</w:t>
            </w:r>
            <w:r w:rsidR="006E2CC9" w:rsidRPr="008E329A">
              <w:t xml:space="preserve"> </w:t>
            </w:r>
            <w:r w:rsidRPr="008E329A">
              <w:t>written</w:t>
            </w:r>
            <w:r w:rsidR="006E2CC9" w:rsidRPr="008E329A">
              <w:t xml:space="preserve"> </w:t>
            </w:r>
            <w:r w:rsidRPr="008E329A">
              <w:t>clarification</w:t>
            </w:r>
            <w:r w:rsidR="006E2CC9" w:rsidRPr="008E329A">
              <w:t xml:space="preserve"> </w:t>
            </w:r>
            <w:r w:rsidRPr="008E329A">
              <w:t>from</w:t>
            </w:r>
            <w:r w:rsidR="006E2CC9" w:rsidRPr="008E329A">
              <w:t xml:space="preserve"> </w:t>
            </w:r>
            <w:r w:rsidRPr="008E329A">
              <w:t>the</w:t>
            </w:r>
            <w:r w:rsidR="006E2CC9" w:rsidRPr="008E329A">
              <w:t xml:space="preserve"> </w:t>
            </w:r>
            <w:r w:rsidRPr="008E329A">
              <w:t>Bidder,</w:t>
            </w:r>
            <w:r w:rsidR="006E2CC9" w:rsidRPr="008E329A">
              <w:t xml:space="preserve"> </w:t>
            </w:r>
            <w:r w:rsidRPr="008E329A">
              <w:t>including</w:t>
            </w:r>
            <w:r w:rsidR="006E2CC9" w:rsidRPr="008E329A">
              <w:t xml:space="preserve"> </w:t>
            </w:r>
            <w:r w:rsidRPr="008E329A">
              <w:t>a</w:t>
            </w:r>
            <w:r w:rsidR="006E2CC9" w:rsidRPr="008E329A">
              <w:t xml:space="preserve"> </w:t>
            </w:r>
            <w:r w:rsidRPr="008E329A">
              <w:t>detailed</w:t>
            </w:r>
            <w:r w:rsidR="006E2CC9" w:rsidRPr="008E329A">
              <w:t xml:space="preserve"> </w:t>
            </w:r>
            <w:r w:rsidRPr="008E329A">
              <w:t>price</w:t>
            </w:r>
            <w:r w:rsidR="006E2CC9" w:rsidRPr="008E329A">
              <w:t xml:space="preserve"> </w:t>
            </w:r>
            <w:r w:rsidRPr="008E329A">
              <w:t>analyses</w:t>
            </w:r>
            <w:r w:rsidR="006E2CC9" w:rsidRPr="008E329A">
              <w:t xml:space="preserve"> </w:t>
            </w:r>
            <w:r w:rsidRPr="008E329A">
              <w:t>of</w:t>
            </w:r>
            <w:r w:rsidR="006E2CC9" w:rsidRPr="008E329A">
              <w:t xml:space="preserve"> </w:t>
            </w:r>
            <w:r w:rsidRPr="008E329A">
              <w:t>its</w:t>
            </w:r>
            <w:r w:rsidR="006E2CC9" w:rsidRPr="008E329A">
              <w:t xml:space="preserve"> </w:t>
            </w:r>
            <w:r w:rsidRPr="008E329A">
              <w:t>Bid</w:t>
            </w:r>
            <w:r w:rsidR="006E2CC9" w:rsidRPr="008E329A">
              <w:t xml:space="preserve"> </w:t>
            </w:r>
            <w:r w:rsidRPr="008E329A">
              <w:t>price</w:t>
            </w:r>
            <w:r w:rsidR="006E2CC9" w:rsidRPr="008E329A">
              <w:t xml:space="preserve"> </w:t>
            </w:r>
            <w:r w:rsidRPr="008E329A">
              <w:t>in</w:t>
            </w:r>
            <w:r w:rsidR="006E2CC9" w:rsidRPr="008E329A">
              <w:t xml:space="preserve"> </w:t>
            </w:r>
            <w:r w:rsidRPr="008E329A">
              <w:t>relation</w:t>
            </w:r>
            <w:r w:rsidR="006E2CC9" w:rsidRPr="008E329A">
              <w:t xml:space="preserve"> </w:t>
            </w:r>
            <w:r w:rsidRPr="008E329A">
              <w:t>to</w:t>
            </w:r>
            <w:r w:rsidR="006E2CC9" w:rsidRPr="008E329A">
              <w:t xml:space="preserve"> </w:t>
            </w:r>
            <w:r w:rsidRPr="008E329A">
              <w:t>the</w:t>
            </w:r>
            <w:r w:rsidR="006E2CC9" w:rsidRPr="008E329A">
              <w:t xml:space="preserve"> </w:t>
            </w:r>
            <w:r w:rsidRPr="008E329A">
              <w:t>subject</w:t>
            </w:r>
            <w:r w:rsidR="006E2CC9" w:rsidRPr="008E329A">
              <w:t xml:space="preserve"> </w:t>
            </w:r>
            <w:r w:rsidRPr="008E329A">
              <w:t>matter</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scope,</w:t>
            </w:r>
            <w:r w:rsidR="006E2CC9" w:rsidRPr="008E329A">
              <w:t xml:space="preserve"> </w:t>
            </w:r>
            <w:r w:rsidR="00EB1B54" w:rsidRPr="008E329A">
              <w:t>delivery</w:t>
            </w:r>
            <w:r w:rsidR="006E2CC9" w:rsidRPr="008E329A">
              <w:t xml:space="preserve"> </w:t>
            </w:r>
            <w:r w:rsidRPr="008E329A">
              <w:t>schedule,</w:t>
            </w:r>
            <w:r w:rsidR="006E2CC9" w:rsidRPr="008E329A">
              <w:t xml:space="preserve"> </w:t>
            </w:r>
            <w:r w:rsidRPr="008E329A">
              <w:t>allocation</w:t>
            </w:r>
            <w:r w:rsidR="006E2CC9" w:rsidRPr="008E329A">
              <w:t xml:space="preserve"> </w:t>
            </w:r>
            <w:r w:rsidRPr="008E329A">
              <w:t>of</w:t>
            </w:r>
            <w:r w:rsidR="006E2CC9" w:rsidRPr="008E329A">
              <w:t xml:space="preserve"> </w:t>
            </w:r>
            <w:r w:rsidRPr="008E329A">
              <w:t>risks</w:t>
            </w:r>
            <w:r w:rsidR="006E2CC9" w:rsidRPr="008E329A">
              <w:t xml:space="preserve"> </w:t>
            </w:r>
            <w:r w:rsidRPr="008E329A">
              <w:t>and</w:t>
            </w:r>
            <w:r w:rsidR="006E2CC9" w:rsidRPr="008E329A">
              <w:t xml:space="preserve"> </w:t>
            </w:r>
            <w:r w:rsidRPr="008E329A">
              <w:t>responsibilities</w:t>
            </w:r>
            <w:r w:rsidR="006E2CC9" w:rsidRPr="008E329A">
              <w:t xml:space="preserve"> </w:t>
            </w:r>
            <w:r w:rsidRPr="008E329A">
              <w:t>and</w:t>
            </w:r>
            <w:r w:rsidR="006E2CC9" w:rsidRPr="008E329A">
              <w:t xml:space="preserve"> </w:t>
            </w:r>
            <w:r w:rsidRPr="008E329A">
              <w:t>any</w:t>
            </w:r>
            <w:r w:rsidR="006E2CC9" w:rsidRPr="008E329A">
              <w:t xml:space="preserve"> </w:t>
            </w:r>
            <w:r w:rsidRPr="008E329A">
              <w:t>other</w:t>
            </w:r>
            <w:r w:rsidR="006E2CC9" w:rsidRPr="008E329A">
              <w:t xml:space="preserve"> </w:t>
            </w:r>
            <w:r w:rsidRPr="008E329A">
              <w:t>requirements</w:t>
            </w:r>
            <w:r w:rsidR="006E2CC9" w:rsidRPr="008E329A">
              <w:t xml:space="preserve"> </w:t>
            </w:r>
            <w:r w:rsidRPr="008E329A">
              <w:t>of</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p>
          <w:p w14:paraId="6AF34466" w14:textId="6045ABE9" w:rsidR="00853885" w:rsidRPr="008E329A" w:rsidRDefault="008604D9" w:rsidP="00902539">
            <w:pPr>
              <w:pStyle w:val="Sub-ClauseText"/>
              <w:ind w:left="638" w:hanging="638"/>
              <w:rPr>
                <w:szCs w:val="24"/>
              </w:rPr>
            </w:pPr>
            <w:r w:rsidRPr="008E329A">
              <w:t>39.3</w:t>
            </w:r>
            <w:r w:rsidRPr="008E329A">
              <w:tab/>
            </w:r>
            <w:r w:rsidRPr="008E329A">
              <w:rPr>
                <w:spacing w:val="0"/>
              </w:rPr>
              <w:t>After</w:t>
            </w:r>
            <w:r w:rsidR="006E2CC9" w:rsidRPr="008E329A">
              <w:t xml:space="preserve"> </w:t>
            </w:r>
            <w:r w:rsidRPr="008E329A">
              <w:t>evaluation</w:t>
            </w:r>
            <w:r w:rsidR="006E2CC9" w:rsidRPr="008E329A">
              <w:t xml:space="preserve"> </w:t>
            </w:r>
            <w:r w:rsidRPr="008E329A">
              <w:t>of</w:t>
            </w:r>
            <w:r w:rsidR="006E2CC9" w:rsidRPr="008E329A">
              <w:t xml:space="preserve"> </w:t>
            </w:r>
            <w:r w:rsidRPr="008E329A">
              <w:t>the</w:t>
            </w:r>
            <w:r w:rsidR="006E2CC9" w:rsidRPr="008E329A">
              <w:t xml:space="preserve"> </w:t>
            </w:r>
            <w:r w:rsidRPr="008E329A">
              <w:t>price</w:t>
            </w:r>
            <w:r w:rsidR="006E2CC9" w:rsidRPr="008E329A">
              <w:t xml:space="preserve"> </w:t>
            </w:r>
            <w:r w:rsidRPr="008E329A">
              <w:t>analyses,</w:t>
            </w:r>
            <w:r w:rsidR="006E2CC9" w:rsidRPr="008E329A">
              <w:t xml:space="preserve"> </w:t>
            </w:r>
            <w:r w:rsidRPr="008E329A">
              <w:t>in</w:t>
            </w:r>
            <w:r w:rsidR="006E2CC9" w:rsidRPr="008E329A">
              <w:t xml:space="preserve"> </w:t>
            </w:r>
            <w:r w:rsidRPr="008E329A">
              <w:t>the</w:t>
            </w:r>
            <w:r w:rsidR="006E2CC9" w:rsidRPr="008E329A">
              <w:t xml:space="preserve"> </w:t>
            </w:r>
            <w:r w:rsidRPr="008E329A">
              <w:t>event</w:t>
            </w:r>
            <w:r w:rsidR="006E2CC9" w:rsidRPr="008E329A">
              <w:t xml:space="preserve"> </w:t>
            </w:r>
            <w:r w:rsidRPr="008E329A">
              <w:t>that</w:t>
            </w:r>
            <w:r w:rsidR="006E2CC9" w:rsidRPr="008E329A">
              <w:t xml:space="preserve"> </w:t>
            </w:r>
            <w:r w:rsidRPr="008E329A">
              <w:t>the</w:t>
            </w:r>
            <w:r w:rsidR="006E2CC9" w:rsidRPr="008E329A">
              <w:t xml:space="preserve"> </w:t>
            </w:r>
            <w:r w:rsidRPr="008E329A">
              <w:t>Purchaser</w:t>
            </w:r>
            <w:r w:rsidR="006E2CC9" w:rsidRPr="008E329A">
              <w:t xml:space="preserve"> </w:t>
            </w:r>
            <w:r w:rsidRPr="008E329A">
              <w:t>determines</w:t>
            </w:r>
            <w:r w:rsidR="006E2CC9" w:rsidRPr="008E329A">
              <w:t xml:space="preserve"> </w:t>
            </w:r>
            <w:r w:rsidRPr="008E329A">
              <w:t>that</w:t>
            </w:r>
            <w:r w:rsidR="006E2CC9" w:rsidRPr="008E329A">
              <w:t xml:space="preserve"> </w:t>
            </w:r>
            <w:r w:rsidRPr="008E329A">
              <w:t>the</w:t>
            </w:r>
            <w:r w:rsidR="006E2CC9" w:rsidRPr="008E329A">
              <w:t xml:space="preserve"> </w:t>
            </w:r>
            <w:r w:rsidRPr="008E329A">
              <w:t>Bidder</w:t>
            </w:r>
            <w:r w:rsidR="006E2CC9" w:rsidRPr="008E329A">
              <w:t xml:space="preserve"> </w:t>
            </w:r>
            <w:r w:rsidRPr="008E329A">
              <w:t>has</w:t>
            </w:r>
            <w:r w:rsidR="006E2CC9" w:rsidRPr="008E329A">
              <w:t xml:space="preserve"> </w:t>
            </w:r>
            <w:r w:rsidRPr="008E329A">
              <w:t>failed</w:t>
            </w:r>
            <w:r w:rsidR="006E2CC9" w:rsidRPr="008E329A">
              <w:t xml:space="preserve"> </w:t>
            </w:r>
            <w:r w:rsidRPr="008E329A">
              <w:t>to</w:t>
            </w:r>
            <w:r w:rsidR="006E2CC9" w:rsidRPr="008E329A">
              <w:t xml:space="preserve"> </w:t>
            </w:r>
            <w:r w:rsidRPr="008E329A">
              <w:t>demonstrate</w:t>
            </w:r>
            <w:r w:rsidR="006E2CC9" w:rsidRPr="008E329A">
              <w:t xml:space="preserve"> </w:t>
            </w:r>
            <w:r w:rsidRPr="008E329A">
              <w:t>its</w:t>
            </w:r>
            <w:r w:rsidR="006E2CC9" w:rsidRPr="008E329A">
              <w:t xml:space="preserve"> </w:t>
            </w:r>
            <w:r w:rsidRPr="008E329A">
              <w:t>capability</w:t>
            </w:r>
            <w:r w:rsidR="006E2CC9" w:rsidRPr="008E329A">
              <w:t xml:space="preserve"> </w:t>
            </w:r>
            <w:r w:rsidRPr="008E329A">
              <w:t>to</w:t>
            </w:r>
            <w:r w:rsidR="006E2CC9" w:rsidRPr="008E329A">
              <w:t xml:space="preserve"> </w:t>
            </w:r>
            <w:r w:rsidRPr="008E329A">
              <w:t>perform</w:t>
            </w:r>
            <w:r w:rsidR="006E2CC9" w:rsidRPr="008E329A">
              <w:t xml:space="preserve"> </w:t>
            </w:r>
            <w:r w:rsidRPr="008E329A">
              <w:t>the</w:t>
            </w:r>
            <w:r w:rsidR="006E2CC9" w:rsidRPr="008E329A">
              <w:t xml:space="preserve"> </w:t>
            </w:r>
            <w:r w:rsidRPr="008E329A">
              <w:t>contract</w:t>
            </w:r>
            <w:r w:rsidR="006E2CC9" w:rsidRPr="008E329A">
              <w:t xml:space="preserve"> </w:t>
            </w:r>
            <w:r w:rsidRPr="008E329A">
              <w:t>for</w:t>
            </w:r>
            <w:r w:rsidR="006E2CC9" w:rsidRPr="008E329A">
              <w:t xml:space="preserve"> </w:t>
            </w:r>
            <w:r w:rsidRPr="008E329A">
              <w:t>the</w:t>
            </w:r>
            <w:r w:rsidR="006E2CC9" w:rsidRPr="008E329A">
              <w:t xml:space="preserve"> </w:t>
            </w:r>
            <w:r w:rsidRPr="008E329A">
              <w:t>offered</w:t>
            </w:r>
            <w:r w:rsidR="006E2CC9" w:rsidRPr="008E329A">
              <w:t xml:space="preserve"> </w:t>
            </w:r>
            <w:r w:rsidRPr="008E329A">
              <w:t>Bid</w:t>
            </w:r>
            <w:r w:rsidR="006E2CC9" w:rsidRPr="008E329A">
              <w:t xml:space="preserve"> </w:t>
            </w:r>
            <w:r w:rsidRPr="008E329A">
              <w:t>price,</w:t>
            </w:r>
            <w:r w:rsidR="006E2CC9" w:rsidRPr="008E329A">
              <w:t xml:space="preserve"> </w:t>
            </w:r>
            <w:r w:rsidRPr="008E329A">
              <w:t>the</w:t>
            </w:r>
            <w:r w:rsidR="006E2CC9" w:rsidRPr="008E329A">
              <w:t xml:space="preserve"> </w:t>
            </w:r>
            <w:r w:rsidRPr="008E329A">
              <w:t>Purchaser</w:t>
            </w:r>
            <w:r w:rsidR="006E2CC9" w:rsidRPr="008E329A">
              <w:t xml:space="preserve"> </w:t>
            </w:r>
            <w:r w:rsidRPr="008E329A">
              <w:t>shall</w:t>
            </w:r>
            <w:r w:rsidR="006E2CC9" w:rsidRPr="008E329A">
              <w:t xml:space="preserve"> </w:t>
            </w:r>
            <w:r w:rsidRPr="008E329A">
              <w:t>reject</w:t>
            </w:r>
            <w:r w:rsidR="006E2CC9" w:rsidRPr="008E329A">
              <w:t xml:space="preserve"> </w:t>
            </w:r>
            <w:r w:rsidRPr="008E329A">
              <w:t>the</w:t>
            </w:r>
            <w:r w:rsidR="006E2CC9" w:rsidRPr="008E329A">
              <w:t xml:space="preserve"> </w:t>
            </w:r>
            <w:r w:rsidRPr="008E329A">
              <w:t>Bid</w:t>
            </w:r>
            <w:r w:rsidR="00D64ABD" w:rsidRPr="008E329A">
              <w:t>.</w:t>
            </w:r>
          </w:p>
        </w:tc>
      </w:tr>
      <w:tr w:rsidR="001E4A48" w:rsidRPr="008E329A" w14:paraId="77B9C763" w14:textId="77777777" w:rsidTr="00CE0DE7">
        <w:tc>
          <w:tcPr>
            <w:tcW w:w="9090" w:type="dxa"/>
            <w:gridSpan w:val="2"/>
          </w:tcPr>
          <w:p w14:paraId="21E8B6CE" w14:textId="75C48F9E" w:rsidR="001E4A48" w:rsidRPr="008E329A" w:rsidRDefault="001E4A48" w:rsidP="001E4A48">
            <w:pPr>
              <w:pStyle w:val="Section1-Sections"/>
              <w:spacing w:after="120"/>
            </w:pPr>
            <w:bookmarkStart w:id="331" w:name="_Toc124869464"/>
            <w:bookmarkStart w:id="332" w:name="_Toc135757217"/>
            <w:r w:rsidRPr="00C16670">
              <w:t xml:space="preserve">Evaluation of </w:t>
            </w:r>
            <w:r w:rsidRPr="001E4A48">
              <w:rPr>
                <w:szCs w:val="24"/>
              </w:rPr>
              <w:t>Combined</w:t>
            </w:r>
            <w:r w:rsidRPr="00C16670">
              <w:t xml:space="preserve"> Technical and Financial Parts, Most Advantageous Bid and Notification of Intention to Award</w:t>
            </w:r>
            <w:bookmarkEnd w:id="331"/>
            <w:bookmarkEnd w:id="332"/>
          </w:p>
        </w:tc>
      </w:tr>
      <w:tr w:rsidR="00FB75E4" w:rsidRPr="008E329A" w14:paraId="34FC40B7" w14:textId="77777777" w:rsidTr="00CE0DE7">
        <w:tc>
          <w:tcPr>
            <w:tcW w:w="3563" w:type="dxa"/>
          </w:tcPr>
          <w:p w14:paraId="70BEB451" w14:textId="1078D90A" w:rsidR="00FB75E4" w:rsidRPr="008E329A" w:rsidRDefault="00853885" w:rsidP="009246F0">
            <w:pPr>
              <w:pStyle w:val="Section1-Clauses"/>
              <w:spacing w:before="120" w:after="120"/>
              <w:ind w:left="345"/>
            </w:pPr>
            <w:bookmarkStart w:id="333" w:name="_Toc431809103"/>
            <w:bookmarkStart w:id="334" w:name="_Toc436905750"/>
            <w:bookmarkStart w:id="335" w:name="_Toc135757218"/>
            <w:r>
              <w:t xml:space="preserve">Evaluation </w:t>
            </w:r>
            <w:r w:rsidRPr="003261FD">
              <w:t xml:space="preserve">of </w:t>
            </w:r>
            <w:r>
              <w:t>combined Technical and Financial Parts</w:t>
            </w:r>
            <w:bookmarkEnd w:id="333"/>
            <w:bookmarkEnd w:id="334"/>
            <w:bookmarkEnd w:id="335"/>
          </w:p>
        </w:tc>
        <w:tc>
          <w:tcPr>
            <w:tcW w:w="5527" w:type="dxa"/>
          </w:tcPr>
          <w:p w14:paraId="16CDDAB5" w14:textId="145F6CB4" w:rsidR="00853885" w:rsidRDefault="00853885" w:rsidP="00DE239E">
            <w:pPr>
              <w:pStyle w:val="Sub-ClauseText"/>
              <w:numPr>
                <w:ilvl w:val="0"/>
                <w:numId w:val="99"/>
              </w:numPr>
              <w:ind w:left="641" w:hanging="641"/>
              <w:rPr>
                <w:spacing w:val="0"/>
              </w:rPr>
            </w:pPr>
            <w:r w:rsidRPr="00A91282">
              <w:rPr>
                <w:noProof/>
              </w:rPr>
              <w:t xml:space="preserve">The </w:t>
            </w:r>
            <w:r w:rsidR="002778CA">
              <w:rPr>
                <w:noProof/>
              </w:rPr>
              <w:t>Purchaser</w:t>
            </w:r>
            <w:r w:rsidRPr="00A91282">
              <w:rPr>
                <w:noProof/>
              </w:rPr>
              <w:t xml:space="preserve">’s evaluation of responsive </w:t>
            </w:r>
            <w:r>
              <w:rPr>
                <w:noProof/>
              </w:rPr>
              <w:t xml:space="preserve">Bids </w:t>
            </w:r>
            <w:r w:rsidRPr="00A91282">
              <w:rPr>
                <w:noProof/>
              </w:rPr>
              <w:t xml:space="preserve">will take into account technical </w:t>
            </w:r>
            <w:r w:rsidRPr="00A91282">
              <w:t>factors</w:t>
            </w:r>
            <w:r w:rsidRPr="00A91282">
              <w:rPr>
                <w:noProof/>
              </w:rPr>
              <w:t xml:space="preserve">, in addition to cost factors in accordance with </w:t>
            </w:r>
            <w:r w:rsidRPr="00A91282">
              <w:t>Section</w:t>
            </w:r>
            <w:r w:rsidRPr="00A91282">
              <w:rPr>
                <w:noProof/>
              </w:rPr>
              <w:t xml:space="preserve"> III </w:t>
            </w:r>
            <w:r w:rsidRPr="00A91282">
              <w:rPr>
                <w:noProof/>
              </w:rPr>
              <w:lastRenderedPageBreak/>
              <w:t>Evaluation and Qualification Criteria. The weight to be assigned for the Technical factors and</w:t>
            </w:r>
            <w:r>
              <w:rPr>
                <w:noProof/>
              </w:rPr>
              <w:t xml:space="preserve"> cost is  </w:t>
            </w:r>
            <w:r w:rsidRPr="00A91282">
              <w:rPr>
                <w:noProof/>
              </w:rPr>
              <w:t xml:space="preserve">specified </w:t>
            </w:r>
            <w:r w:rsidRPr="00A91282">
              <w:rPr>
                <w:b/>
                <w:noProof/>
              </w:rPr>
              <w:t xml:space="preserve">in the </w:t>
            </w:r>
            <w:r>
              <w:rPr>
                <w:b/>
                <w:noProof/>
              </w:rPr>
              <w:t>B</w:t>
            </w:r>
            <w:r w:rsidRPr="00A91282">
              <w:rPr>
                <w:b/>
                <w:noProof/>
              </w:rPr>
              <w:t>DS</w:t>
            </w:r>
            <w:r w:rsidRPr="00A91282">
              <w:rPr>
                <w:noProof/>
              </w:rPr>
              <w:t xml:space="preserve">. The </w:t>
            </w:r>
            <w:r w:rsidR="002778CA">
              <w:rPr>
                <w:noProof/>
              </w:rPr>
              <w:t>Purchase</w:t>
            </w:r>
            <w:r w:rsidRPr="00A91282">
              <w:rPr>
                <w:noProof/>
              </w:rPr>
              <w:t xml:space="preserve">r will rank the </w:t>
            </w:r>
            <w:r>
              <w:rPr>
                <w:noProof/>
              </w:rPr>
              <w:t xml:space="preserve">Bids </w:t>
            </w:r>
            <w:r w:rsidRPr="00A91282">
              <w:rPr>
                <w:noProof/>
              </w:rPr>
              <w:t xml:space="preserve">based on the evaluated </w:t>
            </w:r>
            <w:r>
              <w:rPr>
                <w:noProof/>
              </w:rPr>
              <w:t xml:space="preserve">Bid </w:t>
            </w:r>
            <w:r w:rsidRPr="00A91282">
              <w:rPr>
                <w:noProof/>
              </w:rPr>
              <w:t>score (B)</w:t>
            </w:r>
            <w:r>
              <w:rPr>
                <w:noProof/>
              </w:rPr>
              <w:t>.</w:t>
            </w:r>
          </w:p>
          <w:p w14:paraId="3F943D30" w14:textId="5E984B35" w:rsidR="00FB75E4" w:rsidRPr="008E329A" w:rsidRDefault="00853885" w:rsidP="00DE239E">
            <w:pPr>
              <w:pStyle w:val="Sub-ClauseText"/>
              <w:numPr>
                <w:ilvl w:val="0"/>
                <w:numId w:val="99"/>
              </w:numPr>
              <w:ind w:left="641" w:hanging="641"/>
            </w:pPr>
            <w:r w:rsidRPr="00C16670">
              <w:rPr>
                <w:color w:val="000000" w:themeColor="text1"/>
              </w:rPr>
              <w:t xml:space="preserve">The </w:t>
            </w:r>
            <w:r w:rsidR="002778CA">
              <w:rPr>
                <w:color w:val="000000" w:themeColor="text1"/>
              </w:rPr>
              <w:t>Purchas</w:t>
            </w:r>
            <w:r w:rsidRPr="00C16670">
              <w:rPr>
                <w:color w:val="000000" w:themeColor="text1"/>
              </w:rPr>
              <w:t xml:space="preserve">er </w:t>
            </w:r>
            <w:r>
              <w:rPr>
                <w:color w:val="000000" w:themeColor="text1"/>
              </w:rPr>
              <w:t xml:space="preserve">will </w:t>
            </w:r>
            <w:r w:rsidRPr="00C16670">
              <w:rPr>
                <w:color w:val="000000" w:themeColor="text1"/>
              </w:rPr>
              <w:t>determine</w:t>
            </w:r>
            <w:r w:rsidRPr="003E01CC">
              <w:rPr>
                <w:color w:val="000000" w:themeColor="text1"/>
              </w:rPr>
              <w:t xml:space="preserve"> the </w:t>
            </w:r>
            <w:r w:rsidRPr="00C16670">
              <w:rPr>
                <w:color w:val="000000" w:themeColor="text1"/>
              </w:rPr>
              <w:t xml:space="preserve">Most Advantageous Bid. The Most </w:t>
            </w:r>
            <w:r w:rsidRPr="00C16670">
              <w:t>Advantageous</w:t>
            </w:r>
            <w:r w:rsidRPr="00A52C03">
              <w:t xml:space="preserve"> Bid is the Bid of the Bidder </w:t>
            </w:r>
            <w:r w:rsidRPr="00C65B25">
              <w:t>that</w:t>
            </w:r>
            <w:r w:rsidRPr="00A52C03">
              <w:t xml:space="preserve"> meets the Qualification Criteria and whose Bid has been determined to be substantially responsive to the Bidding document and</w:t>
            </w:r>
            <w:r>
              <w:t xml:space="preserve"> </w:t>
            </w:r>
            <w:r w:rsidRPr="00BF53E2">
              <w:t>is the Bid with the highest combined technical and financial score</w:t>
            </w:r>
            <w:r>
              <w:t xml:space="preserve">. </w:t>
            </w:r>
          </w:p>
        </w:tc>
      </w:tr>
      <w:tr w:rsidR="00FB75E4" w:rsidRPr="008E329A" w14:paraId="75F2BAA5" w14:textId="77777777" w:rsidTr="00CE0DE7">
        <w:tc>
          <w:tcPr>
            <w:tcW w:w="3563" w:type="dxa"/>
          </w:tcPr>
          <w:p w14:paraId="4C4B83FF" w14:textId="77777777" w:rsidR="00FB75E4" w:rsidRPr="008E329A" w:rsidRDefault="00FB75E4" w:rsidP="009246F0">
            <w:pPr>
              <w:pStyle w:val="Section1-Clauses"/>
              <w:spacing w:before="120" w:after="120"/>
              <w:ind w:left="345"/>
            </w:pPr>
            <w:bookmarkStart w:id="336" w:name="_Toc438438862"/>
            <w:bookmarkStart w:id="337" w:name="_Toc438532656"/>
            <w:bookmarkStart w:id="338" w:name="_Toc438734006"/>
            <w:bookmarkStart w:id="339" w:name="_Toc438907043"/>
            <w:bookmarkStart w:id="340" w:name="_Toc438907242"/>
            <w:bookmarkStart w:id="341" w:name="_Toc431809104"/>
            <w:bookmarkStart w:id="342" w:name="_Toc348000822"/>
            <w:bookmarkStart w:id="343" w:name="_Toc436905751"/>
            <w:bookmarkStart w:id="344" w:name="_Toc135757219"/>
            <w:r w:rsidRPr="008E329A">
              <w:lastRenderedPageBreak/>
              <w:t>Purchaser’s</w:t>
            </w:r>
            <w:r w:rsidR="006E2CC9" w:rsidRPr="008E329A">
              <w:t xml:space="preserve"> </w:t>
            </w:r>
            <w:r w:rsidRPr="008E329A">
              <w:t>Right</w:t>
            </w:r>
            <w:r w:rsidR="006E2CC9" w:rsidRPr="008E329A">
              <w:t xml:space="preserve"> </w:t>
            </w:r>
            <w:r w:rsidRPr="008E329A">
              <w:t>to</w:t>
            </w:r>
            <w:r w:rsidR="006E2CC9" w:rsidRPr="008E329A">
              <w:t xml:space="preserve"> </w:t>
            </w:r>
            <w:r w:rsidRPr="008E329A">
              <w:t>Accept</w:t>
            </w:r>
            <w:r w:rsidR="006E2CC9" w:rsidRPr="008E329A">
              <w:t xml:space="preserve"> </w:t>
            </w:r>
            <w:r w:rsidRPr="008E329A">
              <w:t>Any</w:t>
            </w:r>
            <w:r w:rsidR="006E2CC9" w:rsidRPr="008E329A">
              <w:t xml:space="preserve"> </w:t>
            </w:r>
            <w:r w:rsidRPr="008E329A">
              <w:t>Bid,</w:t>
            </w:r>
            <w:r w:rsidR="006E2CC9" w:rsidRPr="008E329A">
              <w:t xml:space="preserve"> </w:t>
            </w:r>
            <w:r w:rsidRPr="008E329A">
              <w:t>and</w:t>
            </w:r>
            <w:r w:rsidR="006E2CC9" w:rsidRPr="008E329A">
              <w:t xml:space="preserve"> </w:t>
            </w:r>
            <w:r w:rsidRPr="008E329A">
              <w:t>to</w:t>
            </w:r>
            <w:r w:rsidR="006E2CC9" w:rsidRPr="008E329A">
              <w:t xml:space="preserve"> </w:t>
            </w:r>
            <w:r w:rsidRPr="008E329A">
              <w:t>Reject</w:t>
            </w:r>
            <w:r w:rsidR="006E2CC9" w:rsidRPr="008E329A">
              <w:t xml:space="preserve"> </w:t>
            </w:r>
            <w:r w:rsidRPr="008E329A">
              <w:t>Any</w:t>
            </w:r>
            <w:r w:rsidR="006E2CC9" w:rsidRPr="008E329A">
              <w:t xml:space="preserve"> </w:t>
            </w:r>
            <w:r w:rsidRPr="008E329A">
              <w:t>or</w:t>
            </w:r>
            <w:r w:rsidR="006E2CC9" w:rsidRPr="008E329A">
              <w:t xml:space="preserve"> </w:t>
            </w:r>
            <w:r w:rsidRPr="008E329A">
              <w:t>All</w:t>
            </w:r>
            <w:r w:rsidR="006E2CC9" w:rsidRPr="008E329A">
              <w:t xml:space="preserve"> </w:t>
            </w:r>
            <w:r w:rsidRPr="008E329A">
              <w:t>Bids</w:t>
            </w:r>
            <w:bookmarkEnd w:id="336"/>
            <w:bookmarkEnd w:id="337"/>
            <w:bookmarkEnd w:id="338"/>
            <w:bookmarkEnd w:id="339"/>
            <w:bookmarkEnd w:id="340"/>
            <w:bookmarkEnd w:id="341"/>
            <w:bookmarkEnd w:id="342"/>
            <w:bookmarkEnd w:id="343"/>
            <w:bookmarkEnd w:id="344"/>
          </w:p>
        </w:tc>
        <w:tc>
          <w:tcPr>
            <w:tcW w:w="5527" w:type="dxa"/>
          </w:tcPr>
          <w:p w14:paraId="0813AD79" w14:textId="77777777" w:rsidR="00FB75E4" w:rsidRPr="008E329A" w:rsidRDefault="00FB75E4" w:rsidP="00DE239E">
            <w:pPr>
              <w:pStyle w:val="Sub-ClauseText"/>
              <w:numPr>
                <w:ilvl w:val="1"/>
                <w:numId w:val="121"/>
              </w:numPr>
              <w:ind w:left="577" w:hanging="577"/>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reserves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right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accept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reject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annul</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Bidding</w:t>
            </w:r>
            <w:r w:rsidR="006E2CC9" w:rsidRPr="008E329A">
              <w:rPr>
                <w:spacing w:val="0"/>
              </w:rPr>
              <w:t xml:space="preserve"> </w:t>
            </w:r>
            <w:r w:rsidRPr="008E329A">
              <w:rPr>
                <w:spacing w:val="0"/>
              </w:rPr>
              <w:t>process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reject</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Bids</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009B7081" w:rsidRPr="008E329A">
              <w:rPr>
                <w:spacing w:val="0"/>
              </w:rPr>
              <w:t>Contract</w:t>
            </w:r>
            <w:r w:rsidR="006E2CC9" w:rsidRPr="008E329A">
              <w:rPr>
                <w:spacing w:val="0"/>
              </w:rPr>
              <w:t xml:space="preserve"> </w:t>
            </w:r>
            <w:r w:rsidR="009B7081" w:rsidRPr="008E329A">
              <w:rPr>
                <w:spacing w:val="0"/>
              </w:rPr>
              <w:t>Award</w:t>
            </w:r>
            <w:r w:rsidRPr="008E329A">
              <w:rPr>
                <w:spacing w:val="0"/>
              </w:rPr>
              <w:t>,</w:t>
            </w:r>
            <w:r w:rsidR="006E2CC9" w:rsidRPr="008E329A">
              <w:rPr>
                <w:spacing w:val="0"/>
              </w:rPr>
              <w:t xml:space="preserve"> </w:t>
            </w:r>
            <w:r w:rsidRPr="008E329A">
              <w:rPr>
                <w:spacing w:val="0"/>
              </w:rPr>
              <w:t>without</w:t>
            </w:r>
            <w:r w:rsidR="006E2CC9" w:rsidRPr="008E329A">
              <w:rPr>
                <w:spacing w:val="0"/>
              </w:rPr>
              <w:t xml:space="preserve"> </w:t>
            </w:r>
            <w:r w:rsidRPr="008E329A">
              <w:rPr>
                <w:spacing w:val="0"/>
              </w:rPr>
              <w:t>thereby</w:t>
            </w:r>
            <w:r w:rsidR="006E2CC9" w:rsidRPr="008E329A">
              <w:rPr>
                <w:spacing w:val="0"/>
              </w:rPr>
              <w:t xml:space="preserve"> </w:t>
            </w:r>
            <w:r w:rsidRPr="008E329A">
              <w:rPr>
                <w:spacing w:val="0"/>
              </w:rPr>
              <w:t>incurring</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liability</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Bidders.</w:t>
            </w:r>
            <w:r w:rsidR="006E2CC9" w:rsidRPr="008E329A">
              <w:rPr>
                <w:spacing w:val="0"/>
              </w:rPr>
              <w:t xml:space="preserve"> </w:t>
            </w:r>
            <w:r w:rsidRPr="008E329A">
              <w:t>In</w:t>
            </w:r>
            <w:r w:rsidR="006E2CC9" w:rsidRPr="008E329A">
              <w:t xml:space="preserve"> </w:t>
            </w:r>
            <w:r w:rsidRPr="008E329A">
              <w:t>case</w:t>
            </w:r>
            <w:r w:rsidR="006E2CC9" w:rsidRPr="008E329A">
              <w:t xml:space="preserve"> </w:t>
            </w:r>
            <w:r w:rsidRPr="008E329A">
              <w:t>of</w:t>
            </w:r>
            <w:r w:rsidR="006E2CC9" w:rsidRPr="008E329A">
              <w:t xml:space="preserve"> </w:t>
            </w:r>
            <w:r w:rsidRPr="008E329A">
              <w:t>annulment,</w:t>
            </w:r>
            <w:r w:rsidR="006E2CC9" w:rsidRPr="008E329A">
              <w:t xml:space="preserve"> </w:t>
            </w:r>
            <w:r w:rsidRPr="008E329A">
              <w:t>all</w:t>
            </w:r>
            <w:r w:rsidR="006E2CC9" w:rsidRPr="008E329A">
              <w:t xml:space="preserve"> </w:t>
            </w:r>
            <w:r w:rsidRPr="008E329A">
              <w:t>Bids</w:t>
            </w:r>
            <w:r w:rsidR="006E2CC9" w:rsidRPr="008E329A">
              <w:t xml:space="preserve"> </w:t>
            </w:r>
            <w:r w:rsidRPr="008E329A">
              <w:t>submitted</w:t>
            </w:r>
            <w:r w:rsidR="006E2CC9" w:rsidRPr="008E329A">
              <w:t xml:space="preserve"> </w:t>
            </w:r>
            <w:r w:rsidRPr="008E329A">
              <w:t>and</w:t>
            </w:r>
            <w:r w:rsidR="006E2CC9" w:rsidRPr="008E329A">
              <w:t xml:space="preserve"> </w:t>
            </w:r>
            <w:r w:rsidRPr="008E329A">
              <w:t>specifically,</w:t>
            </w:r>
            <w:r w:rsidR="006E2CC9" w:rsidRPr="008E329A">
              <w:t xml:space="preserve"> </w:t>
            </w:r>
            <w:proofErr w:type="gramStart"/>
            <w:r w:rsidRPr="008E329A">
              <w:t>Bid</w:t>
            </w:r>
            <w:proofErr w:type="gramEnd"/>
            <w:r w:rsidR="006E2CC9" w:rsidRPr="008E329A">
              <w:t xml:space="preserve"> </w:t>
            </w:r>
            <w:r w:rsidRPr="008E329A">
              <w:t>securities,</w:t>
            </w:r>
            <w:r w:rsidR="006E2CC9" w:rsidRPr="008E329A">
              <w:t xml:space="preserve"> </w:t>
            </w:r>
            <w:r w:rsidRPr="008E329A">
              <w:t>shall</w:t>
            </w:r>
            <w:r w:rsidR="006E2CC9" w:rsidRPr="008E329A">
              <w:t xml:space="preserve"> </w:t>
            </w:r>
            <w:r w:rsidRPr="008E329A">
              <w:t>be</w:t>
            </w:r>
            <w:r w:rsidR="006E2CC9" w:rsidRPr="008E329A">
              <w:t xml:space="preserve"> </w:t>
            </w:r>
            <w:r w:rsidRPr="008E329A">
              <w:t>promptly</w:t>
            </w:r>
            <w:r w:rsidR="006E2CC9" w:rsidRPr="008E329A">
              <w:t xml:space="preserve"> </w:t>
            </w:r>
            <w:r w:rsidRPr="008E329A">
              <w:t>returned</w:t>
            </w:r>
            <w:r w:rsidR="006E2CC9" w:rsidRPr="008E329A">
              <w:t xml:space="preserve"> </w:t>
            </w:r>
            <w:r w:rsidRPr="008E329A">
              <w:t>to</w:t>
            </w:r>
            <w:r w:rsidR="006E2CC9" w:rsidRPr="008E329A">
              <w:t xml:space="preserve"> </w:t>
            </w:r>
            <w:r w:rsidRPr="008E329A">
              <w:t>the</w:t>
            </w:r>
            <w:r w:rsidR="006E2CC9" w:rsidRPr="008E329A">
              <w:t xml:space="preserve"> </w:t>
            </w:r>
            <w:r w:rsidRPr="008E329A">
              <w:t>Bidders.</w:t>
            </w:r>
          </w:p>
        </w:tc>
      </w:tr>
      <w:tr w:rsidR="00114FDC" w:rsidRPr="008E329A" w14:paraId="4F484CC4" w14:textId="77777777" w:rsidTr="00CE0DE7">
        <w:tc>
          <w:tcPr>
            <w:tcW w:w="3563" w:type="dxa"/>
          </w:tcPr>
          <w:p w14:paraId="7BEF34EA" w14:textId="77777777" w:rsidR="00114FDC" w:rsidRPr="008E329A" w:rsidRDefault="00114FDC" w:rsidP="009246F0">
            <w:pPr>
              <w:pStyle w:val="Section1-Clauses"/>
              <w:spacing w:before="120" w:after="120"/>
              <w:ind w:left="345"/>
            </w:pPr>
            <w:bookmarkStart w:id="345" w:name="_Toc135757220"/>
            <w:r w:rsidRPr="008E329A">
              <w:t>Standstill Period</w:t>
            </w:r>
            <w:bookmarkEnd w:id="345"/>
          </w:p>
        </w:tc>
        <w:tc>
          <w:tcPr>
            <w:tcW w:w="5527" w:type="dxa"/>
            <w:shd w:val="clear" w:color="auto" w:fill="auto"/>
          </w:tcPr>
          <w:p w14:paraId="22CDE148" w14:textId="77777777" w:rsidR="00114FDC" w:rsidRPr="008E329A" w:rsidRDefault="007D54C3" w:rsidP="00DE239E">
            <w:pPr>
              <w:pStyle w:val="Sub-ClauseText"/>
              <w:numPr>
                <w:ilvl w:val="1"/>
                <w:numId w:val="98"/>
              </w:numPr>
              <w:ind w:left="607" w:hanging="607"/>
            </w:pPr>
            <w:r w:rsidRPr="00E246B3">
              <w:t xml:space="preserve">The Contract shall </w:t>
            </w:r>
            <w:r w:rsidR="00B536E3">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47</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Pr="00026B25">
              <w:t xml:space="preserve"> is in response to an emergency situation recognized by the Bank</w:t>
            </w:r>
            <w:r>
              <w:t>,</w:t>
            </w:r>
            <w:r w:rsidRPr="00026B25">
              <w:t xml:space="preserve"> </w:t>
            </w:r>
            <w:r w:rsidRPr="00E246B3">
              <w:t>the Standstill Period shall not apply</w:t>
            </w:r>
            <w:r w:rsidR="00114FDC" w:rsidRPr="008E329A">
              <w:rPr>
                <w:spacing w:val="0"/>
              </w:rPr>
              <w:t xml:space="preserve">. </w:t>
            </w:r>
          </w:p>
        </w:tc>
      </w:tr>
      <w:tr w:rsidR="00FB75E4" w:rsidRPr="008E329A" w14:paraId="7BE178B9" w14:textId="77777777" w:rsidTr="00CE0DE7">
        <w:tc>
          <w:tcPr>
            <w:tcW w:w="3563" w:type="dxa"/>
          </w:tcPr>
          <w:p w14:paraId="23B5CB3B" w14:textId="77777777" w:rsidR="00FB75E4" w:rsidRPr="008E329A" w:rsidRDefault="00FB75E4" w:rsidP="009246F0">
            <w:pPr>
              <w:pStyle w:val="Section1-Clauses"/>
              <w:spacing w:before="120" w:after="120"/>
              <w:ind w:left="345"/>
            </w:pPr>
            <w:bookmarkStart w:id="346" w:name="_Toc135757221"/>
            <w:bookmarkStart w:id="347" w:name="_Toc431809105"/>
            <w:bookmarkStart w:id="348" w:name="_Toc436905752"/>
            <w:r w:rsidRPr="008E329A">
              <w:t>Noti</w:t>
            </w:r>
            <w:r w:rsidR="007D54C3">
              <w:t>fication</w:t>
            </w:r>
            <w:r w:rsidR="006E2CC9" w:rsidRPr="008E329A">
              <w:t xml:space="preserve"> </w:t>
            </w:r>
            <w:r w:rsidRPr="008E329A">
              <w:t>of</w:t>
            </w:r>
            <w:r w:rsidR="006E2CC9" w:rsidRPr="008E329A">
              <w:t xml:space="preserve"> </w:t>
            </w:r>
            <w:r w:rsidRPr="008E329A">
              <w:t>Intention</w:t>
            </w:r>
            <w:r w:rsidR="006E2CC9" w:rsidRPr="008E329A">
              <w:t xml:space="preserve"> </w:t>
            </w:r>
            <w:r w:rsidRPr="008E329A">
              <w:t>to</w:t>
            </w:r>
            <w:r w:rsidR="006E2CC9" w:rsidRPr="008E329A">
              <w:t xml:space="preserve"> </w:t>
            </w:r>
            <w:r w:rsidRPr="008E329A">
              <w:t>Award</w:t>
            </w:r>
            <w:bookmarkEnd w:id="346"/>
            <w:r w:rsidR="006E2CC9" w:rsidRPr="008E329A">
              <w:t xml:space="preserve"> </w:t>
            </w:r>
            <w:bookmarkEnd w:id="347"/>
            <w:bookmarkEnd w:id="348"/>
          </w:p>
        </w:tc>
        <w:tc>
          <w:tcPr>
            <w:tcW w:w="5527" w:type="dxa"/>
            <w:shd w:val="clear" w:color="auto" w:fill="auto"/>
          </w:tcPr>
          <w:p w14:paraId="1042499D" w14:textId="6D82C8C7" w:rsidR="00114FDC" w:rsidRPr="00BC28BD" w:rsidRDefault="009C0E35" w:rsidP="00BC28BD">
            <w:pPr>
              <w:pStyle w:val="Sub-ClauseText"/>
              <w:ind w:left="645" w:hanging="645"/>
            </w:pPr>
            <w:r>
              <w:t xml:space="preserve">43.1 </w:t>
            </w:r>
            <w:r w:rsidR="00F33E23">
              <w:tab/>
            </w:r>
            <w:r w:rsidR="007D54C3">
              <w:t>The Purchaser</w:t>
            </w:r>
            <w:r w:rsidR="007D54C3" w:rsidRPr="00E246B3">
              <w:t xml:space="preserve"> </w:t>
            </w:r>
            <w:r w:rsidR="007D54C3">
              <w:t xml:space="preserve">shall send </w:t>
            </w:r>
            <w:r w:rsidR="007D54C3" w:rsidRPr="00E246B3">
              <w:t xml:space="preserve">to each </w:t>
            </w:r>
            <w:r w:rsidR="007D54C3">
              <w:t>Bidder</w:t>
            </w:r>
            <w:r w:rsidR="007D54C3" w:rsidRPr="00E246B3">
              <w:t xml:space="preserve"> (that has not already been notified that it has been unsuccessful) </w:t>
            </w:r>
            <w:r w:rsidR="007D54C3">
              <w:t xml:space="preserve">the </w:t>
            </w:r>
            <w:r w:rsidR="007D54C3" w:rsidRPr="00E246B3">
              <w:t xml:space="preserve">Notification of Intention to Award the Contract to the successful </w:t>
            </w:r>
            <w:r w:rsidR="007D54C3">
              <w:t xml:space="preserve">Bidder. </w:t>
            </w:r>
            <w:r w:rsidR="00114FDC" w:rsidRPr="00BC28BD">
              <w:t>The Notification of Intention to Award shall contain, at a minimum, the following information:</w:t>
            </w:r>
          </w:p>
          <w:p w14:paraId="5A0EC1D5" w14:textId="77777777" w:rsidR="00114FDC" w:rsidRPr="008E329A" w:rsidRDefault="00114FDC" w:rsidP="00DE239E">
            <w:pPr>
              <w:pStyle w:val="ListParagraph"/>
              <w:numPr>
                <w:ilvl w:val="0"/>
                <w:numId w:val="120"/>
              </w:numPr>
              <w:spacing w:before="120" w:after="120"/>
              <w:contextualSpacing w:val="0"/>
              <w:rPr>
                <w:color w:val="000000" w:themeColor="text1"/>
              </w:rPr>
            </w:pPr>
            <w:r w:rsidRPr="008E329A">
              <w:rPr>
                <w:color w:val="000000" w:themeColor="text1"/>
              </w:rPr>
              <w:t xml:space="preserve">the name and address of the Bidder submitting the successful Bid; </w:t>
            </w:r>
          </w:p>
          <w:p w14:paraId="032EF242" w14:textId="428C72CB" w:rsidR="00114FDC" w:rsidRDefault="00114FDC" w:rsidP="00DE239E">
            <w:pPr>
              <w:pStyle w:val="ListParagraph"/>
              <w:numPr>
                <w:ilvl w:val="0"/>
                <w:numId w:val="120"/>
              </w:numPr>
              <w:spacing w:before="120" w:after="120"/>
              <w:contextualSpacing w:val="0"/>
              <w:rPr>
                <w:color w:val="000000" w:themeColor="text1"/>
              </w:rPr>
            </w:pPr>
            <w:r w:rsidRPr="008E329A">
              <w:rPr>
                <w:color w:val="000000" w:themeColor="text1"/>
              </w:rPr>
              <w:t xml:space="preserve">the Contract price of the successful Bid; </w:t>
            </w:r>
          </w:p>
          <w:p w14:paraId="211CBAFA" w14:textId="429CD2A9" w:rsidR="009C0E35" w:rsidRPr="00BC28BD" w:rsidRDefault="009C0E35" w:rsidP="00DE239E">
            <w:pPr>
              <w:pStyle w:val="ListParagraph"/>
              <w:numPr>
                <w:ilvl w:val="0"/>
                <w:numId w:val="120"/>
              </w:numPr>
              <w:spacing w:before="120" w:after="120"/>
              <w:contextualSpacing w:val="0"/>
              <w:jc w:val="both"/>
              <w:rPr>
                <w:color w:val="000000" w:themeColor="text1"/>
              </w:rPr>
            </w:pPr>
            <w:r w:rsidRPr="00A91282">
              <w:rPr>
                <w:noProof/>
              </w:rPr>
              <w:t xml:space="preserve">the </w:t>
            </w:r>
            <w:r w:rsidRPr="00A91282">
              <w:t>total</w:t>
            </w:r>
            <w:r w:rsidRPr="00A91282">
              <w:rPr>
                <w:noProof/>
              </w:rPr>
              <w:t xml:space="preserve"> combined score of the successful </w:t>
            </w:r>
            <w:r>
              <w:rPr>
                <w:noProof/>
              </w:rPr>
              <w:t>Bidder;</w:t>
            </w:r>
          </w:p>
          <w:p w14:paraId="3B107457" w14:textId="4311E81B" w:rsidR="00114FDC" w:rsidRPr="008E329A" w:rsidRDefault="00114FDC" w:rsidP="00DE239E">
            <w:pPr>
              <w:pStyle w:val="ListParagraph"/>
              <w:numPr>
                <w:ilvl w:val="0"/>
                <w:numId w:val="120"/>
              </w:numPr>
              <w:spacing w:before="120" w:after="120"/>
              <w:contextualSpacing w:val="0"/>
              <w:jc w:val="both"/>
            </w:pPr>
            <w:r w:rsidRPr="008E329A">
              <w:lastRenderedPageBreak/>
              <w:t>the names of all Bidders who submitted Bids, and their Bid prices as readout, and as evaluated</w:t>
            </w:r>
            <w:r w:rsidR="009C0E35">
              <w:t xml:space="preserve"> and technical scores</w:t>
            </w:r>
            <w:r w:rsidRPr="008E329A">
              <w:t>;</w:t>
            </w:r>
          </w:p>
          <w:p w14:paraId="014C0773" w14:textId="751F6FB8" w:rsidR="00114FDC" w:rsidRPr="008E329A" w:rsidRDefault="00114FDC" w:rsidP="00DE239E">
            <w:pPr>
              <w:pStyle w:val="ListParagraph"/>
              <w:numPr>
                <w:ilvl w:val="0"/>
                <w:numId w:val="120"/>
              </w:numPr>
              <w:spacing w:before="120" w:after="120"/>
              <w:contextualSpacing w:val="0"/>
              <w:jc w:val="both"/>
            </w:pPr>
            <w:r w:rsidRPr="008E329A">
              <w:rPr>
                <w:bCs/>
              </w:rPr>
              <w:t xml:space="preserve">a statement of the reason(s) </w:t>
            </w:r>
            <w:r w:rsidRPr="008E329A">
              <w:rPr>
                <w:color w:val="000000" w:themeColor="text1"/>
              </w:rPr>
              <w:t xml:space="preserve">the Bid (of the unsuccessful Bidder to whom the </w:t>
            </w:r>
            <w:r w:rsidR="007D54C3">
              <w:rPr>
                <w:color w:val="000000" w:themeColor="text1"/>
              </w:rPr>
              <w:t xml:space="preserve">notification </w:t>
            </w:r>
            <w:r w:rsidRPr="008E329A">
              <w:rPr>
                <w:color w:val="000000" w:themeColor="text1"/>
              </w:rPr>
              <w:t>is addressed) was unsuccessful</w:t>
            </w:r>
            <w:r w:rsidRPr="008E329A">
              <w:rPr>
                <w:bCs/>
              </w:rPr>
              <w:t>;</w:t>
            </w:r>
          </w:p>
          <w:p w14:paraId="5CC68916" w14:textId="77777777" w:rsidR="00114FDC" w:rsidRPr="008E329A" w:rsidRDefault="00114FDC" w:rsidP="00DE239E">
            <w:pPr>
              <w:pStyle w:val="ListParagraph"/>
              <w:numPr>
                <w:ilvl w:val="0"/>
                <w:numId w:val="120"/>
              </w:numPr>
              <w:spacing w:before="120" w:after="120"/>
              <w:contextualSpacing w:val="0"/>
              <w:jc w:val="both"/>
            </w:pPr>
            <w:r w:rsidRPr="008E329A">
              <w:t>the expiry date of the Standstill Period;</w:t>
            </w:r>
          </w:p>
          <w:p w14:paraId="478607AE" w14:textId="77777777" w:rsidR="00FB75E4" w:rsidRPr="008E329A" w:rsidRDefault="00114FDC" w:rsidP="00DE239E">
            <w:pPr>
              <w:pStyle w:val="ListParagraph"/>
              <w:numPr>
                <w:ilvl w:val="0"/>
                <w:numId w:val="120"/>
              </w:numPr>
              <w:spacing w:before="120" w:after="120"/>
              <w:contextualSpacing w:val="0"/>
              <w:jc w:val="both"/>
            </w:pPr>
            <w:r w:rsidRPr="008E329A">
              <w:t>instructions on how to request a debriefing and/or submit a complaint during the standstill period</w:t>
            </w:r>
            <w:r w:rsidR="004F17BA" w:rsidRPr="008E329A">
              <w:t>.</w:t>
            </w:r>
          </w:p>
        </w:tc>
      </w:tr>
      <w:tr w:rsidR="00FC147D" w:rsidRPr="008E329A" w14:paraId="42AA212C" w14:textId="77777777" w:rsidTr="00CE0DE7">
        <w:tc>
          <w:tcPr>
            <w:tcW w:w="9090" w:type="dxa"/>
            <w:gridSpan w:val="2"/>
          </w:tcPr>
          <w:p w14:paraId="13E13B3C" w14:textId="77777777" w:rsidR="00FC147D" w:rsidRPr="008E329A" w:rsidRDefault="00FC147D" w:rsidP="005F3618">
            <w:pPr>
              <w:pStyle w:val="Section1-Sections"/>
              <w:spacing w:after="120"/>
            </w:pPr>
            <w:bookmarkStart w:id="349" w:name="_Toc505659528"/>
            <w:bookmarkStart w:id="350" w:name="_Toc431809106"/>
            <w:bookmarkStart w:id="351" w:name="_Toc436905753"/>
            <w:bookmarkStart w:id="352" w:name="_Toc135757222"/>
            <w:r w:rsidRPr="008E329A">
              <w:lastRenderedPageBreak/>
              <w:t>Award</w:t>
            </w:r>
            <w:r w:rsidR="006E2CC9" w:rsidRPr="008E329A">
              <w:t xml:space="preserve"> </w:t>
            </w:r>
            <w:r w:rsidRPr="008E329A">
              <w:t>of</w:t>
            </w:r>
            <w:r w:rsidR="006E2CC9" w:rsidRPr="008E329A">
              <w:t xml:space="preserve"> </w:t>
            </w:r>
            <w:r w:rsidRPr="008E329A">
              <w:t>Contract</w:t>
            </w:r>
            <w:bookmarkEnd w:id="349"/>
            <w:bookmarkEnd w:id="350"/>
            <w:bookmarkEnd w:id="351"/>
            <w:bookmarkEnd w:id="352"/>
          </w:p>
        </w:tc>
      </w:tr>
      <w:tr w:rsidR="00FB75E4" w:rsidRPr="008E329A" w14:paraId="15FC4F67" w14:textId="77777777" w:rsidTr="00CE0DE7">
        <w:tc>
          <w:tcPr>
            <w:tcW w:w="3563" w:type="dxa"/>
          </w:tcPr>
          <w:p w14:paraId="13C76D8D" w14:textId="77777777" w:rsidR="00FB75E4" w:rsidRPr="008E329A" w:rsidRDefault="00FB75E4" w:rsidP="009246F0">
            <w:pPr>
              <w:pStyle w:val="Section1-Clauses"/>
              <w:spacing w:before="120" w:after="120"/>
              <w:ind w:left="345"/>
            </w:pPr>
            <w:bookmarkStart w:id="353" w:name="_Toc438438864"/>
            <w:bookmarkStart w:id="354" w:name="_Toc438532658"/>
            <w:bookmarkStart w:id="355" w:name="_Toc438734008"/>
            <w:bookmarkStart w:id="356" w:name="_Toc438907044"/>
            <w:bookmarkStart w:id="357" w:name="_Toc438907243"/>
            <w:bookmarkStart w:id="358" w:name="_Toc431809107"/>
            <w:bookmarkStart w:id="359" w:name="_Toc348000824"/>
            <w:bookmarkStart w:id="360" w:name="_Toc436905754"/>
            <w:bookmarkStart w:id="361" w:name="_Toc135757223"/>
            <w:r w:rsidRPr="008E329A">
              <w:t>Award</w:t>
            </w:r>
            <w:r w:rsidR="006E2CC9" w:rsidRPr="008E329A">
              <w:t xml:space="preserve"> </w:t>
            </w:r>
            <w:r w:rsidRPr="008E329A">
              <w:t>Criteria</w:t>
            </w:r>
            <w:bookmarkEnd w:id="353"/>
            <w:bookmarkEnd w:id="354"/>
            <w:bookmarkEnd w:id="355"/>
            <w:bookmarkEnd w:id="356"/>
            <w:bookmarkEnd w:id="357"/>
            <w:bookmarkEnd w:id="358"/>
            <w:bookmarkEnd w:id="359"/>
            <w:bookmarkEnd w:id="360"/>
            <w:bookmarkEnd w:id="361"/>
          </w:p>
        </w:tc>
        <w:tc>
          <w:tcPr>
            <w:tcW w:w="5527" w:type="dxa"/>
            <w:shd w:val="clear" w:color="auto" w:fill="auto"/>
          </w:tcPr>
          <w:p w14:paraId="64C28885" w14:textId="77777777" w:rsidR="00FB75E4" w:rsidRPr="008E329A" w:rsidRDefault="00CF13E8" w:rsidP="00DE239E">
            <w:pPr>
              <w:pStyle w:val="Sub-ClauseText"/>
              <w:numPr>
                <w:ilvl w:val="1"/>
                <w:numId w:val="122"/>
              </w:numPr>
              <w:ind w:left="577" w:hanging="577"/>
              <w:rPr>
                <w:spacing w:val="0"/>
              </w:rPr>
            </w:pP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009B7081" w:rsidRPr="008E329A">
              <w:rPr>
                <w:spacing w:val="0"/>
              </w:rPr>
              <w:t>ITB</w:t>
            </w:r>
            <w:r w:rsidR="006E2CC9" w:rsidRPr="008E329A">
              <w:rPr>
                <w:spacing w:val="0"/>
              </w:rPr>
              <w:t xml:space="preserve"> </w:t>
            </w:r>
            <w:r w:rsidRPr="008E329A">
              <w:rPr>
                <w:spacing w:val="0"/>
              </w:rPr>
              <w:t>41</w:t>
            </w:r>
            <w:r w:rsidR="00FB75E4" w:rsidRPr="008E329A">
              <w:rPr>
                <w:spacing w:val="0"/>
              </w:rPr>
              <w:t>,</w:t>
            </w:r>
            <w:r w:rsidR="006E2CC9" w:rsidRPr="008E329A">
              <w:rPr>
                <w:spacing w:val="0"/>
              </w:rPr>
              <w:t xml:space="preserve"> </w:t>
            </w:r>
            <w:r w:rsidR="00FB75E4" w:rsidRPr="008E329A">
              <w:rPr>
                <w:spacing w:val="0"/>
              </w:rPr>
              <w:t>the</w:t>
            </w:r>
            <w:r w:rsidR="006E2CC9" w:rsidRPr="008E329A">
              <w:rPr>
                <w:spacing w:val="0"/>
              </w:rPr>
              <w:t xml:space="preserve"> </w:t>
            </w:r>
            <w:r w:rsidR="00FB75E4" w:rsidRPr="008E329A">
              <w:rPr>
                <w:spacing w:val="0"/>
              </w:rPr>
              <w:t>Purchaser</w:t>
            </w:r>
            <w:r w:rsidR="006E2CC9" w:rsidRPr="008E329A">
              <w:rPr>
                <w:spacing w:val="0"/>
              </w:rPr>
              <w:t xml:space="preserve"> </w:t>
            </w:r>
            <w:r w:rsidR="00FB75E4" w:rsidRPr="008E329A">
              <w:rPr>
                <w:spacing w:val="0"/>
              </w:rPr>
              <w:t>shall</w:t>
            </w:r>
            <w:r w:rsidR="006E2CC9" w:rsidRPr="008E329A">
              <w:rPr>
                <w:spacing w:val="0"/>
              </w:rPr>
              <w:t xml:space="preserve"> </w:t>
            </w:r>
            <w:r w:rsidR="00FB75E4" w:rsidRPr="008E329A">
              <w:rPr>
                <w:spacing w:val="0"/>
              </w:rPr>
              <w:t>award</w:t>
            </w:r>
            <w:r w:rsidR="006E2CC9" w:rsidRPr="008E329A">
              <w:rPr>
                <w:spacing w:val="0"/>
              </w:rPr>
              <w:t xml:space="preserve"> </w:t>
            </w:r>
            <w:r w:rsidR="00FB75E4" w:rsidRPr="008E329A">
              <w:rPr>
                <w:spacing w:val="0"/>
              </w:rPr>
              <w:t>the</w:t>
            </w:r>
            <w:r w:rsidR="006E2CC9" w:rsidRPr="008E329A">
              <w:rPr>
                <w:spacing w:val="0"/>
              </w:rPr>
              <w:t xml:space="preserve"> </w:t>
            </w:r>
            <w:r w:rsidR="00FB75E4" w:rsidRPr="008E329A">
              <w:rPr>
                <w:spacing w:val="0"/>
              </w:rPr>
              <w:t>Contract</w:t>
            </w:r>
            <w:r w:rsidR="006E2CC9" w:rsidRPr="008E329A">
              <w:rPr>
                <w:spacing w:val="0"/>
              </w:rPr>
              <w:t xml:space="preserve"> </w:t>
            </w:r>
            <w:r w:rsidR="00FB75E4" w:rsidRPr="008E329A">
              <w:rPr>
                <w:spacing w:val="0"/>
              </w:rPr>
              <w:t>to</w:t>
            </w:r>
            <w:r w:rsidR="006E2CC9" w:rsidRPr="008E329A">
              <w:rPr>
                <w:spacing w:val="0"/>
              </w:rPr>
              <w:t xml:space="preserve"> </w:t>
            </w:r>
            <w:r w:rsidR="00FB75E4" w:rsidRPr="008E329A">
              <w:rPr>
                <w:spacing w:val="0"/>
              </w:rPr>
              <w:t>the</w:t>
            </w:r>
            <w:r w:rsidR="006E2CC9" w:rsidRPr="008E329A">
              <w:rPr>
                <w:spacing w:val="0"/>
              </w:rPr>
              <w:t xml:space="preserve"> </w:t>
            </w:r>
            <w:r w:rsidR="00FB75E4" w:rsidRPr="008E329A">
              <w:rPr>
                <w:spacing w:val="0"/>
              </w:rPr>
              <w:t>successful</w:t>
            </w:r>
            <w:r w:rsidR="006E2CC9" w:rsidRPr="008E329A">
              <w:rPr>
                <w:spacing w:val="0"/>
              </w:rPr>
              <w:t xml:space="preserve"> </w:t>
            </w:r>
            <w:r w:rsidR="00FB75E4" w:rsidRPr="008E329A">
              <w:rPr>
                <w:spacing w:val="0"/>
              </w:rPr>
              <w:t>Bidder.</w:t>
            </w:r>
            <w:r w:rsidR="006E2CC9" w:rsidRPr="008E329A">
              <w:rPr>
                <w:spacing w:val="0"/>
              </w:rPr>
              <w:t xml:space="preserve"> </w:t>
            </w:r>
            <w:r w:rsidR="00FB75E4" w:rsidRPr="008E329A">
              <w:rPr>
                <w:spacing w:val="0"/>
              </w:rPr>
              <w:t>This</w:t>
            </w:r>
            <w:r w:rsidR="006E2CC9" w:rsidRPr="008E329A">
              <w:rPr>
                <w:spacing w:val="0"/>
              </w:rPr>
              <w:t xml:space="preserve"> </w:t>
            </w:r>
            <w:r w:rsidR="00FB75E4" w:rsidRPr="008E329A">
              <w:rPr>
                <w:spacing w:val="0"/>
              </w:rPr>
              <w:t>is</w:t>
            </w:r>
            <w:r w:rsidR="006E2CC9" w:rsidRPr="008E329A">
              <w:rPr>
                <w:spacing w:val="0"/>
              </w:rPr>
              <w:t xml:space="preserve"> </w:t>
            </w:r>
            <w:r w:rsidR="00FB75E4" w:rsidRPr="008E329A">
              <w:rPr>
                <w:spacing w:val="0"/>
              </w:rPr>
              <w:t>the</w:t>
            </w:r>
            <w:r w:rsidR="006E2CC9" w:rsidRPr="008E329A">
              <w:rPr>
                <w:spacing w:val="0"/>
              </w:rPr>
              <w:t xml:space="preserve"> </w:t>
            </w:r>
            <w:r w:rsidR="00FB75E4" w:rsidRPr="008E329A">
              <w:rPr>
                <w:spacing w:val="0"/>
              </w:rPr>
              <w:t>Bidder</w:t>
            </w:r>
            <w:r w:rsidR="006E2CC9" w:rsidRPr="008E329A">
              <w:rPr>
                <w:spacing w:val="0"/>
              </w:rPr>
              <w:t xml:space="preserve"> </w:t>
            </w:r>
            <w:r w:rsidR="00FB75E4" w:rsidRPr="008E329A">
              <w:rPr>
                <w:spacing w:val="0"/>
              </w:rPr>
              <w:t>whose</w:t>
            </w:r>
            <w:r w:rsidR="006E2CC9" w:rsidRPr="008E329A">
              <w:rPr>
                <w:spacing w:val="0"/>
              </w:rPr>
              <w:t xml:space="preserve"> </w:t>
            </w:r>
            <w:r w:rsidR="00FB75E4" w:rsidRPr="008E329A">
              <w:rPr>
                <w:spacing w:val="0"/>
              </w:rPr>
              <w:t>Bid</w:t>
            </w:r>
            <w:r w:rsidR="006E2CC9" w:rsidRPr="008E329A">
              <w:rPr>
                <w:spacing w:val="0"/>
              </w:rPr>
              <w:t xml:space="preserve"> </w:t>
            </w:r>
            <w:r w:rsidR="00FB75E4" w:rsidRPr="008E329A">
              <w:rPr>
                <w:spacing w:val="0"/>
              </w:rPr>
              <w:t>has</w:t>
            </w:r>
            <w:r w:rsidR="006E2CC9" w:rsidRPr="008E329A">
              <w:rPr>
                <w:spacing w:val="0"/>
              </w:rPr>
              <w:t xml:space="preserve"> </w:t>
            </w:r>
            <w:r w:rsidR="00FB75E4" w:rsidRPr="008E329A">
              <w:rPr>
                <w:spacing w:val="0"/>
              </w:rPr>
              <w:t>been</w:t>
            </w:r>
            <w:r w:rsidR="006E2CC9" w:rsidRPr="008E329A">
              <w:rPr>
                <w:spacing w:val="0"/>
              </w:rPr>
              <w:t xml:space="preserve"> </w:t>
            </w:r>
            <w:r w:rsidR="00FB75E4" w:rsidRPr="008E329A">
              <w:rPr>
                <w:spacing w:val="0"/>
              </w:rPr>
              <w:t>determined</w:t>
            </w:r>
            <w:r w:rsidR="006E2CC9" w:rsidRPr="008E329A">
              <w:rPr>
                <w:spacing w:val="0"/>
              </w:rPr>
              <w:t xml:space="preserve"> </w:t>
            </w:r>
            <w:r w:rsidR="00FB75E4" w:rsidRPr="008E329A">
              <w:rPr>
                <w:spacing w:val="0"/>
              </w:rPr>
              <w:t>to</w:t>
            </w:r>
            <w:r w:rsidR="006E2CC9" w:rsidRPr="008E329A">
              <w:rPr>
                <w:spacing w:val="0"/>
              </w:rPr>
              <w:t xml:space="preserve"> </w:t>
            </w:r>
            <w:r w:rsidR="00FB75E4" w:rsidRPr="008E329A">
              <w:rPr>
                <w:spacing w:val="0"/>
              </w:rPr>
              <w:t>be</w:t>
            </w:r>
            <w:r w:rsidR="006E2CC9" w:rsidRPr="008E329A">
              <w:rPr>
                <w:spacing w:val="0"/>
              </w:rPr>
              <w:t xml:space="preserve"> </w:t>
            </w:r>
            <w:r w:rsidR="00FB75E4" w:rsidRPr="008E329A">
              <w:rPr>
                <w:spacing w:val="0"/>
              </w:rPr>
              <w:t>the</w:t>
            </w:r>
            <w:r w:rsidR="006E2CC9" w:rsidRPr="008E329A">
              <w:rPr>
                <w:spacing w:val="0"/>
              </w:rPr>
              <w:t xml:space="preserve"> </w:t>
            </w:r>
            <w:r w:rsidR="00FB75E4" w:rsidRPr="008E329A">
              <w:rPr>
                <w:spacing w:val="0"/>
              </w:rPr>
              <w:t>Most</w:t>
            </w:r>
            <w:r w:rsidR="006E2CC9" w:rsidRPr="008E329A">
              <w:rPr>
                <w:spacing w:val="0"/>
              </w:rPr>
              <w:t xml:space="preserve"> </w:t>
            </w:r>
            <w:r w:rsidR="00FB75E4" w:rsidRPr="008E329A">
              <w:rPr>
                <w:spacing w:val="0"/>
              </w:rPr>
              <w:t>Advantageous</w:t>
            </w:r>
            <w:r w:rsidR="006E2CC9" w:rsidRPr="008E329A">
              <w:rPr>
                <w:spacing w:val="0"/>
              </w:rPr>
              <w:t xml:space="preserve"> </w:t>
            </w:r>
            <w:r w:rsidR="00FB75E4" w:rsidRPr="008E329A">
              <w:rPr>
                <w:spacing w:val="0"/>
              </w:rPr>
              <w:t>Bid</w:t>
            </w:r>
            <w:r w:rsidR="006E2CC9" w:rsidRPr="008E329A">
              <w:rPr>
                <w:spacing w:val="0"/>
              </w:rPr>
              <w:t xml:space="preserve"> </w:t>
            </w:r>
            <w:r w:rsidR="00FB75E4" w:rsidRPr="008E329A">
              <w:rPr>
                <w:spacing w:val="0"/>
              </w:rPr>
              <w:t>as</w:t>
            </w:r>
            <w:r w:rsidR="006E2CC9" w:rsidRPr="008E329A">
              <w:rPr>
                <w:spacing w:val="0"/>
              </w:rPr>
              <w:t xml:space="preserve"> </w:t>
            </w:r>
            <w:r w:rsidR="00FB75E4" w:rsidRPr="008E329A">
              <w:rPr>
                <w:spacing w:val="0"/>
              </w:rPr>
              <w:t>specified</w:t>
            </w:r>
            <w:r w:rsidR="006E2CC9" w:rsidRPr="008E329A">
              <w:rPr>
                <w:spacing w:val="0"/>
              </w:rPr>
              <w:t xml:space="preserve"> </w:t>
            </w:r>
            <w:r w:rsidR="00FB75E4" w:rsidRPr="008E329A">
              <w:rPr>
                <w:spacing w:val="0"/>
              </w:rPr>
              <w:t>in</w:t>
            </w:r>
            <w:r w:rsidR="006E2CC9" w:rsidRPr="008E329A">
              <w:rPr>
                <w:spacing w:val="0"/>
              </w:rPr>
              <w:t xml:space="preserve"> </w:t>
            </w:r>
            <w:r w:rsidR="00D64ABD" w:rsidRPr="008E329A">
              <w:rPr>
                <w:spacing w:val="0"/>
              </w:rPr>
              <w:t>ITB</w:t>
            </w:r>
            <w:r w:rsidR="006E2CC9" w:rsidRPr="008E329A">
              <w:rPr>
                <w:spacing w:val="0"/>
              </w:rPr>
              <w:t xml:space="preserve"> </w:t>
            </w:r>
            <w:r w:rsidRPr="008E329A">
              <w:rPr>
                <w:spacing w:val="0"/>
              </w:rPr>
              <w:t>40</w:t>
            </w:r>
            <w:r w:rsidR="00FB75E4" w:rsidRPr="008E329A">
              <w:rPr>
                <w:spacing w:val="0"/>
              </w:rPr>
              <w:t>.</w:t>
            </w:r>
            <w:r w:rsidR="006E2CC9" w:rsidRPr="008E329A">
              <w:rPr>
                <w:spacing w:val="0"/>
              </w:rPr>
              <w:t xml:space="preserve"> </w:t>
            </w:r>
          </w:p>
        </w:tc>
      </w:tr>
      <w:tr w:rsidR="00FB75E4" w:rsidRPr="008E329A" w14:paraId="3A0010F0" w14:textId="77777777" w:rsidTr="00CE0DE7">
        <w:tc>
          <w:tcPr>
            <w:tcW w:w="3563" w:type="dxa"/>
          </w:tcPr>
          <w:p w14:paraId="0B7EEA47" w14:textId="77777777" w:rsidR="00FB75E4" w:rsidRPr="008E329A" w:rsidRDefault="00FB75E4" w:rsidP="009246F0">
            <w:pPr>
              <w:pStyle w:val="Section1-Clauses"/>
              <w:spacing w:before="120" w:after="120"/>
              <w:ind w:left="345"/>
            </w:pPr>
            <w:bookmarkStart w:id="362" w:name="_Toc438438865"/>
            <w:bookmarkStart w:id="363" w:name="_Toc438532659"/>
            <w:bookmarkStart w:id="364" w:name="_Toc438734009"/>
            <w:bookmarkStart w:id="365" w:name="_Toc438907045"/>
            <w:bookmarkStart w:id="366" w:name="_Toc438907244"/>
            <w:bookmarkStart w:id="367" w:name="_Toc431809108"/>
            <w:bookmarkStart w:id="368" w:name="_Toc348000825"/>
            <w:bookmarkStart w:id="369" w:name="_Toc436905755"/>
            <w:bookmarkStart w:id="370" w:name="_Toc135757224"/>
            <w:r w:rsidRPr="008E329A">
              <w:t>Purchaser’s</w:t>
            </w:r>
            <w:r w:rsidR="006E2CC9" w:rsidRPr="008E329A">
              <w:t xml:space="preserve"> </w:t>
            </w:r>
            <w:r w:rsidRPr="008E329A">
              <w:t>Right</w:t>
            </w:r>
            <w:r w:rsidR="006E2CC9" w:rsidRPr="008E329A">
              <w:t xml:space="preserve"> </w:t>
            </w:r>
            <w:r w:rsidRPr="008E329A">
              <w:t>to</w:t>
            </w:r>
            <w:r w:rsidR="006E2CC9" w:rsidRPr="008E329A">
              <w:t xml:space="preserve"> </w:t>
            </w:r>
            <w:r w:rsidRPr="008E329A">
              <w:t>Vary</w:t>
            </w:r>
            <w:r w:rsidR="006E2CC9" w:rsidRPr="008E329A">
              <w:t xml:space="preserve"> </w:t>
            </w:r>
            <w:r w:rsidRPr="008E329A">
              <w:t>Quantities</w:t>
            </w:r>
            <w:r w:rsidR="006E2CC9" w:rsidRPr="008E329A">
              <w:t xml:space="preserve"> </w:t>
            </w:r>
            <w:r w:rsidRPr="008E329A">
              <w:t>at</w:t>
            </w:r>
            <w:r w:rsidR="006E2CC9" w:rsidRPr="008E329A">
              <w:t xml:space="preserve"> </w:t>
            </w:r>
            <w:r w:rsidRPr="008E329A">
              <w:t>Time</w:t>
            </w:r>
            <w:r w:rsidR="006E2CC9" w:rsidRPr="008E329A">
              <w:t xml:space="preserve"> </w:t>
            </w:r>
            <w:r w:rsidRPr="008E329A">
              <w:t>of</w:t>
            </w:r>
            <w:r w:rsidR="006E2CC9" w:rsidRPr="008E329A">
              <w:t xml:space="preserve"> </w:t>
            </w:r>
            <w:r w:rsidRPr="008E329A">
              <w:t>Award</w:t>
            </w:r>
            <w:bookmarkEnd w:id="362"/>
            <w:bookmarkEnd w:id="363"/>
            <w:bookmarkEnd w:id="364"/>
            <w:bookmarkEnd w:id="365"/>
            <w:bookmarkEnd w:id="366"/>
            <w:bookmarkEnd w:id="367"/>
            <w:bookmarkEnd w:id="368"/>
            <w:bookmarkEnd w:id="369"/>
            <w:bookmarkEnd w:id="370"/>
            <w:r w:rsidR="006E2CC9" w:rsidRPr="008E329A">
              <w:t xml:space="preserve"> </w:t>
            </w:r>
          </w:p>
        </w:tc>
        <w:tc>
          <w:tcPr>
            <w:tcW w:w="5527" w:type="dxa"/>
          </w:tcPr>
          <w:p w14:paraId="1EEE60B0" w14:textId="77777777" w:rsidR="00FB75E4" w:rsidRPr="008E329A" w:rsidRDefault="00FB75E4" w:rsidP="00DE239E">
            <w:pPr>
              <w:pStyle w:val="Sub-ClauseText"/>
              <w:numPr>
                <w:ilvl w:val="1"/>
                <w:numId w:val="123"/>
              </w:numPr>
              <w:ind w:left="577" w:hanging="540"/>
              <w:rPr>
                <w:spacing w:val="0"/>
                <w:szCs w:val="24"/>
              </w:rPr>
            </w:pPr>
            <w:r w:rsidRPr="008E329A">
              <w:rPr>
                <w:spacing w:val="0"/>
                <w:szCs w:val="24"/>
              </w:rPr>
              <w:t>At</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time</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Contract</w:t>
            </w:r>
            <w:r w:rsidR="006E2CC9" w:rsidRPr="008E329A">
              <w:rPr>
                <w:spacing w:val="0"/>
                <w:szCs w:val="24"/>
              </w:rPr>
              <w:t xml:space="preserve"> </w:t>
            </w:r>
            <w:r w:rsidRPr="008E329A">
              <w:rPr>
                <w:spacing w:val="0"/>
                <w:szCs w:val="24"/>
              </w:rPr>
              <w:t>is</w:t>
            </w:r>
            <w:r w:rsidR="006E2CC9" w:rsidRPr="008E329A">
              <w:rPr>
                <w:spacing w:val="0"/>
                <w:szCs w:val="24"/>
              </w:rPr>
              <w:t xml:space="preserve"> </w:t>
            </w:r>
            <w:r w:rsidRPr="008E329A">
              <w:rPr>
                <w:spacing w:val="0"/>
                <w:szCs w:val="24"/>
              </w:rPr>
              <w:t>awarded,</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Purchaser</w:t>
            </w:r>
            <w:r w:rsidR="006E2CC9" w:rsidRPr="008E329A">
              <w:rPr>
                <w:spacing w:val="0"/>
                <w:szCs w:val="24"/>
              </w:rPr>
              <w:t xml:space="preserve"> </w:t>
            </w:r>
            <w:r w:rsidRPr="008E329A">
              <w:rPr>
                <w:spacing w:val="0"/>
                <w:szCs w:val="24"/>
              </w:rPr>
              <w:t>reserves</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right</w:t>
            </w:r>
            <w:r w:rsidR="006E2CC9" w:rsidRPr="008E329A">
              <w:rPr>
                <w:spacing w:val="0"/>
                <w:szCs w:val="24"/>
              </w:rPr>
              <w:t xml:space="preserve"> </w:t>
            </w:r>
            <w:r w:rsidRPr="008E329A">
              <w:rPr>
                <w:spacing w:val="0"/>
                <w:szCs w:val="24"/>
              </w:rPr>
              <w:t>to</w:t>
            </w:r>
            <w:r w:rsidR="006E2CC9" w:rsidRPr="008E329A">
              <w:rPr>
                <w:spacing w:val="0"/>
                <w:szCs w:val="24"/>
              </w:rPr>
              <w:t xml:space="preserve"> </w:t>
            </w:r>
            <w:r w:rsidRPr="008E329A">
              <w:rPr>
                <w:spacing w:val="0"/>
                <w:szCs w:val="24"/>
              </w:rPr>
              <w:t>increase</w:t>
            </w:r>
            <w:r w:rsidR="006E2CC9" w:rsidRPr="008E329A">
              <w:rPr>
                <w:spacing w:val="0"/>
                <w:szCs w:val="24"/>
              </w:rPr>
              <w:t xml:space="preserve"> </w:t>
            </w:r>
            <w:r w:rsidRPr="008E329A">
              <w:rPr>
                <w:spacing w:val="0"/>
                <w:szCs w:val="24"/>
              </w:rPr>
              <w:t>or</w:t>
            </w:r>
            <w:r w:rsidR="006E2CC9" w:rsidRPr="008E329A">
              <w:rPr>
                <w:spacing w:val="0"/>
                <w:szCs w:val="24"/>
              </w:rPr>
              <w:t xml:space="preserve"> </w:t>
            </w:r>
            <w:r w:rsidRPr="008E329A">
              <w:rPr>
                <w:spacing w:val="0"/>
                <w:szCs w:val="24"/>
              </w:rPr>
              <w:t>decrease</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quantity</w:t>
            </w:r>
            <w:r w:rsidR="006E2CC9" w:rsidRPr="008E329A">
              <w:rPr>
                <w:spacing w:val="0"/>
                <w:szCs w:val="24"/>
              </w:rPr>
              <w:t xml:space="preserve"> </w:t>
            </w:r>
            <w:r w:rsidRPr="008E329A">
              <w:rPr>
                <w:spacing w:val="0"/>
                <w:szCs w:val="24"/>
              </w:rPr>
              <w:t>of</w:t>
            </w:r>
            <w:r w:rsidR="006E2CC9" w:rsidRPr="008E329A">
              <w:rPr>
                <w:spacing w:val="0"/>
                <w:szCs w:val="24"/>
              </w:rPr>
              <w:t xml:space="preserve"> </w:t>
            </w:r>
            <w:r w:rsidRPr="008E329A">
              <w:rPr>
                <w:spacing w:val="0"/>
                <w:szCs w:val="24"/>
              </w:rPr>
              <w:t>Goods</w:t>
            </w:r>
            <w:r w:rsidR="006E2CC9" w:rsidRPr="008E329A">
              <w:rPr>
                <w:spacing w:val="0"/>
                <w:szCs w:val="24"/>
              </w:rPr>
              <w:t xml:space="preserve"> </w:t>
            </w:r>
            <w:r w:rsidRPr="008E329A">
              <w:rPr>
                <w:spacing w:val="0"/>
                <w:szCs w:val="24"/>
              </w:rPr>
              <w:t>and</w:t>
            </w:r>
            <w:r w:rsidR="006E2CC9" w:rsidRPr="008E329A">
              <w:rPr>
                <w:spacing w:val="0"/>
                <w:szCs w:val="24"/>
              </w:rPr>
              <w:t xml:space="preserve"> </w:t>
            </w:r>
            <w:r w:rsidRPr="008E329A">
              <w:rPr>
                <w:spacing w:val="0"/>
                <w:szCs w:val="24"/>
              </w:rPr>
              <w:t>Related</w:t>
            </w:r>
            <w:r w:rsidR="006E2CC9" w:rsidRPr="008E329A">
              <w:rPr>
                <w:spacing w:val="0"/>
                <w:szCs w:val="24"/>
              </w:rPr>
              <w:t xml:space="preserve"> </w:t>
            </w:r>
            <w:r w:rsidRPr="008E329A">
              <w:rPr>
                <w:spacing w:val="0"/>
                <w:szCs w:val="24"/>
              </w:rPr>
              <w:t>Services</w:t>
            </w:r>
            <w:r w:rsidR="006E2CC9" w:rsidRPr="008E329A">
              <w:rPr>
                <w:spacing w:val="0"/>
                <w:szCs w:val="24"/>
              </w:rPr>
              <w:t xml:space="preserve"> </w:t>
            </w:r>
            <w:r w:rsidRPr="008E329A">
              <w:rPr>
                <w:spacing w:val="0"/>
                <w:szCs w:val="24"/>
              </w:rPr>
              <w:t>originally</w:t>
            </w:r>
            <w:r w:rsidR="006E2CC9" w:rsidRPr="008E329A">
              <w:rPr>
                <w:spacing w:val="0"/>
                <w:szCs w:val="24"/>
              </w:rPr>
              <w:t xml:space="preserve"> </w:t>
            </w:r>
            <w:r w:rsidRPr="008E329A">
              <w:rPr>
                <w:spacing w:val="0"/>
                <w:szCs w:val="24"/>
              </w:rPr>
              <w:t>specified</w:t>
            </w:r>
            <w:r w:rsidR="006E2CC9" w:rsidRPr="008E329A">
              <w:rPr>
                <w:spacing w:val="0"/>
                <w:szCs w:val="24"/>
              </w:rPr>
              <w:t xml:space="preserve"> </w:t>
            </w:r>
            <w:r w:rsidRPr="008E329A">
              <w:rPr>
                <w:spacing w:val="0"/>
                <w:szCs w:val="24"/>
              </w:rPr>
              <w:t>in</w:t>
            </w:r>
            <w:r w:rsidR="006E2CC9" w:rsidRPr="008E329A">
              <w:rPr>
                <w:spacing w:val="0"/>
                <w:szCs w:val="24"/>
              </w:rPr>
              <w:t xml:space="preserve"> </w:t>
            </w:r>
            <w:r w:rsidRPr="008E329A">
              <w:rPr>
                <w:spacing w:val="0"/>
                <w:szCs w:val="24"/>
              </w:rPr>
              <w:t>Section</w:t>
            </w:r>
            <w:r w:rsidR="006E2CC9" w:rsidRPr="008E329A">
              <w:rPr>
                <w:spacing w:val="0"/>
                <w:szCs w:val="24"/>
              </w:rPr>
              <w:t xml:space="preserve"> </w:t>
            </w:r>
            <w:r w:rsidRPr="008E329A">
              <w:rPr>
                <w:spacing w:val="0"/>
                <w:szCs w:val="24"/>
              </w:rPr>
              <w:t>VII,</w:t>
            </w:r>
            <w:r w:rsidR="006E2CC9" w:rsidRPr="008E329A">
              <w:rPr>
                <w:spacing w:val="0"/>
                <w:szCs w:val="24"/>
              </w:rPr>
              <w:t xml:space="preserve"> </w:t>
            </w:r>
            <w:r w:rsidRPr="008E329A">
              <w:rPr>
                <w:spacing w:val="0"/>
                <w:szCs w:val="24"/>
              </w:rPr>
              <w:t>Schedule</w:t>
            </w:r>
            <w:r w:rsidR="006E2CC9" w:rsidRPr="008E329A">
              <w:rPr>
                <w:spacing w:val="0"/>
                <w:szCs w:val="24"/>
              </w:rPr>
              <w:t xml:space="preserve"> </w:t>
            </w:r>
            <w:r w:rsidRPr="008E329A">
              <w:rPr>
                <w:spacing w:val="0"/>
                <w:szCs w:val="24"/>
              </w:rPr>
              <w:t>of</w:t>
            </w:r>
            <w:r w:rsidR="006E2CC9" w:rsidRPr="008E329A">
              <w:rPr>
                <w:spacing w:val="0"/>
                <w:szCs w:val="24"/>
              </w:rPr>
              <w:t xml:space="preserve"> </w:t>
            </w:r>
            <w:r w:rsidRPr="008E329A">
              <w:rPr>
                <w:spacing w:val="0"/>
                <w:szCs w:val="24"/>
              </w:rPr>
              <w:t>Requirements,</w:t>
            </w:r>
            <w:r w:rsidR="006E2CC9" w:rsidRPr="008E329A">
              <w:rPr>
                <w:spacing w:val="0"/>
                <w:szCs w:val="24"/>
              </w:rPr>
              <w:t xml:space="preserve"> </w:t>
            </w:r>
            <w:r w:rsidRPr="008E329A">
              <w:rPr>
                <w:spacing w:val="0"/>
                <w:szCs w:val="24"/>
              </w:rPr>
              <w:t>provided</w:t>
            </w:r>
            <w:r w:rsidR="006E2CC9" w:rsidRPr="008E329A">
              <w:rPr>
                <w:spacing w:val="0"/>
                <w:szCs w:val="24"/>
              </w:rPr>
              <w:t xml:space="preserve"> </w:t>
            </w:r>
            <w:r w:rsidRPr="008E329A">
              <w:rPr>
                <w:spacing w:val="0"/>
                <w:szCs w:val="24"/>
              </w:rPr>
              <w:t>this</w:t>
            </w:r>
            <w:r w:rsidR="006E2CC9" w:rsidRPr="008E329A">
              <w:rPr>
                <w:spacing w:val="0"/>
                <w:szCs w:val="24"/>
              </w:rPr>
              <w:t xml:space="preserve"> </w:t>
            </w:r>
            <w:r w:rsidRPr="008E329A">
              <w:rPr>
                <w:spacing w:val="0"/>
                <w:szCs w:val="24"/>
              </w:rPr>
              <w:t>does</w:t>
            </w:r>
            <w:r w:rsidR="006E2CC9" w:rsidRPr="008E329A">
              <w:rPr>
                <w:spacing w:val="0"/>
                <w:szCs w:val="24"/>
              </w:rPr>
              <w:t xml:space="preserve"> </w:t>
            </w:r>
            <w:r w:rsidRPr="008E329A">
              <w:rPr>
                <w:spacing w:val="0"/>
                <w:szCs w:val="24"/>
              </w:rPr>
              <w:t>not</w:t>
            </w:r>
            <w:r w:rsidR="006E2CC9" w:rsidRPr="008E329A">
              <w:rPr>
                <w:spacing w:val="0"/>
                <w:szCs w:val="24"/>
              </w:rPr>
              <w:t xml:space="preserve"> </w:t>
            </w:r>
            <w:r w:rsidRPr="008E329A">
              <w:rPr>
                <w:spacing w:val="0"/>
                <w:szCs w:val="24"/>
              </w:rPr>
              <w:t>exceed</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percentages</w:t>
            </w:r>
            <w:r w:rsidR="006E2CC9" w:rsidRPr="008E329A">
              <w:rPr>
                <w:spacing w:val="0"/>
                <w:szCs w:val="24"/>
              </w:rPr>
              <w:t xml:space="preserve"> </w:t>
            </w:r>
            <w:r w:rsidRPr="008E329A">
              <w:rPr>
                <w:b/>
                <w:bCs/>
                <w:spacing w:val="0"/>
                <w:szCs w:val="24"/>
              </w:rPr>
              <w:t>specified</w:t>
            </w:r>
            <w:r w:rsidR="006E2CC9" w:rsidRPr="008E329A">
              <w:rPr>
                <w:b/>
                <w:bCs/>
                <w:spacing w:val="0"/>
                <w:szCs w:val="24"/>
              </w:rPr>
              <w:t xml:space="preserve"> </w:t>
            </w:r>
            <w:r w:rsidRPr="008E329A">
              <w:rPr>
                <w:b/>
                <w:bCs/>
                <w:spacing w:val="0"/>
                <w:szCs w:val="24"/>
              </w:rPr>
              <w:t>in</w:t>
            </w:r>
            <w:r w:rsidR="006E2CC9" w:rsidRPr="008E329A">
              <w:rPr>
                <w:b/>
                <w:bCs/>
                <w:spacing w:val="0"/>
                <w:szCs w:val="24"/>
              </w:rPr>
              <w:t xml:space="preserve"> </w:t>
            </w:r>
            <w:r w:rsidRPr="008E329A">
              <w:rPr>
                <w:b/>
                <w:bCs/>
                <w:spacing w:val="0"/>
                <w:szCs w:val="24"/>
              </w:rPr>
              <w:t>the</w:t>
            </w:r>
            <w:r w:rsidR="006E2CC9" w:rsidRPr="008E329A">
              <w:rPr>
                <w:b/>
                <w:bCs/>
                <w:spacing w:val="0"/>
                <w:szCs w:val="24"/>
              </w:rPr>
              <w:t xml:space="preserve"> </w:t>
            </w:r>
            <w:r w:rsidRPr="008E329A">
              <w:rPr>
                <w:b/>
                <w:bCs/>
                <w:spacing w:val="0"/>
                <w:szCs w:val="24"/>
              </w:rPr>
              <w:t>BDS,</w:t>
            </w:r>
            <w:r w:rsidR="006E2CC9" w:rsidRPr="008E329A">
              <w:rPr>
                <w:spacing w:val="0"/>
                <w:szCs w:val="24"/>
              </w:rPr>
              <w:t xml:space="preserve"> </w:t>
            </w:r>
            <w:r w:rsidRPr="008E329A">
              <w:rPr>
                <w:spacing w:val="0"/>
                <w:szCs w:val="24"/>
              </w:rPr>
              <w:t>and</w:t>
            </w:r>
            <w:r w:rsidR="006E2CC9" w:rsidRPr="008E329A">
              <w:rPr>
                <w:spacing w:val="0"/>
                <w:szCs w:val="24"/>
              </w:rPr>
              <w:t xml:space="preserve"> </w:t>
            </w:r>
            <w:r w:rsidRPr="008E329A">
              <w:rPr>
                <w:spacing w:val="0"/>
                <w:szCs w:val="24"/>
              </w:rPr>
              <w:t>without</w:t>
            </w:r>
            <w:r w:rsidR="006E2CC9" w:rsidRPr="008E329A">
              <w:rPr>
                <w:spacing w:val="0"/>
                <w:szCs w:val="24"/>
              </w:rPr>
              <w:t xml:space="preserve"> </w:t>
            </w:r>
            <w:r w:rsidRPr="008E329A">
              <w:rPr>
                <w:spacing w:val="0"/>
                <w:szCs w:val="24"/>
              </w:rPr>
              <w:t>any</w:t>
            </w:r>
            <w:r w:rsidR="006E2CC9" w:rsidRPr="008E329A">
              <w:rPr>
                <w:spacing w:val="0"/>
                <w:szCs w:val="24"/>
              </w:rPr>
              <w:t xml:space="preserve"> </w:t>
            </w:r>
            <w:r w:rsidRPr="008E329A">
              <w:rPr>
                <w:spacing w:val="0"/>
                <w:szCs w:val="24"/>
              </w:rPr>
              <w:t>change</w:t>
            </w:r>
            <w:r w:rsidR="006E2CC9" w:rsidRPr="008E329A">
              <w:rPr>
                <w:spacing w:val="0"/>
                <w:szCs w:val="24"/>
              </w:rPr>
              <w:t xml:space="preserve"> </w:t>
            </w:r>
            <w:r w:rsidRPr="008E329A">
              <w:rPr>
                <w:spacing w:val="0"/>
                <w:szCs w:val="24"/>
              </w:rPr>
              <w:t>in</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unit</w:t>
            </w:r>
            <w:r w:rsidR="006E2CC9" w:rsidRPr="008E329A">
              <w:rPr>
                <w:spacing w:val="0"/>
                <w:szCs w:val="24"/>
              </w:rPr>
              <w:t xml:space="preserve"> </w:t>
            </w:r>
            <w:r w:rsidRPr="008E329A">
              <w:rPr>
                <w:spacing w:val="0"/>
                <w:szCs w:val="24"/>
              </w:rPr>
              <w:t>prices</w:t>
            </w:r>
            <w:r w:rsidR="006E2CC9" w:rsidRPr="008E329A">
              <w:rPr>
                <w:spacing w:val="0"/>
                <w:szCs w:val="24"/>
              </w:rPr>
              <w:t xml:space="preserve"> </w:t>
            </w:r>
            <w:r w:rsidRPr="008E329A">
              <w:rPr>
                <w:spacing w:val="0"/>
                <w:szCs w:val="24"/>
              </w:rPr>
              <w:t>or</w:t>
            </w:r>
            <w:r w:rsidR="006E2CC9" w:rsidRPr="008E329A">
              <w:rPr>
                <w:spacing w:val="0"/>
                <w:szCs w:val="24"/>
              </w:rPr>
              <w:t xml:space="preserve"> </w:t>
            </w:r>
            <w:r w:rsidRPr="008E329A">
              <w:rPr>
                <w:spacing w:val="0"/>
                <w:szCs w:val="24"/>
              </w:rPr>
              <w:t>other</w:t>
            </w:r>
            <w:r w:rsidR="006E2CC9" w:rsidRPr="008E329A">
              <w:rPr>
                <w:spacing w:val="0"/>
                <w:szCs w:val="24"/>
              </w:rPr>
              <w:t xml:space="preserve"> </w:t>
            </w:r>
            <w:r w:rsidRPr="008E329A">
              <w:rPr>
                <w:spacing w:val="0"/>
                <w:szCs w:val="24"/>
              </w:rPr>
              <w:t>terms</w:t>
            </w:r>
            <w:r w:rsidR="006E2CC9" w:rsidRPr="008E329A">
              <w:rPr>
                <w:spacing w:val="0"/>
                <w:szCs w:val="24"/>
              </w:rPr>
              <w:t xml:space="preserve"> </w:t>
            </w:r>
            <w:r w:rsidRPr="008E329A">
              <w:rPr>
                <w:spacing w:val="0"/>
                <w:szCs w:val="24"/>
              </w:rPr>
              <w:t>and</w:t>
            </w:r>
            <w:r w:rsidR="006E2CC9" w:rsidRPr="008E329A">
              <w:rPr>
                <w:spacing w:val="0"/>
                <w:szCs w:val="24"/>
              </w:rPr>
              <w:t xml:space="preserve"> </w:t>
            </w:r>
            <w:r w:rsidRPr="008E329A">
              <w:rPr>
                <w:spacing w:val="0"/>
                <w:szCs w:val="24"/>
              </w:rPr>
              <w:t>conditions</w:t>
            </w:r>
            <w:r w:rsidR="006E2CC9" w:rsidRPr="008E329A">
              <w:rPr>
                <w:spacing w:val="0"/>
                <w:szCs w:val="24"/>
              </w:rPr>
              <w:t xml:space="preserve"> </w:t>
            </w:r>
            <w:r w:rsidRPr="008E329A">
              <w:rPr>
                <w:spacing w:val="0"/>
                <w:szCs w:val="24"/>
              </w:rPr>
              <w:t>of</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Pr="008E329A">
              <w:rPr>
                <w:spacing w:val="0"/>
                <w:szCs w:val="24"/>
              </w:rPr>
              <w:t>Bid</w:t>
            </w:r>
            <w:r w:rsidR="006E2CC9" w:rsidRPr="008E329A">
              <w:rPr>
                <w:spacing w:val="0"/>
                <w:szCs w:val="24"/>
              </w:rPr>
              <w:t xml:space="preserve"> </w:t>
            </w:r>
            <w:r w:rsidRPr="008E329A">
              <w:rPr>
                <w:spacing w:val="0"/>
                <w:szCs w:val="24"/>
              </w:rPr>
              <w:t>and</w:t>
            </w:r>
            <w:r w:rsidR="006E2CC9" w:rsidRPr="008E329A">
              <w:rPr>
                <w:spacing w:val="0"/>
                <w:szCs w:val="24"/>
              </w:rPr>
              <w:t xml:space="preserve"> </w:t>
            </w:r>
            <w:r w:rsidRPr="008E329A">
              <w:rPr>
                <w:spacing w:val="0"/>
                <w:szCs w:val="24"/>
              </w:rPr>
              <w:t>the</w:t>
            </w:r>
            <w:r w:rsidR="006E2CC9" w:rsidRPr="008E329A">
              <w:rPr>
                <w:spacing w:val="0"/>
                <w:szCs w:val="24"/>
              </w:rPr>
              <w:t xml:space="preserve"> </w:t>
            </w:r>
            <w:r w:rsidR="00CA1ABD" w:rsidRPr="008E329A">
              <w:rPr>
                <w:spacing w:val="0"/>
                <w:szCs w:val="24"/>
              </w:rPr>
              <w:t>bidding</w:t>
            </w:r>
            <w:r w:rsidR="00E23A76" w:rsidRPr="008E329A">
              <w:rPr>
                <w:spacing w:val="0"/>
                <w:szCs w:val="24"/>
              </w:rPr>
              <w:t xml:space="preserve"> document</w:t>
            </w:r>
            <w:r w:rsidRPr="008E329A">
              <w:rPr>
                <w:spacing w:val="0"/>
                <w:szCs w:val="24"/>
              </w:rPr>
              <w:t>.</w:t>
            </w:r>
          </w:p>
        </w:tc>
      </w:tr>
      <w:tr w:rsidR="00FB75E4" w:rsidRPr="008E329A" w14:paraId="04DF0776" w14:textId="77777777" w:rsidTr="00CE0DE7">
        <w:tc>
          <w:tcPr>
            <w:tcW w:w="3563" w:type="dxa"/>
          </w:tcPr>
          <w:p w14:paraId="2F96883A" w14:textId="77777777" w:rsidR="00FB75E4" w:rsidRPr="008E329A" w:rsidRDefault="00FB75E4" w:rsidP="009246F0">
            <w:pPr>
              <w:pStyle w:val="Section1-Clauses"/>
              <w:spacing w:before="120" w:after="120"/>
              <w:ind w:left="345"/>
            </w:pPr>
            <w:bookmarkStart w:id="371" w:name="_Toc438438866"/>
            <w:bookmarkStart w:id="372" w:name="_Toc438532660"/>
            <w:bookmarkStart w:id="373" w:name="_Toc438734010"/>
            <w:bookmarkStart w:id="374" w:name="_Toc438907046"/>
            <w:bookmarkStart w:id="375" w:name="_Toc438907245"/>
            <w:bookmarkStart w:id="376" w:name="_Toc431809109"/>
            <w:bookmarkStart w:id="377" w:name="_Toc348000826"/>
            <w:bookmarkStart w:id="378" w:name="_Toc436905756"/>
            <w:bookmarkStart w:id="379" w:name="_Toc135757225"/>
            <w:r w:rsidRPr="008E329A">
              <w:t>Notification</w:t>
            </w:r>
            <w:r w:rsidR="006E2CC9" w:rsidRPr="008E329A">
              <w:t xml:space="preserve"> </w:t>
            </w:r>
            <w:r w:rsidRPr="008E329A">
              <w:t>of</w:t>
            </w:r>
            <w:r w:rsidR="006E2CC9" w:rsidRPr="008E329A">
              <w:t xml:space="preserve"> </w:t>
            </w:r>
            <w:r w:rsidRPr="008E329A">
              <w:t>Award</w:t>
            </w:r>
            <w:bookmarkEnd w:id="371"/>
            <w:bookmarkEnd w:id="372"/>
            <w:bookmarkEnd w:id="373"/>
            <w:bookmarkEnd w:id="374"/>
            <w:bookmarkEnd w:id="375"/>
            <w:bookmarkEnd w:id="376"/>
            <w:bookmarkEnd w:id="377"/>
            <w:bookmarkEnd w:id="378"/>
            <w:bookmarkEnd w:id="379"/>
          </w:p>
        </w:tc>
        <w:tc>
          <w:tcPr>
            <w:tcW w:w="5527" w:type="dxa"/>
          </w:tcPr>
          <w:p w14:paraId="3CF4E606" w14:textId="77777777" w:rsidR="00114FDC" w:rsidRPr="008E329A" w:rsidRDefault="00114FDC" w:rsidP="005F3618">
            <w:pPr>
              <w:pStyle w:val="Sub-ClauseText"/>
              <w:ind w:left="627" w:right="57" w:hanging="627"/>
            </w:pPr>
            <w:r w:rsidRPr="008E329A">
              <w:t xml:space="preserve">46.1 </w:t>
            </w:r>
            <w:r w:rsidR="004F17BA" w:rsidRPr="008E329A">
              <w:tab/>
            </w:r>
            <w:r w:rsidRPr="008E329A">
              <w:t xml:space="preserve">Prior to the </w:t>
            </w:r>
            <w:r w:rsidR="009F133C">
              <w:t xml:space="preserve">date of </w:t>
            </w:r>
            <w:r w:rsidRPr="008E329A">
              <w:t>expir</w:t>
            </w:r>
            <w:r w:rsidR="009F133C">
              <w:t xml:space="preserve">y </w:t>
            </w:r>
            <w:r w:rsidRPr="008E329A">
              <w:t xml:space="preserve">of the Bid </w:t>
            </w:r>
            <w:r w:rsidR="009F133C">
              <w:t>v</w:t>
            </w:r>
            <w:r w:rsidRPr="008E329A">
              <w:t>alidity</w:t>
            </w:r>
            <w:r w:rsidR="009F133C">
              <w:t xml:space="preserve"> </w:t>
            </w:r>
            <w:r w:rsidRPr="008E329A">
              <w:t xml:space="preserve">and upon expiry of the Standstill Period, specified in ITB </w:t>
            </w:r>
            <w:r w:rsidR="00373840" w:rsidRPr="008E329A">
              <w:t>42</w:t>
            </w:r>
            <w:r w:rsidRPr="008E329A">
              <w:t xml:space="preserve">.1 or any extension thereof, </w:t>
            </w:r>
            <w:r w:rsidR="0051574C">
              <w:t>and</w:t>
            </w:r>
            <w:r w:rsidR="0051574C" w:rsidRPr="008E329A">
              <w:t xml:space="preserve"> </w:t>
            </w:r>
            <w:r w:rsidRPr="008E329A">
              <w:t>upon satisfactorily addressing a</w:t>
            </w:r>
            <w:r w:rsidR="0060500E">
              <w:t>ny</w:t>
            </w:r>
            <w:r w:rsidRPr="008E329A">
              <w:t xml:space="preserve"> complaint that has been filed within the Standstill Period, the Purchaser shall </w:t>
            </w:r>
            <w:r w:rsidR="00A11CC9" w:rsidRPr="005B4881">
              <w:rPr>
                <w:color w:val="000000" w:themeColor="text1"/>
                <w:szCs w:val="24"/>
              </w:rPr>
              <w:t xml:space="preserve">notify the successful </w:t>
            </w:r>
            <w:r w:rsidR="00A11CC9">
              <w:rPr>
                <w:color w:val="000000" w:themeColor="text1"/>
                <w:szCs w:val="24"/>
              </w:rPr>
              <w:t>Bidder</w:t>
            </w:r>
            <w:r w:rsidR="00A11CC9" w:rsidRPr="005B4881">
              <w:rPr>
                <w:color w:val="000000" w:themeColor="text1"/>
                <w:szCs w:val="24"/>
              </w:rPr>
              <w:t xml:space="preserve">, in writing, that its </w:t>
            </w:r>
            <w:r w:rsidR="00A11CC9">
              <w:rPr>
                <w:color w:val="000000" w:themeColor="text1"/>
                <w:szCs w:val="24"/>
              </w:rPr>
              <w:t xml:space="preserve">Bid </w:t>
            </w:r>
            <w:r w:rsidR="00A11CC9" w:rsidRPr="005B4881">
              <w:rPr>
                <w:color w:val="000000" w:themeColor="text1"/>
                <w:szCs w:val="24"/>
              </w:rPr>
              <w:t xml:space="preserve">has been accepted. The notification </w:t>
            </w:r>
            <w:r w:rsidR="007F4B66">
              <w:rPr>
                <w:color w:val="000000" w:themeColor="text1"/>
                <w:szCs w:val="24"/>
              </w:rPr>
              <w:t xml:space="preserve">of award </w:t>
            </w:r>
            <w:r w:rsidR="00A11CC9" w:rsidRPr="005B4881">
              <w:rPr>
                <w:color w:val="000000" w:themeColor="text1"/>
                <w:szCs w:val="24"/>
              </w:rPr>
              <w:t>(</w:t>
            </w:r>
            <w:r w:rsidR="00A11CC9" w:rsidRPr="005B4881">
              <w:rPr>
                <w:szCs w:val="24"/>
              </w:rPr>
              <w:t>hereinafter</w:t>
            </w:r>
            <w:r w:rsidR="00A11CC9" w:rsidRPr="005B4881">
              <w:rPr>
                <w:color w:val="000000" w:themeColor="text1"/>
                <w:szCs w:val="24"/>
              </w:rPr>
              <w:t xml:space="preserve"> and in the </w:t>
            </w:r>
            <w:proofErr w:type="gramStart"/>
            <w:r w:rsidR="00A11CC9" w:rsidRPr="005B4881">
              <w:rPr>
                <w:color w:val="000000" w:themeColor="text1"/>
                <w:szCs w:val="24"/>
              </w:rPr>
              <w:t>Contract</w:t>
            </w:r>
            <w:proofErr w:type="gramEnd"/>
            <w:r w:rsidR="00A11CC9" w:rsidRPr="005B4881">
              <w:rPr>
                <w:color w:val="000000" w:themeColor="text1"/>
                <w:szCs w:val="24"/>
              </w:rPr>
              <w:t xml:space="preserve"> Forms called the “Letter of Acceptance”) </w:t>
            </w:r>
            <w:r w:rsidRPr="008E329A">
              <w:t xml:space="preserve">shall specify the sum that the Purchaser will pay the Supplier in consideration of the execution </w:t>
            </w:r>
            <w:r w:rsidR="00292BDA" w:rsidRPr="008E329A">
              <w:t>of the Contract</w:t>
            </w:r>
            <w:r w:rsidRPr="008E329A">
              <w:t xml:space="preserve"> (hereinafter and in the Conditions of Contract and Contract Forms called “the Contract Price”).</w:t>
            </w:r>
          </w:p>
          <w:p w14:paraId="1A293C90" w14:textId="77777777" w:rsidR="00114FDC" w:rsidRPr="008E329A" w:rsidRDefault="00114FDC" w:rsidP="005F3618">
            <w:pPr>
              <w:pStyle w:val="S1-subpara"/>
              <w:spacing w:before="120" w:after="120"/>
              <w:ind w:left="649" w:hanging="649"/>
              <w:rPr>
                <w:b/>
              </w:rPr>
            </w:pPr>
            <w:r w:rsidRPr="008E329A">
              <w:t xml:space="preserve">46.2   </w:t>
            </w:r>
            <w:r w:rsidR="009933A2" w:rsidRPr="008E329A">
              <w:tab/>
            </w:r>
            <w:r w:rsidR="007D54C3">
              <w:t xml:space="preserve">Within ten (10) Business </w:t>
            </w:r>
            <w:proofErr w:type="gramStart"/>
            <w:r w:rsidR="007D54C3">
              <w:t xml:space="preserve">Days </w:t>
            </w:r>
            <w:r w:rsidR="007F4B66">
              <w:t xml:space="preserve"> after</w:t>
            </w:r>
            <w:proofErr w:type="gramEnd"/>
            <w:r w:rsidR="007F4B66">
              <w:t xml:space="preserve"> the date of transmission of the Letter of </w:t>
            </w:r>
            <w:r w:rsidR="001B4DE8">
              <w:t>Acceptance</w:t>
            </w:r>
            <w:r w:rsidRPr="008E329A">
              <w:t xml:space="preserve">, the Purchaser shall publish the Contract Award </w:t>
            </w:r>
            <w:r w:rsidRPr="008E329A">
              <w:lastRenderedPageBreak/>
              <w:t xml:space="preserve">Notice which shall contain, at a minimum, the following information: </w:t>
            </w:r>
          </w:p>
          <w:p w14:paraId="3B05259F" w14:textId="77777777" w:rsidR="00114FDC" w:rsidRPr="008E329A" w:rsidRDefault="00114FDC" w:rsidP="00DE239E">
            <w:pPr>
              <w:pStyle w:val="ListParagraph"/>
              <w:numPr>
                <w:ilvl w:val="0"/>
                <w:numId w:val="124"/>
              </w:numPr>
              <w:spacing w:before="120" w:after="120"/>
              <w:ind w:left="1117"/>
              <w:contextualSpacing w:val="0"/>
              <w:rPr>
                <w:rFonts w:eastAsia="Calibri"/>
              </w:rPr>
            </w:pPr>
            <w:r w:rsidRPr="008E329A">
              <w:rPr>
                <w:rFonts w:eastAsia="Calibri"/>
              </w:rPr>
              <w:t>name and address of the Purchaser;</w:t>
            </w:r>
          </w:p>
          <w:p w14:paraId="4F811F46" w14:textId="77777777" w:rsidR="00114FDC" w:rsidRPr="008E329A" w:rsidRDefault="00114FDC" w:rsidP="00DE239E">
            <w:pPr>
              <w:pStyle w:val="ListParagraph"/>
              <w:numPr>
                <w:ilvl w:val="0"/>
                <w:numId w:val="124"/>
              </w:numPr>
              <w:spacing w:before="120" w:after="120"/>
              <w:ind w:left="1117"/>
              <w:contextualSpacing w:val="0"/>
              <w:rPr>
                <w:rFonts w:eastAsia="Calibri"/>
              </w:rPr>
            </w:pPr>
            <w:r w:rsidRPr="008E329A">
              <w:rPr>
                <w:rFonts w:eastAsia="Calibri"/>
              </w:rPr>
              <w:t xml:space="preserve">name and reference number of the contract being awarded, and the selection method used; </w:t>
            </w:r>
          </w:p>
          <w:p w14:paraId="2799AA74" w14:textId="77777777" w:rsidR="00114FDC" w:rsidRPr="008E329A" w:rsidRDefault="00114FDC" w:rsidP="00DE239E">
            <w:pPr>
              <w:pStyle w:val="ListParagraph"/>
              <w:numPr>
                <w:ilvl w:val="0"/>
                <w:numId w:val="124"/>
              </w:numPr>
              <w:spacing w:before="120" w:after="120"/>
              <w:ind w:left="1117"/>
              <w:contextualSpacing w:val="0"/>
              <w:rPr>
                <w:rFonts w:eastAsia="Calibri"/>
              </w:rPr>
            </w:pPr>
            <w:r w:rsidRPr="008E329A">
              <w:rPr>
                <w:rFonts w:eastAsia="Calibri"/>
              </w:rPr>
              <w:t xml:space="preserve">names of all Bidders that submitted Bids, and their Bid prices as read out at Bid opening, and as evaluated; </w:t>
            </w:r>
          </w:p>
          <w:p w14:paraId="4D2CFECE" w14:textId="77777777" w:rsidR="00114FDC" w:rsidRPr="008E329A" w:rsidRDefault="00114FDC" w:rsidP="00DE239E">
            <w:pPr>
              <w:pStyle w:val="ListParagraph"/>
              <w:numPr>
                <w:ilvl w:val="0"/>
                <w:numId w:val="124"/>
              </w:numPr>
              <w:spacing w:before="120" w:after="120"/>
              <w:ind w:left="1117"/>
              <w:contextualSpacing w:val="0"/>
              <w:rPr>
                <w:rFonts w:eastAsia="Calibri"/>
              </w:rPr>
            </w:pPr>
            <w:r w:rsidRPr="008E329A">
              <w:rPr>
                <w:rFonts w:eastAsia="Calibri"/>
              </w:rPr>
              <w:t xml:space="preserve">names of all Bidders whose Bids were rejected either as nonresponsive or as not meeting qualification criteria, or were not evaluated, with the reasons therefor; </w:t>
            </w:r>
          </w:p>
          <w:p w14:paraId="5237F66F" w14:textId="77777777" w:rsidR="00B90E75" w:rsidRPr="00E47DD5" w:rsidRDefault="00114FDC" w:rsidP="00DE239E">
            <w:pPr>
              <w:pStyle w:val="ListParagraph"/>
              <w:numPr>
                <w:ilvl w:val="0"/>
                <w:numId w:val="124"/>
              </w:numPr>
              <w:spacing w:before="120" w:after="120"/>
              <w:ind w:left="1117"/>
              <w:contextualSpacing w:val="0"/>
            </w:pPr>
            <w:r w:rsidRPr="008E329A">
              <w:rPr>
                <w:rFonts w:eastAsia="Calibri"/>
              </w:rPr>
              <w:t>the name of the successful Bidder, the final total contract price, the contract durat</w:t>
            </w:r>
            <w:r w:rsidR="009933A2" w:rsidRPr="008E329A">
              <w:rPr>
                <w:rFonts w:eastAsia="Calibri"/>
              </w:rPr>
              <w:t>ion and a summary of its scope</w:t>
            </w:r>
            <w:r w:rsidR="00B90E75">
              <w:rPr>
                <w:rFonts w:eastAsia="Calibri"/>
              </w:rPr>
              <w:t>; and</w:t>
            </w:r>
          </w:p>
          <w:p w14:paraId="47F5D2BF" w14:textId="520DD6FC" w:rsidR="00B90E75" w:rsidRPr="00430AAD" w:rsidRDefault="00B90E75" w:rsidP="00DE239E">
            <w:pPr>
              <w:pStyle w:val="ListParagraph"/>
              <w:numPr>
                <w:ilvl w:val="0"/>
                <w:numId w:val="124"/>
              </w:numPr>
              <w:spacing w:before="120" w:after="120"/>
              <w:ind w:left="1117"/>
              <w:contextualSpacing w:val="0"/>
            </w:pPr>
            <w:r w:rsidRPr="00430AAD">
              <w:t xml:space="preserve">successful Bidder’s </w:t>
            </w:r>
            <w:r w:rsidR="00D67ECA">
              <w:t>Beneficial O</w:t>
            </w:r>
            <w:r w:rsidR="00D67ECA" w:rsidRPr="007012EE">
              <w:t xml:space="preserve">wnership </w:t>
            </w:r>
            <w:r w:rsidR="00D67ECA">
              <w:t>Disclosure Form.</w:t>
            </w:r>
          </w:p>
          <w:p w14:paraId="4A08E6AD" w14:textId="77777777" w:rsidR="00114FDC" w:rsidRPr="008E329A" w:rsidRDefault="00114FDC" w:rsidP="005F3618">
            <w:pPr>
              <w:pStyle w:val="S1-subpara"/>
              <w:spacing w:before="120" w:after="120"/>
              <w:ind w:left="667" w:hanging="667"/>
            </w:pPr>
            <w:r w:rsidRPr="008E329A">
              <w:t xml:space="preserve">46.3   </w:t>
            </w:r>
            <w:r w:rsidR="009933A2" w:rsidRPr="008E329A">
              <w:tab/>
            </w:r>
            <w:r w:rsidRPr="008E329A">
              <w:t>The Contract Award Notice shall be published on the Purchaser’s website with free access if available, or in at least one newspaper of national circulation in the Purchaser’s Country, or in the official gazette. The Purchaser shall also publish the contract award notice in UNDB online.</w:t>
            </w:r>
          </w:p>
          <w:p w14:paraId="52864A59" w14:textId="77777777" w:rsidR="00AE7087" w:rsidRPr="008E329A" w:rsidRDefault="00114FDC" w:rsidP="005F3618">
            <w:pPr>
              <w:pStyle w:val="S1-subpara"/>
              <w:spacing w:before="120" w:after="120"/>
              <w:ind w:left="627" w:hanging="627"/>
            </w:pPr>
            <w:proofErr w:type="gramStart"/>
            <w:r w:rsidRPr="008E329A">
              <w:t xml:space="preserve">46.4  </w:t>
            </w:r>
            <w:r w:rsidR="009933A2" w:rsidRPr="008E329A">
              <w:tab/>
            </w:r>
            <w:proofErr w:type="gramEnd"/>
            <w:r w:rsidRPr="008E329A">
              <w:t>Until a formal Contract is prepared and executed, the Letter of Acceptance shall constitute a binding Contract.</w:t>
            </w:r>
          </w:p>
        </w:tc>
      </w:tr>
      <w:tr w:rsidR="00FB75E4" w:rsidRPr="008E329A" w14:paraId="2B3CD8DD" w14:textId="77777777" w:rsidTr="00CE0DE7">
        <w:tc>
          <w:tcPr>
            <w:tcW w:w="3563" w:type="dxa"/>
          </w:tcPr>
          <w:p w14:paraId="7B2DE626" w14:textId="77777777" w:rsidR="00FB75E4" w:rsidRPr="008E329A" w:rsidDel="00E37511" w:rsidRDefault="00FB75E4" w:rsidP="009246F0">
            <w:pPr>
              <w:pStyle w:val="Section1-Clauses"/>
              <w:spacing w:before="120" w:after="120"/>
              <w:ind w:left="345"/>
            </w:pPr>
            <w:bookmarkStart w:id="380" w:name="_Toc431809110"/>
            <w:bookmarkStart w:id="381" w:name="_Toc436905757"/>
            <w:bookmarkStart w:id="382" w:name="_Toc135757226"/>
            <w:r w:rsidRPr="008E329A">
              <w:lastRenderedPageBreak/>
              <w:t>Debriefing</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bookmarkEnd w:id="380"/>
            <w:bookmarkEnd w:id="381"/>
            <w:bookmarkEnd w:id="382"/>
          </w:p>
        </w:tc>
        <w:tc>
          <w:tcPr>
            <w:tcW w:w="5527" w:type="dxa"/>
          </w:tcPr>
          <w:p w14:paraId="2AE3270F" w14:textId="05609E24" w:rsidR="00114FDC" w:rsidRPr="008E329A" w:rsidRDefault="00114FDC" w:rsidP="00DE239E">
            <w:pPr>
              <w:pStyle w:val="S1-subpara"/>
              <w:numPr>
                <w:ilvl w:val="1"/>
                <w:numId w:val="125"/>
              </w:numPr>
              <w:spacing w:before="120" w:after="120"/>
              <w:ind w:left="654" w:right="0" w:hanging="654"/>
            </w:pPr>
            <w:r w:rsidRPr="008E329A">
              <w:t xml:space="preserve">On receipt of the Purchaser’s Notification of Intention to Award referred to in ITB </w:t>
            </w:r>
            <w:r w:rsidR="00373840" w:rsidRPr="008E329A">
              <w:t>43</w:t>
            </w:r>
            <w:r w:rsidRPr="008E329A">
              <w:t>.1, an unsuccessful Bidder has three (3) Business Days to make a written request to the Purchaser for a debriefing. The Purchaser shall provide a debriefing to all unsuccessful Bidders whose request is received within this deadline.</w:t>
            </w:r>
          </w:p>
          <w:p w14:paraId="675E299D" w14:textId="77777777" w:rsidR="00114FDC" w:rsidRPr="008E329A" w:rsidRDefault="00114FDC" w:rsidP="00DE239E">
            <w:pPr>
              <w:pStyle w:val="S1-subpara"/>
              <w:numPr>
                <w:ilvl w:val="1"/>
                <w:numId w:val="125"/>
              </w:numPr>
              <w:spacing w:before="120" w:after="120"/>
              <w:ind w:left="667" w:right="0" w:hanging="630"/>
            </w:pPr>
            <w:r w:rsidRPr="008E329A">
              <w:t xml:space="preserve">Where a request for debriefing is received within the deadline, the Purchaser shall provide a debriefing within five (5) Business Days, unless the Purchaser decides, for justifiable reasons, to provide the debriefing outside this timeframe. In that case, the standstill period shall automatically be extended until five (5) Business Days after such debriefing is provided.  If more than one </w:t>
            </w:r>
            <w:r w:rsidRPr="008E329A">
              <w:lastRenderedPageBreak/>
              <w:t>debriefing is so delayed, the standstill period shall not end earlier than five (5) Business Days after the last debriefing takes place. The Purchaser shall promptly inform, by the quickest means available, all Bidders of the extended standstill period</w:t>
            </w:r>
          </w:p>
          <w:p w14:paraId="226F4A99" w14:textId="77777777" w:rsidR="00114FDC" w:rsidRPr="008E329A" w:rsidRDefault="00114FDC" w:rsidP="00DE239E">
            <w:pPr>
              <w:pStyle w:val="S1-subpara"/>
              <w:numPr>
                <w:ilvl w:val="1"/>
                <w:numId w:val="125"/>
              </w:numPr>
              <w:spacing w:before="120" w:after="120"/>
              <w:ind w:left="667" w:right="0" w:hanging="630"/>
            </w:pPr>
            <w:r w:rsidRPr="008E329A">
              <w:t>Where a request for debriefing is received by the Pur</w:t>
            </w:r>
            <w:r w:rsidR="004F17BA" w:rsidRPr="008E329A">
              <w:t xml:space="preserve">chaser later than the three (3) </w:t>
            </w:r>
            <w:r w:rsidRPr="008E329A">
              <w:t>Business Day deadline, the Purchaser should provide the debriefing as soon as practicable, and normally no later than fifteen (15) Business Days from the date of publication of Public Notice of Award of contract. Requests for debriefing</w:t>
            </w:r>
            <w:r w:rsidR="004F17BA" w:rsidRPr="008E329A">
              <w:t xml:space="preserve"> received outside the three (3) </w:t>
            </w:r>
            <w:r w:rsidRPr="008E329A">
              <w:t xml:space="preserve">day deadline shall not lead to extension of the standstill period.  </w:t>
            </w:r>
          </w:p>
          <w:p w14:paraId="228D8BE7" w14:textId="77777777" w:rsidR="00FB75E4" w:rsidRPr="008E329A" w:rsidDel="00337A8A" w:rsidRDefault="00114FDC" w:rsidP="00DE239E">
            <w:pPr>
              <w:pStyle w:val="S1-subpara"/>
              <w:numPr>
                <w:ilvl w:val="1"/>
                <w:numId w:val="125"/>
              </w:numPr>
              <w:spacing w:before="120" w:after="120"/>
              <w:ind w:left="613" w:right="0" w:hanging="576"/>
            </w:pPr>
            <w:r w:rsidRPr="008E329A">
              <w:t>Debriefings of unsuccessful Bidders may be done in writing or verbally. The Bidder</w:t>
            </w:r>
            <w:r w:rsidR="007D54C3">
              <w:t>s</w:t>
            </w:r>
            <w:r w:rsidRPr="008E329A">
              <w:t xml:space="preserve"> shall bear their own costs of attending such a debriefing meeting. </w:t>
            </w:r>
          </w:p>
        </w:tc>
      </w:tr>
      <w:tr w:rsidR="00FB75E4" w:rsidRPr="008E329A" w14:paraId="4C7C96F0" w14:textId="77777777" w:rsidTr="00CE0DE7">
        <w:tc>
          <w:tcPr>
            <w:tcW w:w="3563" w:type="dxa"/>
          </w:tcPr>
          <w:p w14:paraId="585855C0" w14:textId="5F788CEC" w:rsidR="00FB75E4" w:rsidRPr="008E329A" w:rsidRDefault="00FB75E4" w:rsidP="009246F0">
            <w:pPr>
              <w:pStyle w:val="Section1-Clauses"/>
              <w:spacing w:before="120" w:after="120"/>
              <w:ind w:left="345"/>
            </w:pPr>
            <w:bookmarkStart w:id="383" w:name="_Toc431809111"/>
            <w:bookmarkStart w:id="384" w:name="_Toc348000827"/>
            <w:bookmarkStart w:id="385" w:name="_Toc436905758"/>
            <w:bookmarkStart w:id="386" w:name="_Toc135757227"/>
            <w:r w:rsidRPr="008E329A">
              <w:lastRenderedPageBreak/>
              <w:t>Signing</w:t>
            </w:r>
            <w:r w:rsidR="006E2CC9" w:rsidRPr="008E329A">
              <w:t xml:space="preserve"> </w:t>
            </w:r>
            <w:r w:rsidRPr="008E329A">
              <w:t>of</w:t>
            </w:r>
            <w:r w:rsidR="006E2CC9" w:rsidRPr="008E329A">
              <w:t xml:space="preserve"> </w:t>
            </w:r>
            <w:r w:rsidRPr="008E329A">
              <w:t>Contract</w:t>
            </w:r>
            <w:bookmarkEnd w:id="383"/>
            <w:bookmarkEnd w:id="384"/>
            <w:bookmarkEnd w:id="385"/>
            <w:bookmarkEnd w:id="386"/>
          </w:p>
        </w:tc>
        <w:tc>
          <w:tcPr>
            <w:tcW w:w="5527" w:type="dxa"/>
          </w:tcPr>
          <w:p w14:paraId="4FDE7AD2" w14:textId="4F45A403" w:rsidR="00FB75E4" w:rsidRPr="008E329A" w:rsidRDefault="00AF1F48" w:rsidP="005F3618">
            <w:pPr>
              <w:pStyle w:val="Sub-ClauseText"/>
              <w:ind w:left="655" w:hanging="655"/>
              <w:rPr>
                <w:spacing w:val="0"/>
              </w:rPr>
            </w:pPr>
            <w:r w:rsidRPr="008E329A">
              <w:rPr>
                <w:spacing w:val="0"/>
              </w:rPr>
              <w:t>4</w:t>
            </w:r>
            <w:r w:rsidR="00114FDC" w:rsidRPr="008E329A">
              <w:rPr>
                <w:spacing w:val="0"/>
              </w:rPr>
              <w:t>8</w:t>
            </w:r>
            <w:r w:rsidRPr="008E329A">
              <w:rPr>
                <w:spacing w:val="0"/>
              </w:rPr>
              <w:t>.1</w:t>
            </w:r>
            <w:r w:rsidRPr="008E329A">
              <w:rPr>
                <w:spacing w:val="0"/>
              </w:rPr>
              <w:tab/>
            </w:r>
            <w:r w:rsidR="0082526D">
              <w:rPr>
                <w:spacing w:val="0"/>
              </w:rPr>
              <w:t xml:space="preserve">The </w:t>
            </w:r>
            <w:r w:rsidR="00FB75E4" w:rsidRPr="008E329A">
              <w:rPr>
                <w:spacing w:val="0"/>
              </w:rPr>
              <w:t>Purchaser</w:t>
            </w:r>
            <w:r w:rsidR="006E2CC9" w:rsidRPr="008E329A">
              <w:rPr>
                <w:spacing w:val="0"/>
              </w:rPr>
              <w:t xml:space="preserve"> </w:t>
            </w:r>
            <w:r w:rsidR="00FB75E4" w:rsidRPr="008E329A">
              <w:rPr>
                <w:spacing w:val="0"/>
              </w:rPr>
              <w:t>shall</w:t>
            </w:r>
            <w:r w:rsidR="006E2CC9" w:rsidRPr="008E329A">
              <w:rPr>
                <w:spacing w:val="0"/>
              </w:rPr>
              <w:t xml:space="preserve"> </w:t>
            </w:r>
            <w:r w:rsidR="00FB75E4" w:rsidRPr="008E329A">
              <w:rPr>
                <w:spacing w:val="0"/>
              </w:rPr>
              <w:t>send</w:t>
            </w:r>
            <w:r w:rsidR="006E2CC9" w:rsidRPr="008E329A">
              <w:rPr>
                <w:spacing w:val="0"/>
              </w:rPr>
              <w:t xml:space="preserve"> </w:t>
            </w:r>
            <w:r w:rsidR="0082526D">
              <w:rPr>
                <w:spacing w:val="0"/>
              </w:rPr>
              <w:t xml:space="preserve">to the </w:t>
            </w:r>
            <w:r w:rsidR="00FE3E98">
              <w:rPr>
                <w:spacing w:val="0"/>
              </w:rPr>
              <w:t>successful</w:t>
            </w:r>
            <w:r w:rsidR="0082526D">
              <w:rPr>
                <w:spacing w:val="0"/>
              </w:rPr>
              <w:t xml:space="preserve"> Bidder </w:t>
            </w:r>
            <w:r w:rsidR="00FB75E4" w:rsidRPr="008E329A">
              <w:rPr>
                <w:spacing w:val="0"/>
              </w:rPr>
              <w:t>the</w:t>
            </w:r>
            <w:r w:rsidR="0082526D">
              <w:rPr>
                <w:spacing w:val="0"/>
              </w:rPr>
              <w:t xml:space="preserve"> Letter of Acceptance including the </w:t>
            </w:r>
            <w:r w:rsidR="00FB75E4" w:rsidRPr="008E329A">
              <w:rPr>
                <w:spacing w:val="0"/>
              </w:rPr>
              <w:t>Contract</w:t>
            </w:r>
            <w:r w:rsidR="006E2CC9" w:rsidRPr="008E329A">
              <w:rPr>
                <w:spacing w:val="0"/>
              </w:rPr>
              <w:t xml:space="preserve"> </w:t>
            </w:r>
            <w:r w:rsidR="00FB75E4" w:rsidRPr="008E329A">
              <w:rPr>
                <w:spacing w:val="0"/>
              </w:rPr>
              <w:t>Agreement</w:t>
            </w:r>
            <w:r w:rsidR="00B90E75">
              <w:t xml:space="preserve">, and a request to submit the Beneficial Ownership Disclosure Form providing additional information on its beneficial ownership. </w:t>
            </w:r>
            <w:r w:rsidR="00B536E3">
              <w:t>The B</w:t>
            </w:r>
            <w:r w:rsidR="00B536E3" w:rsidRPr="00402B8A">
              <w:t>eneficial Ownership Disclosure Form</w:t>
            </w:r>
            <w:r w:rsidR="009C0E35">
              <w:t xml:space="preserve"> </w:t>
            </w:r>
            <w:r w:rsidR="00B536E3">
              <w:t xml:space="preserve">shall be submitted within eight (8) Business Days of </w:t>
            </w:r>
            <w:r w:rsidR="001B4DE8">
              <w:t>receiving</w:t>
            </w:r>
            <w:r w:rsidR="00B536E3">
              <w:t xml:space="preserve"> this request</w:t>
            </w:r>
            <w:r w:rsidR="00B536E3" w:rsidRPr="00402B8A">
              <w:t>.</w:t>
            </w:r>
          </w:p>
          <w:p w14:paraId="251A9C7D" w14:textId="77777777" w:rsidR="00FB75E4" w:rsidRPr="008E329A" w:rsidRDefault="00AF1F48" w:rsidP="005F3618">
            <w:pPr>
              <w:pStyle w:val="Sub-ClauseText"/>
              <w:ind w:left="655" w:hanging="655"/>
              <w:rPr>
                <w:spacing w:val="0"/>
              </w:rPr>
            </w:pPr>
            <w:r w:rsidRPr="008E329A">
              <w:rPr>
                <w:spacing w:val="0"/>
              </w:rPr>
              <w:t>4</w:t>
            </w:r>
            <w:r w:rsidR="00114FDC" w:rsidRPr="008E329A">
              <w:rPr>
                <w:spacing w:val="0"/>
              </w:rPr>
              <w:t>8</w:t>
            </w:r>
            <w:r w:rsidRPr="008E329A">
              <w:rPr>
                <w:spacing w:val="0"/>
              </w:rPr>
              <w:t>.2</w:t>
            </w:r>
            <w:r w:rsidRPr="008E329A">
              <w:rPr>
                <w:spacing w:val="0"/>
              </w:rPr>
              <w:tab/>
            </w:r>
            <w:r w:rsidR="00B536E3">
              <w:rPr>
                <w:spacing w:val="0"/>
              </w:rPr>
              <w:t>The successful Bidder shall sign, date and return to the Purchaser, the Contract Agreement w</w:t>
            </w:r>
            <w:r w:rsidR="00B536E3" w:rsidRPr="008E329A">
              <w:rPr>
                <w:spacing w:val="0"/>
              </w:rPr>
              <w:t xml:space="preserve">ithin twenty-eight (28) days of </w:t>
            </w:r>
            <w:r w:rsidR="00B536E3">
              <w:rPr>
                <w:spacing w:val="0"/>
              </w:rPr>
              <w:t xml:space="preserve">its </w:t>
            </w:r>
            <w:r w:rsidR="00B536E3" w:rsidRPr="008E329A">
              <w:rPr>
                <w:spacing w:val="0"/>
              </w:rPr>
              <w:t>receipt</w:t>
            </w:r>
            <w:r w:rsidR="00B90E75" w:rsidRPr="00402B8A">
              <w:t>.</w:t>
            </w:r>
          </w:p>
          <w:p w14:paraId="08F224DB" w14:textId="77777777" w:rsidR="00FB75E4" w:rsidRPr="008E329A" w:rsidRDefault="00AF1F48" w:rsidP="005F3618">
            <w:pPr>
              <w:pStyle w:val="Sub-ClauseText"/>
              <w:ind w:left="655" w:hanging="655"/>
              <w:rPr>
                <w:spacing w:val="0"/>
              </w:rPr>
            </w:pPr>
            <w:r w:rsidRPr="008E329A">
              <w:t>4</w:t>
            </w:r>
            <w:r w:rsidR="00114FDC" w:rsidRPr="008E329A">
              <w:t>8</w:t>
            </w:r>
            <w:r w:rsidRPr="008E329A">
              <w:t>.3</w:t>
            </w:r>
            <w:r w:rsidRPr="008E329A">
              <w:tab/>
            </w:r>
            <w:r w:rsidR="00FB75E4" w:rsidRPr="008E329A">
              <w:t>Notwithstanding</w:t>
            </w:r>
            <w:r w:rsidR="006E2CC9" w:rsidRPr="008E329A">
              <w:t xml:space="preserve"> </w:t>
            </w:r>
            <w:r w:rsidR="00CF13E8" w:rsidRPr="008E329A">
              <w:t>ITB</w:t>
            </w:r>
            <w:r w:rsidR="006E2CC9" w:rsidRPr="008E329A">
              <w:t xml:space="preserve"> </w:t>
            </w:r>
            <w:r w:rsidR="00373840" w:rsidRPr="008E329A">
              <w:t>48</w:t>
            </w:r>
            <w:r w:rsidR="00CF13E8" w:rsidRPr="008E329A">
              <w:t>.</w:t>
            </w:r>
            <w:r w:rsidR="00FB75E4" w:rsidRPr="008E329A">
              <w:t>2</w:t>
            </w:r>
            <w:r w:rsidR="006E2CC9" w:rsidRPr="008E329A">
              <w:t xml:space="preserve"> </w:t>
            </w:r>
            <w:r w:rsidR="00FB75E4" w:rsidRPr="008E329A">
              <w:t>above,</w:t>
            </w:r>
            <w:r w:rsidR="006E2CC9" w:rsidRPr="008E329A">
              <w:t xml:space="preserve"> </w:t>
            </w:r>
            <w:r w:rsidR="00FB75E4" w:rsidRPr="008E329A">
              <w:t>in</w:t>
            </w:r>
            <w:r w:rsidR="006E2CC9" w:rsidRPr="008E329A">
              <w:t xml:space="preserve"> </w:t>
            </w:r>
            <w:r w:rsidR="00FB75E4" w:rsidRPr="008E329A">
              <w:t>case</w:t>
            </w:r>
            <w:r w:rsidR="006E2CC9" w:rsidRPr="008E329A">
              <w:t xml:space="preserve"> </w:t>
            </w:r>
            <w:r w:rsidR="00FB75E4" w:rsidRPr="008E329A">
              <w:t>signing</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Contract</w:t>
            </w:r>
            <w:r w:rsidR="006E2CC9" w:rsidRPr="008E329A">
              <w:t xml:space="preserve"> </w:t>
            </w:r>
            <w:r w:rsidR="00FB75E4" w:rsidRPr="008E329A">
              <w:t>Agreement</w:t>
            </w:r>
            <w:r w:rsidR="006E2CC9" w:rsidRPr="008E329A">
              <w:t xml:space="preserve"> </w:t>
            </w:r>
            <w:r w:rsidR="00FB75E4" w:rsidRPr="008E329A">
              <w:t>is</w:t>
            </w:r>
            <w:r w:rsidR="006E2CC9" w:rsidRPr="008E329A">
              <w:t xml:space="preserve"> </w:t>
            </w:r>
            <w:r w:rsidR="00FB75E4" w:rsidRPr="008E329A">
              <w:t>prevented</w:t>
            </w:r>
            <w:r w:rsidR="006E2CC9" w:rsidRPr="008E329A">
              <w:t xml:space="preserve"> </w:t>
            </w:r>
            <w:r w:rsidR="00FB75E4" w:rsidRPr="008E329A">
              <w:t>by</w:t>
            </w:r>
            <w:r w:rsidR="006E2CC9" w:rsidRPr="008E329A">
              <w:t xml:space="preserve"> </w:t>
            </w:r>
            <w:r w:rsidR="00FB75E4" w:rsidRPr="008E329A">
              <w:t>any</w:t>
            </w:r>
            <w:r w:rsidR="006E2CC9" w:rsidRPr="008E329A">
              <w:t xml:space="preserve"> </w:t>
            </w:r>
            <w:r w:rsidR="00FB75E4" w:rsidRPr="008E329A">
              <w:t>export</w:t>
            </w:r>
            <w:r w:rsidR="006E2CC9" w:rsidRPr="008E329A">
              <w:t xml:space="preserve"> </w:t>
            </w:r>
            <w:r w:rsidR="00FB75E4" w:rsidRPr="008E329A">
              <w:t>restrictions</w:t>
            </w:r>
            <w:r w:rsidR="006E2CC9" w:rsidRPr="008E329A">
              <w:t xml:space="preserve"> </w:t>
            </w:r>
            <w:r w:rsidR="00FB75E4" w:rsidRPr="008E329A">
              <w:t>attributable</w:t>
            </w:r>
            <w:r w:rsidR="006E2CC9" w:rsidRPr="008E329A">
              <w:t xml:space="preserve"> </w:t>
            </w:r>
            <w:r w:rsidR="00FB75E4" w:rsidRPr="008E329A">
              <w:t>to</w:t>
            </w:r>
            <w:r w:rsidR="006E2CC9" w:rsidRPr="008E329A">
              <w:t xml:space="preserve"> </w:t>
            </w:r>
            <w:r w:rsidR="00FB75E4" w:rsidRPr="008E329A">
              <w:t>the</w:t>
            </w:r>
            <w:r w:rsidR="006E2CC9" w:rsidRPr="008E329A">
              <w:t xml:space="preserve"> </w:t>
            </w:r>
            <w:r w:rsidR="00FB75E4" w:rsidRPr="008E329A">
              <w:t>Purchaser,</w:t>
            </w:r>
            <w:r w:rsidR="006E2CC9" w:rsidRPr="008E329A">
              <w:t xml:space="preserve"> </w:t>
            </w:r>
            <w:r w:rsidR="00FB75E4" w:rsidRPr="008E329A">
              <w:t>to</w:t>
            </w:r>
            <w:r w:rsidR="006E2CC9" w:rsidRPr="008E329A">
              <w:t xml:space="preserve"> </w:t>
            </w:r>
            <w:r w:rsidR="00FB75E4" w:rsidRPr="008E329A">
              <w:t>the</w:t>
            </w:r>
            <w:r w:rsidR="006E2CC9" w:rsidRPr="008E329A">
              <w:t xml:space="preserve"> </w:t>
            </w:r>
            <w:r w:rsidR="00FB75E4" w:rsidRPr="008E329A">
              <w:t>country</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Purchaser,</w:t>
            </w:r>
            <w:r w:rsidR="006E2CC9" w:rsidRPr="008E329A">
              <w:t xml:space="preserve"> </w:t>
            </w:r>
            <w:r w:rsidR="00FB75E4" w:rsidRPr="008E329A">
              <w:t>or</w:t>
            </w:r>
            <w:r w:rsidR="006E2CC9" w:rsidRPr="008E329A">
              <w:t xml:space="preserve"> </w:t>
            </w:r>
            <w:r w:rsidR="00FB75E4" w:rsidRPr="008E329A">
              <w:t>to</w:t>
            </w:r>
            <w:r w:rsidR="006E2CC9" w:rsidRPr="008E329A">
              <w:t xml:space="preserve"> </w:t>
            </w:r>
            <w:r w:rsidR="00FB75E4" w:rsidRPr="008E329A">
              <w:t>the</w:t>
            </w:r>
            <w:r w:rsidR="006E2CC9" w:rsidRPr="008E329A">
              <w:t xml:space="preserve"> </w:t>
            </w:r>
            <w:r w:rsidR="00FB75E4" w:rsidRPr="008E329A">
              <w:t>use</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products/goods,</w:t>
            </w:r>
            <w:r w:rsidR="006E2CC9" w:rsidRPr="008E329A">
              <w:t xml:space="preserve"> </w:t>
            </w:r>
            <w:r w:rsidR="00FB75E4" w:rsidRPr="008E329A">
              <w:t>systems</w:t>
            </w:r>
            <w:r w:rsidR="006E2CC9" w:rsidRPr="008E329A">
              <w:t xml:space="preserve"> </w:t>
            </w:r>
            <w:r w:rsidR="00FB75E4" w:rsidRPr="008E329A">
              <w:t>or</w:t>
            </w:r>
            <w:r w:rsidR="006E2CC9" w:rsidRPr="008E329A">
              <w:t xml:space="preserve"> </w:t>
            </w:r>
            <w:r w:rsidR="00FB75E4" w:rsidRPr="008E329A">
              <w:t>services</w:t>
            </w:r>
            <w:r w:rsidR="006E2CC9" w:rsidRPr="008E329A">
              <w:t xml:space="preserve"> </w:t>
            </w:r>
            <w:r w:rsidR="00FB75E4" w:rsidRPr="008E329A">
              <w:t>to</w:t>
            </w:r>
            <w:r w:rsidR="006E2CC9" w:rsidRPr="008E329A">
              <w:t xml:space="preserve"> </w:t>
            </w:r>
            <w:r w:rsidR="00FB75E4" w:rsidRPr="008E329A">
              <w:t>be</w:t>
            </w:r>
            <w:r w:rsidR="006E2CC9" w:rsidRPr="008E329A">
              <w:t xml:space="preserve"> </w:t>
            </w:r>
            <w:r w:rsidR="00FB75E4" w:rsidRPr="008E329A">
              <w:t>supplied,</w:t>
            </w:r>
            <w:r w:rsidR="006E2CC9" w:rsidRPr="008E329A">
              <w:t xml:space="preserve"> </w:t>
            </w:r>
            <w:r w:rsidR="00FB75E4" w:rsidRPr="008E329A">
              <w:t>where</w:t>
            </w:r>
            <w:r w:rsidR="006E2CC9" w:rsidRPr="008E329A">
              <w:t xml:space="preserve"> </w:t>
            </w:r>
            <w:r w:rsidR="00FB75E4" w:rsidRPr="008E329A">
              <w:t>such</w:t>
            </w:r>
            <w:r w:rsidR="006E2CC9" w:rsidRPr="008E329A">
              <w:t xml:space="preserve"> </w:t>
            </w:r>
            <w:r w:rsidR="00FB75E4" w:rsidRPr="008E329A">
              <w:t>export</w:t>
            </w:r>
            <w:r w:rsidR="006E2CC9" w:rsidRPr="008E329A">
              <w:t xml:space="preserve"> </w:t>
            </w:r>
            <w:r w:rsidR="00FB75E4" w:rsidRPr="008E329A">
              <w:t>restrictions</w:t>
            </w:r>
            <w:r w:rsidR="006E2CC9" w:rsidRPr="008E329A">
              <w:t xml:space="preserve"> </w:t>
            </w:r>
            <w:r w:rsidR="00FB75E4" w:rsidRPr="008E329A">
              <w:t>arise</w:t>
            </w:r>
            <w:r w:rsidR="006E2CC9" w:rsidRPr="008E329A">
              <w:t xml:space="preserve"> </w:t>
            </w:r>
            <w:r w:rsidR="00FB75E4" w:rsidRPr="008E329A">
              <w:t>from</w:t>
            </w:r>
            <w:r w:rsidR="006E2CC9" w:rsidRPr="008E329A">
              <w:t xml:space="preserve"> </w:t>
            </w:r>
            <w:r w:rsidR="00FB75E4" w:rsidRPr="008E329A">
              <w:t>trade</w:t>
            </w:r>
            <w:r w:rsidR="006E2CC9" w:rsidRPr="008E329A">
              <w:t xml:space="preserve"> </w:t>
            </w:r>
            <w:r w:rsidR="00FB75E4" w:rsidRPr="008E329A">
              <w:t>regulations</w:t>
            </w:r>
            <w:r w:rsidR="006E2CC9" w:rsidRPr="008E329A">
              <w:t xml:space="preserve"> </w:t>
            </w:r>
            <w:r w:rsidR="00FB75E4" w:rsidRPr="008E329A">
              <w:t>from</w:t>
            </w:r>
            <w:r w:rsidR="006E2CC9" w:rsidRPr="008E329A">
              <w:t xml:space="preserve"> </w:t>
            </w:r>
            <w:r w:rsidR="00FB75E4" w:rsidRPr="008E329A">
              <w:t>a</w:t>
            </w:r>
            <w:r w:rsidR="006E2CC9" w:rsidRPr="008E329A">
              <w:t xml:space="preserve"> </w:t>
            </w:r>
            <w:r w:rsidR="00FB75E4" w:rsidRPr="008E329A">
              <w:t>country</w:t>
            </w:r>
            <w:r w:rsidR="006E2CC9" w:rsidRPr="008E329A">
              <w:t xml:space="preserve"> </w:t>
            </w:r>
            <w:r w:rsidR="00FB75E4" w:rsidRPr="008E329A">
              <w:t>supplying</w:t>
            </w:r>
            <w:r w:rsidR="006E2CC9" w:rsidRPr="008E329A">
              <w:t xml:space="preserve"> </w:t>
            </w:r>
            <w:r w:rsidR="00FB75E4" w:rsidRPr="008E329A">
              <w:t>those</w:t>
            </w:r>
            <w:r w:rsidR="006E2CC9" w:rsidRPr="008E329A">
              <w:t xml:space="preserve"> </w:t>
            </w:r>
            <w:r w:rsidR="00FB75E4" w:rsidRPr="008E329A">
              <w:t>products/goods,</w:t>
            </w:r>
            <w:r w:rsidR="006E2CC9" w:rsidRPr="008E329A">
              <w:t xml:space="preserve"> </w:t>
            </w:r>
            <w:r w:rsidR="00FB75E4" w:rsidRPr="008E329A">
              <w:t>systems</w:t>
            </w:r>
            <w:r w:rsidR="006E2CC9" w:rsidRPr="008E329A">
              <w:t xml:space="preserve"> </w:t>
            </w:r>
            <w:r w:rsidR="00FB75E4" w:rsidRPr="008E329A">
              <w:t>or</w:t>
            </w:r>
            <w:r w:rsidR="006E2CC9" w:rsidRPr="008E329A">
              <w:t xml:space="preserve"> </w:t>
            </w:r>
            <w:r w:rsidR="00FB75E4" w:rsidRPr="008E329A">
              <w:t>services,</w:t>
            </w:r>
            <w:r w:rsidR="006E2CC9" w:rsidRPr="008E329A">
              <w:t xml:space="preserve"> </w:t>
            </w:r>
            <w:r w:rsidR="00FB75E4" w:rsidRPr="008E329A">
              <w:t>the</w:t>
            </w:r>
            <w:r w:rsidR="006E2CC9" w:rsidRPr="008E329A">
              <w:t xml:space="preserve"> </w:t>
            </w:r>
            <w:r w:rsidR="00FB75E4" w:rsidRPr="008E329A">
              <w:t>Bidder</w:t>
            </w:r>
            <w:r w:rsidR="006E2CC9" w:rsidRPr="008E329A">
              <w:t xml:space="preserve"> </w:t>
            </w:r>
            <w:r w:rsidR="00FB75E4" w:rsidRPr="008E329A">
              <w:t>shall</w:t>
            </w:r>
            <w:r w:rsidR="006E2CC9" w:rsidRPr="008E329A">
              <w:t xml:space="preserve"> </w:t>
            </w:r>
            <w:r w:rsidR="00FB75E4" w:rsidRPr="008E329A">
              <w:t>not</w:t>
            </w:r>
            <w:r w:rsidR="006E2CC9" w:rsidRPr="008E329A">
              <w:t xml:space="preserve"> </w:t>
            </w:r>
            <w:r w:rsidR="00FB75E4" w:rsidRPr="008E329A">
              <w:t>be</w:t>
            </w:r>
            <w:r w:rsidR="006E2CC9" w:rsidRPr="008E329A">
              <w:t xml:space="preserve"> </w:t>
            </w:r>
            <w:r w:rsidR="00FB75E4" w:rsidRPr="008E329A">
              <w:t>bound</w:t>
            </w:r>
            <w:r w:rsidR="006E2CC9" w:rsidRPr="008E329A">
              <w:t xml:space="preserve"> </w:t>
            </w:r>
            <w:r w:rsidR="00FB75E4" w:rsidRPr="008E329A">
              <w:t>by</w:t>
            </w:r>
            <w:r w:rsidR="006E2CC9" w:rsidRPr="008E329A">
              <w:t xml:space="preserve"> </w:t>
            </w:r>
            <w:r w:rsidR="00FB75E4" w:rsidRPr="008E329A">
              <w:t>its</w:t>
            </w:r>
            <w:r w:rsidR="006E2CC9" w:rsidRPr="008E329A">
              <w:t xml:space="preserve"> </w:t>
            </w:r>
            <w:r w:rsidR="00FB75E4" w:rsidRPr="008E329A">
              <w:t>Bid,</w:t>
            </w:r>
            <w:r w:rsidR="006E2CC9" w:rsidRPr="008E329A">
              <w:t xml:space="preserve"> </w:t>
            </w:r>
            <w:r w:rsidR="00FB75E4" w:rsidRPr="008E329A">
              <w:t>always</w:t>
            </w:r>
            <w:r w:rsidR="006E2CC9" w:rsidRPr="008E329A">
              <w:t xml:space="preserve"> </w:t>
            </w:r>
            <w:r w:rsidR="00FB75E4" w:rsidRPr="008E329A">
              <w:t>provided</w:t>
            </w:r>
            <w:r w:rsidR="006E2CC9" w:rsidRPr="008E329A">
              <w:t xml:space="preserve"> </w:t>
            </w:r>
            <w:r w:rsidR="00FB75E4" w:rsidRPr="008E329A">
              <w:t>however,</w:t>
            </w:r>
            <w:r w:rsidR="006E2CC9" w:rsidRPr="008E329A">
              <w:t xml:space="preserve"> </w:t>
            </w:r>
            <w:r w:rsidR="00FB75E4" w:rsidRPr="008E329A">
              <w:t>that</w:t>
            </w:r>
            <w:r w:rsidR="006E2CC9" w:rsidRPr="008E329A">
              <w:t xml:space="preserve"> </w:t>
            </w:r>
            <w:r w:rsidR="00FB75E4" w:rsidRPr="008E329A">
              <w:t>the</w:t>
            </w:r>
            <w:r w:rsidR="006E2CC9" w:rsidRPr="008E329A">
              <w:t xml:space="preserve"> </w:t>
            </w:r>
            <w:r w:rsidR="00FB75E4" w:rsidRPr="008E329A">
              <w:t>Bidder</w:t>
            </w:r>
            <w:r w:rsidR="006E2CC9" w:rsidRPr="008E329A">
              <w:t xml:space="preserve"> </w:t>
            </w:r>
            <w:r w:rsidR="00FB75E4" w:rsidRPr="008E329A">
              <w:t>can</w:t>
            </w:r>
            <w:r w:rsidR="006E2CC9" w:rsidRPr="008E329A">
              <w:t xml:space="preserve"> </w:t>
            </w:r>
            <w:r w:rsidR="00FB75E4" w:rsidRPr="008E329A">
              <w:t>demonstrate</w:t>
            </w:r>
            <w:r w:rsidR="006E2CC9" w:rsidRPr="008E329A">
              <w:t xml:space="preserve"> </w:t>
            </w:r>
            <w:r w:rsidR="00FB75E4" w:rsidRPr="008E329A">
              <w:t>to</w:t>
            </w:r>
            <w:r w:rsidR="006E2CC9" w:rsidRPr="008E329A">
              <w:t xml:space="preserve"> </w:t>
            </w:r>
            <w:r w:rsidR="00FB75E4" w:rsidRPr="008E329A">
              <w:t>the</w:t>
            </w:r>
            <w:r w:rsidR="006E2CC9" w:rsidRPr="008E329A">
              <w:t xml:space="preserve"> </w:t>
            </w:r>
            <w:r w:rsidR="00FB75E4" w:rsidRPr="008E329A">
              <w:t>satisfaction</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Purchaser</w:t>
            </w:r>
            <w:r w:rsidR="006E2CC9" w:rsidRPr="008E329A">
              <w:t xml:space="preserve"> </w:t>
            </w:r>
            <w:r w:rsidR="00FB75E4" w:rsidRPr="008E329A">
              <w:t>and</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Bank</w:t>
            </w:r>
            <w:r w:rsidR="006E2CC9" w:rsidRPr="008E329A">
              <w:t xml:space="preserve"> </w:t>
            </w:r>
            <w:r w:rsidR="00FB75E4" w:rsidRPr="008E329A">
              <w:t>that</w:t>
            </w:r>
            <w:r w:rsidR="006E2CC9" w:rsidRPr="008E329A">
              <w:t xml:space="preserve"> </w:t>
            </w:r>
            <w:r w:rsidR="00FB75E4" w:rsidRPr="008E329A">
              <w:t>signing</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Contact</w:t>
            </w:r>
            <w:r w:rsidR="006E2CC9" w:rsidRPr="008E329A">
              <w:t xml:space="preserve"> </w:t>
            </w:r>
            <w:r w:rsidR="00FB75E4" w:rsidRPr="008E329A">
              <w:t>Agreement</w:t>
            </w:r>
            <w:r w:rsidR="006E2CC9" w:rsidRPr="008E329A">
              <w:t xml:space="preserve"> </w:t>
            </w:r>
            <w:r w:rsidR="00FB75E4" w:rsidRPr="008E329A">
              <w:t>has</w:t>
            </w:r>
            <w:r w:rsidR="006E2CC9" w:rsidRPr="008E329A">
              <w:t xml:space="preserve"> </w:t>
            </w:r>
            <w:r w:rsidR="00FB75E4" w:rsidRPr="008E329A">
              <w:t>not</w:t>
            </w:r>
            <w:r w:rsidR="006E2CC9" w:rsidRPr="008E329A">
              <w:t xml:space="preserve"> </w:t>
            </w:r>
            <w:r w:rsidR="00FB75E4" w:rsidRPr="008E329A">
              <w:t>been</w:t>
            </w:r>
            <w:r w:rsidR="006E2CC9" w:rsidRPr="008E329A">
              <w:t xml:space="preserve"> </w:t>
            </w:r>
            <w:r w:rsidR="00FB75E4" w:rsidRPr="008E329A">
              <w:t>prevented</w:t>
            </w:r>
            <w:r w:rsidR="006E2CC9" w:rsidRPr="008E329A">
              <w:t xml:space="preserve"> </w:t>
            </w:r>
            <w:r w:rsidR="00FB75E4" w:rsidRPr="008E329A">
              <w:t>by</w:t>
            </w:r>
            <w:r w:rsidR="006E2CC9" w:rsidRPr="008E329A">
              <w:t xml:space="preserve"> </w:t>
            </w:r>
            <w:r w:rsidR="00FB75E4" w:rsidRPr="008E329A">
              <w:t>any</w:t>
            </w:r>
            <w:r w:rsidR="006E2CC9" w:rsidRPr="008E329A">
              <w:t xml:space="preserve"> </w:t>
            </w:r>
            <w:r w:rsidR="00FB75E4" w:rsidRPr="008E329A">
              <w:t>lack</w:t>
            </w:r>
            <w:r w:rsidR="006E2CC9" w:rsidRPr="008E329A">
              <w:t xml:space="preserve"> </w:t>
            </w:r>
            <w:r w:rsidR="00FB75E4" w:rsidRPr="008E329A">
              <w:t>of</w:t>
            </w:r>
            <w:r w:rsidR="006E2CC9" w:rsidRPr="008E329A">
              <w:t xml:space="preserve"> </w:t>
            </w:r>
            <w:r w:rsidR="00FB75E4" w:rsidRPr="008E329A">
              <w:t>diligence</w:t>
            </w:r>
            <w:r w:rsidR="006E2CC9" w:rsidRPr="008E329A">
              <w:t xml:space="preserve"> </w:t>
            </w:r>
            <w:r w:rsidR="00FB75E4" w:rsidRPr="008E329A">
              <w:t>on</w:t>
            </w:r>
            <w:r w:rsidR="006E2CC9" w:rsidRPr="008E329A">
              <w:t xml:space="preserve"> </w:t>
            </w:r>
            <w:r w:rsidR="00FB75E4" w:rsidRPr="008E329A">
              <w:t>the</w:t>
            </w:r>
            <w:r w:rsidR="006E2CC9" w:rsidRPr="008E329A">
              <w:t xml:space="preserve"> </w:t>
            </w:r>
            <w:r w:rsidR="00FB75E4" w:rsidRPr="008E329A">
              <w:t>part</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Bidder</w:t>
            </w:r>
            <w:r w:rsidR="006E2CC9" w:rsidRPr="008E329A">
              <w:t xml:space="preserve"> </w:t>
            </w:r>
            <w:r w:rsidR="00FB75E4" w:rsidRPr="008E329A">
              <w:t>in</w:t>
            </w:r>
            <w:r w:rsidR="006E2CC9" w:rsidRPr="008E329A">
              <w:t xml:space="preserve"> </w:t>
            </w:r>
            <w:r w:rsidR="00FB75E4" w:rsidRPr="008E329A">
              <w:t>completing</w:t>
            </w:r>
            <w:r w:rsidR="006E2CC9" w:rsidRPr="008E329A">
              <w:t xml:space="preserve"> </w:t>
            </w:r>
            <w:r w:rsidR="00FB75E4" w:rsidRPr="008E329A">
              <w:t>any</w:t>
            </w:r>
            <w:r w:rsidR="006E2CC9" w:rsidRPr="008E329A">
              <w:t xml:space="preserve"> </w:t>
            </w:r>
            <w:r w:rsidR="00FB75E4" w:rsidRPr="008E329A">
              <w:t>formalities,</w:t>
            </w:r>
            <w:r w:rsidR="006E2CC9" w:rsidRPr="008E329A">
              <w:t xml:space="preserve"> </w:t>
            </w:r>
            <w:r w:rsidR="00FB75E4" w:rsidRPr="008E329A">
              <w:t>including</w:t>
            </w:r>
            <w:r w:rsidR="006E2CC9" w:rsidRPr="008E329A">
              <w:t xml:space="preserve"> </w:t>
            </w:r>
            <w:r w:rsidR="00FB75E4" w:rsidRPr="008E329A">
              <w:lastRenderedPageBreak/>
              <w:t>applying</w:t>
            </w:r>
            <w:r w:rsidR="006E2CC9" w:rsidRPr="008E329A">
              <w:t xml:space="preserve"> </w:t>
            </w:r>
            <w:r w:rsidR="00FB75E4" w:rsidRPr="008E329A">
              <w:t>for</w:t>
            </w:r>
            <w:r w:rsidR="006E2CC9" w:rsidRPr="008E329A">
              <w:t xml:space="preserve"> </w:t>
            </w:r>
            <w:r w:rsidR="00FB75E4" w:rsidRPr="008E329A">
              <w:t>permits,</w:t>
            </w:r>
            <w:r w:rsidR="006E2CC9" w:rsidRPr="008E329A">
              <w:t xml:space="preserve"> </w:t>
            </w:r>
            <w:r w:rsidR="00FB75E4" w:rsidRPr="008E329A">
              <w:t>authorizations</w:t>
            </w:r>
            <w:r w:rsidR="006E2CC9" w:rsidRPr="008E329A">
              <w:t xml:space="preserve"> </w:t>
            </w:r>
            <w:r w:rsidR="00FB75E4" w:rsidRPr="008E329A">
              <w:t>and</w:t>
            </w:r>
            <w:r w:rsidR="006E2CC9" w:rsidRPr="008E329A">
              <w:t xml:space="preserve"> </w:t>
            </w:r>
            <w:r w:rsidR="00FB75E4" w:rsidRPr="008E329A">
              <w:t>licenses</w:t>
            </w:r>
            <w:r w:rsidR="006E2CC9" w:rsidRPr="008E329A">
              <w:t xml:space="preserve"> </w:t>
            </w:r>
            <w:r w:rsidR="00FB75E4" w:rsidRPr="008E329A">
              <w:t>necessary</w:t>
            </w:r>
            <w:r w:rsidR="006E2CC9" w:rsidRPr="008E329A">
              <w:t xml:space="preserve"> </w:t>
            </w:r>
            <w:r w:rsidR="00FB75E4" w:rsidRPr="008E329A">
              <w:t>for</w:t>
            </w:r>
            <w:r w:rsidR="006E2CC9" w:rsidRPr="008E329A">
              <w:t xml:space="preserve"> </w:t>
            </w:r>
            <w:r w:rsidR="00FB75E4" w:rsidRPr="008E329A">
              <w:t>the</w:t>
            </w:r>
            <w:r w:rsidR="006E2CC9" w:rsidRPr="008E329A">
              <w:t xml:space="preserve"> </w:t>
            </w:r>
            <w:r w:rsidR="00FB75E4" w:rsidRPr="008E329A">
              <w:t>export</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products/goods,</w:t>
            </w:r>
            <w:r w:rsidR="006E2CC9" w:rsidRPr="008E329A">
              <w:t xml:space="preserve"> </w:t>
            </w:r>
            <w:r w:rsidR="00FB75E4" w:rsidRPr="008E329A">
              <w:t>systems</w:t>
            </w:r>
            <w:r w:rsidR="006E2CC9" w:rsidRPr="008E329A">
              <w:t xml:space="preserve"> </w:t>
            </w:r>
            <w:r w:rsidR="00FB75E4" w:rsidRPr="008E329A">
              <w:t>or</w:t>
            </w:r>
            <w:r w:rsidR="006E2CC9" w:rsidRPr="008E329A">
              <w:t xml:space="preserve"> </w:t>
            </w:r>
            <w:r w:rsidR="00FB75E4" w:rsidRPr="008E329A">
              <w:t>services</w:t>
            </w:r>
            <w:r w:rsidR="006E2CC9" w:rsidRPr="008E329A">
              <w:t xml:space="preserve"> </w:t>
            </w:r>
            <w:r w:rsidR="00FB75E4" w:rsidRPr="008E329A">
              <w:t>under</w:t>
            </w:r>
            <w:r w:rsidR="006E2CC9" w:rsidRPr="008E329A">
              <w:t xml:space="preserve"> </w:t>
            </w:r>
            <w:r w:rsidR="00FB75E4" w:rsidRPr="008E329A">
              <w:t>the</w:t>
            </w:r>
            <w:r w:rsidR="006E2CC9" w:rsidRPr="008E329A">
              <w:t xml:space="preserve"> </w:t>
            </w:r>
            <w:r w:rsidR="00FB75E4" w:rsidRPr="008E329A">
              <w:t>terms</w:t>
            </w:r>
            <w:r w:rsidR="006E2CC9" w:rsidRPr="008E329A">
              <w:t xml:space="preserve"> </w:t>
            </w:r>
            <w:r w:rsidR="00FB75E4" w:rsidRPr="008E329A">
              <w:t>of</w:t>
            </w:r>
            <w:r w:rsidR="006E2CC9" w:rsidRPr="008E329A">
              <w:t xml:space="preserve"> </w:t>
            </w:r>
            <w:r w:rsidR="00FB75E4" w:rsidRPr="008E329A">
              <w:t>the</w:t>
            </w:r>
            <w:r w:rsidR="006E2CC9" w:rsidRPr="008E329A">
              <w:t xml:space="preserve"> </w:t>
            </w:r>
            <w:r w:rsidR="00FB75E4" w:rsidRPr="008E329A">
              <w:t>Contract.</w:t>
            </w:r>
          </w:p>
        </w:tc>
      </w:tr>
      <w:tr w:rsidR="00FB75E4" w:rsidRPr="008E329A" w14:paraId="77A84FB6" w14:textId="77777777" w:rsidTr="00CE0DE7">
        <w:tc>
          <w:tcPr>
            <w:tcW w:w="3563" w:type="dxa"/>
          </w:tcPr>
          <w:p w14:paraId="62B74390" w14:textId="347E151F" w:rsidR="00FB75E4" w:rsidRPr="008E329A" w:rsidRDefault="00FB75E4" w:rsidP="009246F0">
            <w:pPr>
              <w:pStyle w:val="Section1-Clauses"/>
              <w:spacing w:before="120" w:after="120"/>
              <w:ind w:left="345"/>
            </w:pPr>
            <w:bookmarkStart w:id="387" w:name="_Toc431809112"/>
            <w:bookmarkStart w:id="388" w:name="_Toc436905759"/>
            <w:bookmarkStart w:id="389" w:name="_Toc135757228"/>
            <w:r w:rsidRPr="008E329A">
              <w:lastRenderedPageBreak/>
              <w:t>Performance</w:t>
            </w:r>
            <w:r w:rsidR="006E2CC9" w:rsidRPr="008E329A">
              <w:t xml:space="preserve"> </w:t>
            </w:r>
            <w:r w:rsidRPr="008E329A">
              <w:t>Security</w:t>
            </w:r>
            <w:bookmarkEnd w:id="387"/>
            <w:bookmarkEnd w:id="388"/>
            <w:bookmarkEnd w:id="389"/>
          </w:p>
        </w:tc>
        <w:tc>
          <w:tcPr>
            <w:tcW w:w="5527" w:type="dxa"/>
          </w:tcPr>
          <w:p w14:paraId="2BA7C501" w14:textId="77777777" w:rsidR="00FB75E4" w:rsidRPr="008E329A" w:rsidRDefault="00FB75E4" w:rsidP="00DE239E">
            <w:pPr>
              <w:pStyle w:val="Sub-ClauseText"/>
              <w:numPr>
                <w:ilvl w:val="1"/>
                <w:numId w:val="126"/>
              </w:numPr>
              <w:ind w:left="757" w:hanging="720"/>
              <w:rPr>
                <w:spacing w:val="0"/>
              </w:rPr>
            </w:pPr>
            <w:r w:rsidRPr="008E329A">
              <w:rPr>
                <w:spacing w:val="0"/>
              </w:rPr>
              <w:t>Within</w:t>
            </w:r>
            <w:r w:rsidR="006E2CC9" w:rsidRPr="008E329A">
              <w:rPr>
                <w:spacing w:val="0"/>
              </w:rPr>
              <w:t xml:space="preserve"> </w:t>
            </w:r>
            <w:r w:rsidR="00A03466" w:rsidRPr="008E329A">
              <w:rPr>
                <w:spacing w:val="0"/>
              </w:rPr>
              <w:t>twenty-eight</w:t>
            </w:r>
            <w:r w:rsidR="006E2CC9" w:rsidRPr="008E329A">
              <w:rPr>
                <w:spacing w:val="0"/>
              </w:rPr>
              <w:t xml:space="preserve"> </w:t>
            </w:r>
            <w:r w:rsidRPr="008E329A">
              <w:rPr>
                <w:spacing w:val="0"/>
              </w:rPr>
              <w:t>(28)</w:t>
            </w:r>
            <w:r w:rsidR="006E2CC9" w:rsidRPr="008E329A">
              <w:rPr>
                <w:spacing w:val="0"/>
              </w:rPr>
              <w:t xml:space="preserve"> </w:t>
            </w:r>
            <w:r w:rsidRPr="008E329A">
              <w:rPr>
                <w:spacing w:val="0"/>
              </w:rPr>
              <w:t>days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receipt</w:t>
            </w:r>
            <w:r w:rsidR="006E2CC9" w:rsidRPr="008E329A">
              <w:rPr>
                <w:spacing w:val="0"/>
              </w:rPr>
              <w:t xml:space="preserve"> </w:t>
            </w:r>
            <w:r w:rsidRPr="008E329A">
              <w:rPr>
                <w:spacing w:val="0"/>
              </w:rPr>
              <w:t>of</w:t>
            </w:r>
            <w:r w:rsidR="006E2CC9" w:rsidRPr="008E329A">
              <w:rPr>
                <w:spacing w:val="0"/>
              </w:rPr>
              <w:t xml:space="preserve"> </w:t>
            </w:r>
            <w:r w:rsidR="00F12D36" w:rsidRPr="008E329A">
              <w:rPr>
                <w:spacing w:val="0"/>
              </w:rPr>
              <w:t>the</w:t>
            </w:r>
            <w:r w:rsidR="006E2CC9" w:rsidRPr="008E329A">
              <w:rPr>
                <w:spacing w:val="0"/>
              </w:rPr>
              <w:t xml:space="preserve"> </w:t>
            </w:r>
            <w:r w:rsidR="00A51603" w:rsidRPr="008E329A">
              <w:rPr>
                <w:spacing w:val="0"/>
              </w:rPr>
              <w:t>Letter</w:t>
            </w:r>
            <w:r w:rsidR="006E2CC9" w:rsidRPr="008E329A">
              <w:rPr>
                <w:spacing w:val="0"/>
              </w:rPr>
              <w:t xml:space="preserve"> </w:t>
            </w:r>
            <w:r w:rsidR="00F12D36" w:rsidRPr="008E329A">
              <w:rPr>
                <w:spacing w:val="0"/>
              </w:rPr>
              <w:t>of</w:t>
            </w:r>
            <w:r w:rsidR="006E2CC9" w:rsidRPr="008E329A">
              <w:rPr>
                <w:spacing w:val="0"/>
              </w:rPr>
              <w:t xml:space="preserve"> </w:t>
            </w:r>
            <w:r w:rsidR="00F12D36" w:rsidRPr="008E329A">
              <w:rPr>
                <w:spacing w:val="0"/>
              </w:rPr>
              <w:t>Acceptance</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successful</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furnish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GCC</w:t>
            </w:r>
            <w:r w:rsidR="006E2CC9" w:rsidRPr="008E329A">
              <w:rPr>
                <w:spacing w:val="0"/>
              </w:rPr>
              <w:t xml:space="preserve"> </w:t>
            </w:r>
            <w:r w:rsidRPr="008E329A">
              <w:rPr>
                <w:spacing w:val="0"/>
              </w:rPr>
              <w:t>18</w:t>
            </w:r>
            <w:r w:rsidR="006E2CC9" w:rsidRPr="008E329A">
              <w:rPr>
                <w:spacing w:val="0"/>
              </w:rPr>
              <w:t xml:space="preserve"> </w:t>
            </w:r>
            <w:r w:rsidRPr="008E329A">
              <w:rPr>
                <w:spacing w:val="0"/>
              </w:rPr>
              <w:t>using</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purpose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Section</w:t>
            </w:r>
            <w:r w:rsidR="006E2CC9" w:rsidRPr="008E329A">
              <w:rPr>
                <w:spacing w:val="0"/>
              </w:rPr>
              <w:t xml:space="preserve"> </w:t>
            </w:r>
            <w:r w:rsidRPr="008E329A">
              <w:rPr>
                <w:spacing w:val="0"/>
              </w:rPr>
              <w:t>X,</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Forms,</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another</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acceptable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t>If</w:t>
            </w:r>
            <w:r w:rsidR="006E2CC9" w:rsidRPr="008E329A">
              <w:t xml:space="preserve"> </w:t>
            </w:r>
            <w:r w:rsidRPr="008E329A">
              <w:t>the</w:t>
            </w:r>
            <w:r w:rsidR="006E2CC9" w:rsidRPr="008E329A">
              <w:t xml:space="preserve"> </w:t>
            </w:r>
            <w:r w:rsidRPr="008E329A">
              <w:t>Performance</w:t>
            </w:r>
            <w:r w:rsidR="006E2CC9" w:rsidRPr="008E329A">
              <w:t xml:space="preserve"> </w:t>
            </w:r>
            <w:r w:rsidRPr="008E329A">
              <w:t>Security</w:t>
            </w:r>
            <w:r w:rsidR="006E2CC9" w:rsidRPr="008E329A">
              <w:t xml:space="preserve"> </w:t>
            </w:r>
            <w:r w:rsidRPr="008E329A">
              <w:t>furnished</w:t>
            </w:r>
            <w:r w:rsidR="006E2CC9" w:rsidRPr="008E329A">
              <w:t xml:space="preserve"> </w:t>
            </w:r>
            <w:r w:rsidRPr="008E329A">
              <w:t>by</w:t>
            </w:r>
            <w:r w:rsidR="006E2CC9" w:rsidRPr="008E329A">
              <w:t xml:space="preserve"> </w:t>
            </w:r>
            <w:r w:rsidRPr="008E329A">
              <w:t>the</w:t>
            </w:r>
            <w:r w:rsidR="006E2CC9" w:rsidRPr="008E329A">
              <w:t xml:space="preserve"> </w:t>
            </w:r>
            <w:r w:rsidRPr="008E329A">
              <w:t>successful</w:t>
            </w:r>
            <w:r w:rsidR="006E2CC9" w:rsidRPr="008E329A">
              <w:t xml:space="preserve"> </w:t>
            </w:r>
            <w:r w:rsidRPr="008E329A">
              <w:t>Bidder</w:t>
            </w:r>
            <w:r w:rsidR="006E2CC9" w:rsidRPr="008E329A">
              <w:t xml:space="preserve"> </w:t>
            </w:r>
            <w:r w:rsidRPr="008E329A">
              <w:t>is</w:t>
            </w:r>
            <w:r w:rsidR="006E2CC9" w:rsidRPr="008E329A">
              <w:t xml:space="preserve"> </w:t>
            </w:r>
            <w:r w:rsidRPr="008E329A">
              <w:t>in</w:t>
            </w:r>
            <w:r w:rsidR="006E2CC9" w:rsidRPr="008E329A">
              <w:t xml:space="preserve"> </w:t>
            </w:r>
            <w:r w:rsidRPr="008E329A">
              <w:t>the</w:t>
            </w:r>
            <w:r w:rsidR="006E2CC9" w:rsidRPr="008E329A">
              <w:t xml:space="preserve"> </w:t>
            </w:r>
            <w:r w:rsidRPr="008E329A">
              <w:t>form</w:t>
            </w:r>
            <w:r w:rsidR="006E2CC9" w:rsidRPr="008E329A">
              <w:t xml:space="preserve"> </w:t>
            </w:r>
            <w:r w:rsidRPr="008E329A">
              <w:t>of</w:t>
            </w:r>
            <w:r w:rsidR="006E2CC9" w:rsidRPr="008E329A">
              <w:t xml:space="preserve"> </w:t>
            </w:r>
            <w:r w:rsidRPr="008E329A">
              <w:t>a</w:t>
            </w:r>
            <w:r w:rsidR="006E2CC9" w:rsidRPr="008E329A">
              <w:t xml:space="preserve"> </w:t>
            </w:r>
            <w:r w:rsidRPr="008E329A">
              <w:t>bond,</w:t>
            </w:r>
            <w:r w:rsidR="006E2CC9" w:rsidRPr="008E329A">
              <w:t xml:space="preserve"> </w:t>
            </w:r>
            <w:r w:rsidRPr="008E329A">
              <w:t>it</w:t>
            </w:r>
            <w:r w:rsidR="006E2CC9" w:rsidRPr="008E329A">
              <w:t xml:space="preserve"> </w:t>
            </w:r>
            <w:r w:rsidRPr="008E329A">
              <w:t>shall</w:t>
            </w:r>
            <w:r w:rsidR="006E2CC9" w:rsidRPr="008E329A">
              <w:t xml:space="preserve"> </w:t>
            </w:r>
            <w:r w:rsidRPr="008E329A">
              <w:t>be</w:t>
            </w:r>
            <w:r w:rsidR="006E2CC9" w:rsidRPr="008E329A">
              <w:t xml:space="preserve"> </w:t>
            </w:r>
            <w:r w:rsidRPr="008E329A">
              <w:t>issued</w:t>
            </w:r>
            <w:r w:rsidR="006E2CC9" w:rsidRPr="008E329A">
              <w:t xml:space="preserve"> </w:t>
            </w:r>
            <w:r w:rsidRPr="008E329A">
              <w:t>by</w:t>
            </w:r>
            <w:r w:rsidR="006E2CC9" w:rsidRPr="008E329A">
              <w:t xml:space="preserve"> </w:t>
            </w:r>
            <w:r w:rsidRPr="008E329A">
              <w:t>a</w:t>
            </w:r>
            <w:r w:rsidR="006E2CC9" w:rsidRPr="008E329A">
              <w:t xml:space="preserve"> </w:t>
            </w:r>
            <w:r w:rsidRPr="008E329A">
              <w:t>bonding</w:t>
            </w:r>
            <w:r w:rsidR="006E2CC9" w:rsidRPr="008E329A">
              <w:t xml:space="preserve"> </w:t>
            </w:r>
            <w:r w:rsidRPr="008E329A">
              <w:t>or</w:t>
            </w:r>
            <w:r w:rsidR="006E2CC9" w:rsidRPr="008E329A">
              <w:t xml:space="preserve"> </w:t>
            </w:r>
            <w:r w:rsidRPr="008E329A">
              <w:t>insurance</w:t>
            </w:r>
            <w:r w:rsidR="006E2CC9" w:rsidRPr="008E329A">
              <w:t xml:space="preserve"> </w:t>
            </w:r>
            <w:r w:rsidRPr="008E329A">
              <w:t>company</w:t>
            </w:r>
            <w:r w:rsidR="006E2CC9" w:rsidRPr="008E329A">
              <w:t xml:space="preserve"> </w:t>
            </w:r>
            <w:r w:rsidRPr="008E329A">
              <w:t>that</w:t>
            </w:r>
            <w:r w:rsidR="006E2CC9" w:rsidRPr="008E329A">
              <w:t xml:space="preserve"> </w:t>
            </w:r>
            <w:r w:rsidRPr="008E329A">
              <w:t>has</w:t>
            </w:r>
            <w:r w:rsidR="006E2CC9" w:rsidRPr="008E329A">
              <w:t xml:space="preserve"> </w:t>
            </w:r>
            <w:r w:rsidRPr="008E329A">
              <w:t>been</w:t>
            </w:r>
            <w:r w:rsidR="006E2CC9" w:rsidRPr="008E329A">
              <w:t xml:space="preserve"> </w:t>
            </w:r>
            <w:r w:rsidRPr="008E329A">
              <w:t>determined</w:t>
            </w:r>
            <w:r w:rsidR="006E2CC9" w:rsidRPr="008E329A">
              <w:t xml:space="preserve"> </w:t>
            </w:r>
            <w:r w:rsidRPr="008E329A">
              <w:t>by</w:t>
            </w:r>
            <w:r w:rsidR="006E2CC9" w:rsidRPr="008E329A">
              <w:t xml:space="preserve"> </w:t>
            </w:r>
            <w:r w:rsidRPr="008E329A">
              <w:t>the</w:t>
            </w:r>
            <w:r w:rsidR="006E2CC9" w:rsidRPr="008E329A">
              <w:t xml:space="preserve"> </w:t>
            </w:r>
            <w:r w:rsidRPr="008E329A">
              <w:t>successful</w:t>
            </w:r>
            <w:r w:rsidR="006E2CC9" w:rsidRPr="008E329A">
              <w:t xml:space="preserve"> </w:t>
            </w:r>
            <w:r w:rsidRPr="008E329A">
              <w:t>Bidder</w:t>
            </w:r>
            <w:r w:rsidR="006E2CC9" w:rsidRPr="008E329A">
              <w:t xml:space="preserve"> </w:t>
            </w:r>
            <w:r w:rsidRPr="008E329A">
              <w:t>to</w:t>
            </w:r>
            <w:r w:rsidR="006E2CC9" w:rsidRPr="008E329A">
              <w:t xml:space="preserve"> </w:t>
            </w:r>
            <w:r w:rsidRPr="008E329A">
              <w:t>be</w:t>
            </w:r>
            <w:r w:rsidR="006E2CC9" w:rsidRPr="008E329A">
              <w:t xml:space="preserve"> </w:t>
            </w:r>
            <w:r w:rsidRPr="008E329A">
              <w:t>acceptable</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w:t>
            </w:r>
            <w:r w:rsidR="006E2CC9" w:rsidRPr="008E329A">
              <w:t xml:space="preserve"> </w:t>
            </w:r>
            <w:r w:rsidRPr="008E329A">
              <w:t>foreign</w:t>
            </w:r>
            <w:r w:rsidR="006E2CC9" w:rsidRPr="008E329A">
              <w:t xml:space="preserve"> </w:t>
            </w:r>
            <w:r w:rsidRPr="008E329A">
              <w:t>institution</w:t>
            </w:r>
            <w:r w:rsidR="006E2CC9" w:rsidRPr="008E329A">
              <w:t xml:space="preserve"> </w:t>
            </w:r>
            <w:r w:rsidRPr="008E329A">
              <w:t>providing</w:t>
            </w:r>
            <w:r w:rsidR="006E2CC9" w:rsidRPr="008E329A">
              <w:t xml:space="preserve"> </w:t>
            </w:r>
            <w:r w:rsidRPr="008E329A">
              <w:t>a</w:t>
            </w:r>
            <w:r w:rsidR="006E2CC9" w:rsidRPr="008E329A">
              <w:t xml:space="preserve"> </w:t>
            </w:r>
            <w:r w:rsidRPr="008E329A">
              <w:t>bond</w:t>
            </w:r>
            <w:r w:rsidR="006E2CC9" w:rsidRPr="008E329A">
              <w:t xml:space="preserve"> </w:t>
            </w:r>
            <w:r w:rsidRPr="008E329A">
              <w:t>shall</w:t>
            </w:r>
            <w:r w:rsidR="006E2CC9" w:rsidRPr="008E329A">
              <w:t xml:space="preserve"> </w:t>
            </w:r>
            <w:r w:rsidRPr="008E329A">
              <w:t>have</w:t>
            </w:r>
            <w:r w:rsidR="006E2CC9" w:rsidRPr="008E329A">
              <w:t xml:space="preserve"> </w:t>
            </w:r>
            <w:r w:rsidRPr="008E329A">
              <w:t>a</w:t>
            </w:r>
            <w:r w:rsidR="006E2CC9" w:rsidRPr="008E329A">
              <w:t xml:space="preserve"> </w:t>
            </w:r>
            <w:r w:rsidRPr="008E329A">
              <w:t>correspondent</w:t>
            </w:r>
            <w:r w:rsidR="006E2CC9" w:rsidRPr="008E329A">
              <w:t xml:space="preserve"> </w:t>
            </w:r>
            <w:r w:rsidRPr="008E329A">
              <w:rPr>
                <w:spacing w:val="-2"/>
              </w:rPr>
              <w:t>financial</w:t>
            </w:r>
            <w:r w:rsidR="006E2CC9" w:rsidRPr="008E329A">
              <w:rPr>
                <w:spacing w:val="-2"/>
              </w:rPr>
              <w:t xml:space="preserve"> </w:t>
            </w:r>
            <w:r w:rsidRPr="008E329A">
              <w:rPr>
                <w:spacing w:val="-2"/>
              </w:rPr>
              <w:t>institution</w:t>
            </w:r>
            <w:r w:rsidR="006E2CC9" w:rsidRPr="008E329A">
              <w:rPr>
                <w:spacing w:val="-2"/>
              </w:rPr>
              <w:t xml:space="preserve"> </w:t>
            </w:r>
            <w:r w:rsidRPr="008E329A">
              <w:t>located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Pr="008E329A">
              <w:rPr>
                <w:bCs/>
              </w:rPr>
              <w:t>,</w:t>
            </w:r>
            <w:r w:rsidR="006E2CC9" w:rsidRPr="008E329A">
              <w:rPr>
                <w:bCs/>
              </w:rPr>
              <w:t xml:space="preserve"> </w:t>
            </w:r>
            <w:r w:rsidRPr="008E329A">
              <w:rPr>
                <w:bCs/>
              </w:rPr>
              <w:t>unless</w:t>
            </w:r>
            <w:r w:rsidR="006E2CC9" w:rsidRPr="008E329A">
              <w:rPr>
                <w:bCs/>
              </w:rPr>
              <w:t xml:space="preserve"> </w:t>
            </w:r>
            <w:r w:rsidRPr="008E329A">
              <w:rPr>
                <w:bCs/>
              </w:rPr>
              <w:t>the</w:t>
            </w:r>
            <w:r w:rsidR="006E2CC9" w:rsidRPr="008E329A">
              <w:rPr>
                <w:bCs/>
              </w:rPr>
              <w:t xml:space="preserve"> </w:t>
            </w:r>
            <w:r w:rsidRPr="008E329A">
              <w:rPr>
                <w:bCs/>
              </w:rPr>
              <w:t>Purchaser</w:t>
            </w:r>
            <w:r w:rsidR="006E2CC9" w:rsidRPr="008E329A">
              <w:rPr>
                <w:bCs/>
              </w:rPr>
              <w:t xml:space="preserve"> </w:t>
            </w:r>
            <w:r w:rsidRPr="008E329A">
              <w:rPr>
                <w:bCs/>
              </w:rPr>
              <w:t>has</w:t>
            </w:r>
            <w:r w:rsidR="006E2CC9" w:rsidRPr="008E329A">
              <w:rPr>
                <w:bCs/>
              </w:rPr>
              <w:t xml:space="preserve"> </w:t>
            </w:r>
            <w:r w:rsidRPr="008E329A">
              <w:rPr>
                <w:bCs/>
              </w:rPr>
              <w:t>agreed</w:t>
            </w:r>
            <w:r w:rsidR="006E2CC9" w:rsidRPr="008E329A">
              <w:rPr>
                <w:bCs/>
              </w:rPr>
              <w:t xml:space="preserve"> </w:t>
            </w:r>
            <w:r w:rsidRPr="008E329A">
              <w:rPr>
                <w:bCs/>
              </w:rPr>
              <w:t>in</w:t>
            </w:r>
            <w:r w:rsidR="006E2CC9" w:rsidRPr="008E329A">
              <w:rPr>
                <w:bCs/>
              </w:rPr>
              <w:t xml:space="preserve"> </w:t>
            </w:r>
            <w:r w:rsidRPr="008E329A">
              <w:rPr>
                <w:bCs/>
              </w:rPr>
              <w:t>writing</w:t>
            </w:r>
            <w:r w:rsidR="006E2CC9" w:rsidRPr="008E329A">
              <w:rPr>
                <w:bCs/>
              </w:rPr>
              <w:t xml:space="preserve"> </w:t>
            </w:r>
            <w:r w:rsidRPr="008E329A">
              <w:rPr>
                <w:bCs/>
              </w:rPr>
              <w:t>that</w:t>
            </w:r>
            <w:r w:rsidR="006E2CC9" w:rsidRPr="008E329A">
              <w:rPr>
                <w:bCs/>
              </w:rPr>
              <w:t xml:space="preserve"> </w:t>
            </w:r>
            <w:r w:rsidRPr="008E329A">
              <w:rPr>
                <w:bCs/>
              </w:rPr>
              <w:t>a</w:t>
            </w:r>
            <w:r w:rsidR="006E2CC9" w:rsidRPr="008E329A">
              <w:rPr>
                <w:bCs/>
              </w:rPr>
              <w:t xml:space="preserve"> </w:t>
            </w:r>
            <w:r w:rsidRPr="008E329A">
              <w:rPr>
                <w:bCs/>
              </w:rPr>
              <w:t>correspondent</w:t>
            </w:r>
            <w:r w:rsidR="006E2CC9" w:rsidRPr="008E329A">
              <w:rPr>
                <w:bCs/>
              </w:rPr>
              <w:t xml:space="preserve"> </w:t>
            </w:r>
            <w:r w:rsidRPr="008E329A">
              <w:rPr>
                <w:bCs/>
              </w:rPr>
              <w:t>financial</w:t>
            </w:r>
            <w:r w:rsidR="006E2CC9" w:rsidRPr="008E329A">
              <w:rPr>
                <w:bCs/>
              </w:rPr>
              <w:t xml:space="preserve"> </w:t>
            </w:r>
            <w:r w:rsidRPr="008E329A">
              <w:rPr>
                <w:bCs/>
              </w:rPr>
              <w:t>institution</w:t>
            </w:r>
            <w:r w:rsidR="006E2CC9" w:rsidRPr="008E329A">
              <w:rPr>
                <w:bCs/>
              </w:rPr>
              <w:t xml:space="preserve"> </w:t>
            </w:r>
            <w:r w:rsidRPr="008E329A">
              <w:rPr>
                <w:bCs/>
              </w:rPr>
              <w:t>is</w:t>
            </w:r>
            <w:r w:rsidR="006E2CC9" w:rsidRPr="008E329A">
              <w:rPr>
                <w:bCs/>
              </w:rPr>
              <w:t xml:space="preserve"> </w:t>
            </w:r>
            <w:r w:rsidRPr="008E329A">
              <w:rPr>
                <w:bCs/>
              </w:rPr>
              <w:t>not</w:t>
            </w:r>
            <w:r w:rsidR="006E2CC9" w:rsidRPr="008E329A">
              <w:rPr>
                <w:bCs/>
              </w:rPr>
              <w:t xml:space="preserve"> </w:t>
            </w:r>
            <w:r w:rsidRPr="008E329A">
              <w:rPr>
                <w:bCs/>
              </w:rPr>
              <w:t>required.</w:t>
            </w:r>
            <w:r w:rsidR="006E2CC9" w:rsidRPr="008E329A">
              <w:rPr>
                <w:bCs/>
              </w:rPr>
              <w:t xml:space="preserve"> </w:t>
            </w:r>
            <w:r w:rsidR="006E2CC9" w:rsidRPr="008E329A">
              <w:rPr>
                <w:spacing w:val="0"/>
              </w:rPr>
              <w:t xml:space="preserve"> </w:t>
            </w:r>
          </w:p>
          <w:p w14:paraId="5E3D7B19" w14:textId="77777777" w:rsidR="00FB75E4" w:rsidRPr="008E329A" w:rsidRDefault="00FB75E4" w:rsidP="00DE239E">
            <w:pPr>
              <w:pStyle w:val="Sub-ClauseText"/>
              <w:numPr>
                <w:ilvl w:val="1"/>
                <w:numId w:val="126"/>
              </w:numPr>
              <w:ind w:left="757" w:hanging="720"/>
              <w:rPr>
                <w:spacing w:val="0"/>
              </w:rPr>
            </w:pPr>
            <w:r w:rsidRPr="008E329A">
              <w:rPr>
                <w:spacing w:val="0"/>
              </w:rPr>
              <w:t>Failure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successful</w:t>
            </w:r>
            <w:r w:rsidR="006E2CC9" w:rsidRPr="008E329A">
              <w:rPr>
                <w:spacing w:val="0"/>
              </w:rPr>
              <w:t xml:space="preserve"> </w:t>
            </w:r>
            <w:r w:rsidRPr="008E329A">
              <w:rPr>
                <w:spacing w:val="0"/>
              </w:rPr>
              <w:t>Bidder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submit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above-mentioned</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sign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constitute</w:t>
            </w:r>
            <w:r w:rsidR="006E2CC9" w:rsidRPr="008E329A">
              <w:rPr>
                <w:spacing w:val="0"/>
              </w:rPr>
              <w:t xml:space="preserve"> </w:t>
            </w:r>
            <w:r w:rsidRPr="008E329A">
              <w:rPr>
                <w:spacing w:val="0"/>
              </w:rPr>
              <w:t>sufficient</w:t>
            </w:r>
            <w:r w:rsidR="006E2CC9" w:rsidRPr="008E329A">
              <w:rPr>
                <w:spacing w:val="0"/>
              </w:rPr>
              <w:t xml:space="preserve"> </w:t>
            </w:r>
            <w:r w:rsidRPr="008E329A">
              <w:rPr>
                <w:spacing w:val="0"/>
              </w:rPr>
              <w:t>grounds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annulment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award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forfeiture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w:t>
            </w:r>
            <w:r w:rsidR="006E2CC9" w:rsidRPr="008E329A">
              <w:rPr>
                <w:spacing w:val="0"/>
              </w:rPr>
              <w:t xml:space="preserve"> </w:t>
            </w:r>
            <w:r w:rsidRPr="008E329A">
              <w:rPr>
                <w:spacing w:val="0"/>
              </w:rPr>
              <w:t>Security.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event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award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Bidder</w:t>
            </w:r>
            <w:r w:rsidR="006E2CC9" w:rsidRPr="008E329A">
              <w:rPr>
                <w:spacing w:val="0"/>
              </w:rPr>
              <w:t xml:space="preserve"> </w:t>
            </w:r>
            <w:r w:rsidR="00250375" w:rsidRPr="008E329A">
              <w:rPr>
                <w:spacing w:val="0"/>
              </w:rPr>
              <w:t>offering</w:t>
            </w:r>
            <w:r w:rsidR="006E2CC9" w:rsidRPr="008E329A">
              <w:rPr>
                <w:spacing w:val="0"/>
              </w:rPr>
              <w:t xml:space="preserve"> </w:t>
            </w:r>
            <w:r w:rsidR="00250375" w:rsidRPr="008E329A">
              <w:rPr>
                <w:spacing w:val="0"/>
              </w:rPr>
              <w:t>the</w:t>
            </w:r>
            <w:r w:rsidR="006E2CC9" w:rsidRPr="008E329A">
              <w:rPr>
                <w:spacing w:val="0"/>
              </w:rPr>
              <w:t xml:space="preserve"> </w:t>
            </w:r>
            <w:r w:rsidR="00250375" w:rsidRPr="008E329A">
              <w:rPr>
                <w:spacing w:val="0"/>
              </w:rPr>
              <w:t>Most</w:t>
            </w:r>
            <w:r w:rsidR="006E2CC9" w:rsidRPr="008E329A">
              <w:rPr>
                <w:spacing w:val="0"/>
              </w:rPr>
              <w:t xml:space="preserve"> </w:t>
            </w:r>
            <w:r w:rsidR="00250375" w:rsidRPr="008E329A">
              <w:rPr>
                <w:spacing w:val="0"/>
              </w:rPr>
              <w:t>Advantageous</w:t>
            </w:r>
            <w:r w:rsidR="006E2CC9" w:rsidRPr="008E329A">
              <w:rPr>
                <w:spacing w:val="0"/>
              </w:rPr>
              <w:t xml:space="preserve"> </w:t>
            </w:r>
            <w:r w:rsidR="00250375" w:rsidRPr="008E329A">
              <w:rPr>
                <w:spacing w:val="0"/>
              </w:rPr>
              <w:t>Bid.</w:t>
            </w:r>
            <w:r w:rsidR="006E2CC9" w:rsidRPr="008E329A">
              <w:t xml:space="preserve"> </w:t>
            </w:r>
          </w:p>
        </w:tc>
      </w:tr>
      <w:tr w:rsidR="00630CE7" w:rsidRPr="008E329A" w14:paraId="5331580A" w14:textId="77777777" w:rsidTr="00CE0DE7">
        <w:tc>
          <w:tcPr>
            <w:tcW w:w="3563" w:type="dxa"/>
          </w:tcPr>
          <w:p w14:paraId="0F06ECF6" w14:textId="1EDEE266" w:rsidR="00630CE7" w:rsidRPr="008E329A" w:rsidRDefault="00630CE7" w:rsidP="009246F0">
            <w:pPr>
              <w:pStyle w:val="Section1-Clauses"/>
              <w:spacing w:before="120" w:after="120"/>
              <w:ind w:left="345"/>
            </w:pPr>
            <w:bookmarkStart w:id="390" w:name="_Toc473899751"/>
            <w:bookmarkStart w:id="391" w:name="_Toc135757229"/>
            <w:r w:rsidRPr="008E329A">
              <w:rPr>
                <w:color w:val="000000" w:themeColor="text1"/>
              </w:rPr>
              <w:t xml:space="preserve">Procurement </w:t>
            </w:r>
            <w:r w:rsidRPr="009246F0">
              <w:t>Related</w:t>
            </w:r>
            <w:r w:rsidRPr="008E329A">
              <w:rPr>
                <w:color w:val="000000" w:themeColor="text1"/>
              </w:rPr>
              <w:t xml:space="preserve"> Complaint</w:t>
            </w:r>
            <w:bookmarkEnd w:id="390"/>
            <w:bookmarkEnd w:id="391"/>
          </w:p>
        </w:tc>
        <w:tc>
          <w:tcPr>
            <w:tcW w:w="5527" w:type="dxa"/>
          </w:tcPr>
          <w:p w14:paraId="17BD45F4" w14:textId="77777777" w:rsidR="00630CE7" w:rsidRPr="008E329A" w:rsidRDefault="00630CE7" w:rsidP="005F3618">
            <w:pPr>
              <w:pStyle w:val="Sub-ClauseText"/>
              <w:ind w:left="757" w:hanging="757"/>
              <w:rPr>
                <w:spacing w:val="0"/>
              </w:rPr>
            </w:pPr>
            <w:r w:rsidRPr="008E329A">
              <w:rPr>
                <w:color w:val="000000" w:themeColor="text1"/>
              </w:rPr>
              <w:t>50.1    The procedures for making a Procurement-related Complaint are as specified in the BDS.</w:t>
            </w:r>
          </w:p>
        </w:tc>
      </w:tr>
    </w:tbl>
    <w:p w14:paraId="270B4C87" w14:textId="77777777" w:rsidR="00877995" w:rsidRPr="008E329A" w:rsidRDefault="00877995">
      <w:pPr>
        <w:pStyle w:val="Subtitle"/>
        <w:spacing w:after="120"/>
        <w:sectPr w:rsidR="00877995" w:rsidRPr="008E329A" w:rsidSect="00902D9E">
          <w:headerReference w:type="even" r:id="rId23"/>
          <w:headerReference w:type="default" r:id="rId24"/>
          <w:headerReference w:type="first" r:id="rId25"/>
          <w:type w:val="oddPage"/>
          <w:pgSz w:w="12240" w:h="15840" w:code="1"/>
          <w:pgMar w:top="1440" w:right="1440" w:bottom="1440" w:left="1800" w:header="720" w:footer="720" w:gutter="0"/>
          <w:paperSrc w:first="15" w:other="15"/>
          <w:cols w:space="720"/>
          <w:titlePg/>
        </w:sectPr>
      </w:pPr>
    </w:p>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E329A" w14:paraId="35F01312" w14:textId="77777777" w:rsidTr="00B4615A">
        <w:trPr>
          <w:cantSplit/>
        </w:trPr>
        <w:tc>
          <w:tcPr>
            <w:tcW w:w="9090" w:type="dxa"/>
            <w:gridSpan w:val="2"/>
            <w:tcBorders>
              <w:top w:val="nil"/>
              <w:left w:val="nil"/>
              <w:bottom w:val="single" w:sz="12" w:space="0" w:color="auto"/>
              <w:right w:val="nil"/>
            </w:tcBorders>
            <w:vAlign w:val="center"/>
          </w:tcPr>
          <w:p w14:paraId="7783A929" w14:textId="77777777" w:rsidR="00455149" w:rsidRPr="008E329A" w:rsidRDefault="00455149">
            <w:pPr>
              <w:pStyle w:val="Subtitle"/>
              <w:spacing w:after="120"/>
            </w:pPr>
            <w:r w:rsidRPr="008E329A">
              <w:lastRenderedPageBreak/>
              <w:br w:type="page"/>
            </w:r>
            <w:bookmarkStart w:id="392" w:name="_Toc438366665"/>
            <w:bookmarkStart w:id="393" w:name="_Toc438954443"/>
            <w:bookmarkStart w:id="394" w:name="_Toc347227540"/>
            <w:bookmarkStart w:id="395" w:name="_Toc135757232"/>
            <w:r w:rsidRPr="008E329A">
              <w:t>Section</w:t>
            </w:r>
            <w:r w:rsidR="006E2CC9" w:rsidRPr="008E329A">
              <w:t xml:space="preserve"> </w:t>
            </w:r>
            <w:r w:rsidRPr="008E329A">
              <w:t>II</w:t>
            </w:r>
            <w:r w:rsidR="006E2CC9" w:rsidRPr="008E329A">
              <w:t xml:space="preserve"> </w:t>
            </w:r>
            <w:r w:rsidR="00FA3569" w:rsidRPr="008E329A">
              <w:t>-</w:t>
            </w:r>
            <w:r w:rsidR="006E2CC9" w:rsidRPr="008E329A">
              <w:t xml:space="preserve"> </w:t>
            </w:r>
            <w:r w:rsidRPr="008E329A">
              <w:t>Bid</w:t>
            </w:r>
            <w:r w:rsidR="006E2CC9" w:rsidRPr="008E329A">
              <w:t xml:space="preserve"> </w:t>
            </w:r>
            <w:r w:rsidRPr="008E329A">
              <w:t>Data</w:t>
            </w:r>
            <w:r w:rsidR="006E2CC9" w:rsidRPr="008E329A">
              <w:t xml:space="preserve"> </w:t>
            </w:r>
            <w:r w:rsidRPr="008E329A">
              <w:t>Sheet</w:t>
            </w:r>
            <w:bookmarkEnd w:id="392"/>
            <w:bookmarkEnd w:id="393"/>
            <w:r w:rsidR="006E2CC9" w:rsidRPr="008E329A">
              <w:t xml:space="preserve"> </w:t>
            </w:r>
            <w:r w:rsidRPr="008E329A">
              <w:t>(BDS)</w:t>
            </w:r>
            <w:bookmarkEnd w:id="394"/>
            <w:bookmarkEnd w:id="395"/>
          </w:p>
          <w:p w14:paraId="10FD8D19" w14:textId="77777777" w:rsidR="00455149" w:rsidRPr="008E329A" w:rsidRDefault="00455149" w:rsidP="009933A2">
            <w:pPr>
              <w:suppressAutoHyphens/>
              <w:spacing w:after="120"/>
              <w:jc w:val="both"/>
            </w:pPr>
            <w:r w:rsidRPr="008E329A">
              <w:t>The</w:t>
            </w:r>
            <w:r w:rsidR="006E2CC9" w:rsidRPr="008E329A">
              <w:t xml:space="preserve"> </w:t>
            </w:r>
            <w:r w:rsidRPr="008E329A">
              <w:t>following</w:t>
            </w:r>
            <w:r w:rsidR="006E2CC9" w:rsidRPr="008E329A">
              <w:t xml:space="preserve"> </w:t>
            </w:r>
            <w:r w:rsidRPr="008E329A">
              <w:t>specific</w:t>
            </w:r>
            <w:r w:rsidR="006E2CC9" w:rsidRPr="008E329A">
              <w:t xml:space="preserve"> </w:t>
            </w:r>
            <w:r w:rsidRPr="008E329A">
              <w:t>data</w:t>
            </w:r>
            <w:r w:rsidR="006E2CC9" w:rsidRPr="008E329A">
              <w:t xml:space="preserve"> </w:t>
            </w:r>
            <w:r w:rsidRPr="008E329A">
              <w:t>for</w:t>
            </w:r>
            <w:r w:rsidR="006E2CC9" w:rsidRPr="008E329A">
              <w:t xml:space="preserve"> </w:t>
            </w:r>
            <w:r w:rsidRPr="008E329A">
              <w:t>the</w:t>
            </w:r>
            <w:r w:rsidR="006E2CC9" w:rsidRPr="008E329A">
              <w:t xml:space="preserve"> </w:t>
            </w:r>
            <w:r w:rsidR="009933A2" w:rsidRPr="008E329A">
              <w:t>G</w:t>
            </w:r>
            <w:r w:rsidRPr="008E329A">
              <w:t>oods</w:t>
            </w:r>
            <w:r w:rsidR="006E2CC9" w:rsidRPr="008E329A">
              <w:t xml:space="preserve"> </w:t>
            </w:r>
            <w:r w:rsidRPr="008E329A">
              <w:t>to</w:t>
            </w:r>
            <w:r w:rsidR="006E2CC9" w:rsidRPr="008E329A">
              <w:t xml:space="preserve"> </w:t>
            </w:r>
            <w:r w:rsidRPr="008E329A">
              <w:t>be</w:t>
            </w:r>
            <w:r w:rsidR="006E2CC9" w:rsidRPr="008E329A">
              <w:t xml:space="preserve"> </w:t>
            </w:r>
            <w:r w:rsidRPr="008E329A">
              <w:t>procured</w:t>
            </w:r>
            <w:r w:rsidR="006E2CC9" w:rsidRPr="008E329A">
              <w:t xml:space="preserve"> </w:t>
            </w:r>
            <w:r w:rsidRPr="008E329A">
              <w:t>shall</w:t>
            </w:r>
            <w:r w:rsidR="006E2CC9" w:rsidRPr="008E329A">
              <w:t xml:space="preserve"> </w:t>
            </w:r>
            <w:r w:rsidRPr="008E329A">
              <w:t>complement,</w:t>
            </w:r>
            <w:r w:rsidR="006E2CC9" w:rsidRPr="008E329A">
              <w:t xml:space="preserve"> </w:t>
            </w:r>
            <w:r w:rsidRPr="008E329A">
              <w:t>supplement,</w:t>
            </w:r>
            <w:r w:rsidR="006E2CC9" w:rsidRPr="008E329A">
              <w:t xml:space="preserve"> </w:t>
            </w:r>
            <w:r w:rsidR="009933A2" w:rsidRPr="008E329A">
              <w:t>and/</w:t>
            </w:r>
            <w:r w:rsidRPr="008E329A">
              <w:t>or</w:t>
            </w:r>
            <w:r w:rsidR="006E2CC9" w:rsidRPr="008E329A">
              <w:t xml:space="preserve"> </w:t>
            </w:r>
            <w:r w:rsidRPr="008E329A">
              <w:t>amend</w:t>
            </w:r>
            <w:r w:rsidR="006E2CC9" w:rsidRPr="008E329A">
              <w:t xml:space="preserve"> </w:t>
            </w:r>
            <w:r w:rsidRPr="008E329A">
              <w:t>the</w:t>
            </w:r>
            <w:r w:rsidR="006E2CC9" w:rsidRPr="008E329A">
              <w:t xml:space="preserve"> </w:t>
            </w:r>
            <w:r w:rsidRPr="008E329A">
              <w:t>provisions</w:t>
            </w:r>
            <w:r w:rsidR="006E2CC9" w:rsidRPr="008E329A">
              <w:t xml:space="preserve"> </w:t>
            </w:r>
            <w:r w:rsidRPr="008E329A">
              <w:t>in</w:t>
            </w:r>
            <w:r w:rsidR="006E2CC9" w:rsidRPr="008E329A">
              <w:t xml:space="preserve"> </w:t>
            </w:r>
            <w:r w:rsidRPr="008E329A">
              <w:t>the</w:t>
            </w:r>
            <w:r w:rsidR="006E2CC9" w:rsidRPr="008E329A">
              <w:t xml:space="preserve"> </w:t>
            </w:r>
            <w:r w:rsidRPr="008E329A">
              <w:t>Instructions</w:t>
            </w:r>
            <w:r w:rsidR="006E2CC9" w:rsidRPr="008E329A">
              <w:t xml:space="preserve"> </w:t>
            </w:r>
            <w:r w:rsidRPr="008E329A">
              <w:t>to</w:t>
            </w:r>
            <w:r w:rsidR="006E2CC9" w:rsidRPr="008E329A">
              <w:t xml:space="preserve"> </w:t>
            </w:r>
            <w:r w:rsidRPr="008E329A">
              <w:t>Bidders</w:t>
            </w:r>
            <w:r w:rsidR="006E2CC9" w:rsidRPr="008E329A">
              <w:t xml:space="preserve"> </w:t>
            </w:r>
            <w:r w:rsidRPr="008E329A">
              <w:t>(ITB).</w:t>
            </w:r>
            <w:r w:rsidR="006E2CC9" w:rsidRPr="008E329A">
              <w:t xml:space="preserve"> </w:t>
            </w:r>
            <w:r w:rsidRPr="008E329A">
              <w:t>Whenever</w:t>
            </w:r>
            <w:r w:rsidR="006E2CC9" w:rsidRPr="008E329A">
              <w:t xml:space="preserve"> </w:t>
            </w:r>
            <w:r w:rsidRPr="008E329A">
              <w:t>there</w:t>
            </w:r>
            <w:r w:rsidR="006E2CC9" w:rsidRPr="008E329A">
              <w:t xml:space="preserve"> </w:t>
            </w:r>
            <w:r w:rsidRPr="008E329A">
              <w:t>is</w:t>
            </w:r>
            <w:r w:rsidR="006E2CC9" w:rsidRPr="008E329A">
              <w:t xml:space="preserve"> </w:t>
            </w:r>
            <w:r w:rsidRPr="008E329A">
              <w:t>a</w:t>
            </w:r>
            <w:r w:rsidR="006E2CC9" w:rsidRPr="008E329A">
              <w:t xml:space="preserve"> </w:t>
            </w:r>
            <w:r w:rsidRPr="008E329A">
              <w:t>conflict,</w:t>
            </w:r>
            <w:r w:rsidR="006E2CC9" w:rsidRPr="008E329A">
              <w:t xml:space="preserve"> </w:t>
            </w:r>
            <w:r w:rsidRPr="008E329A">
              <w:t>the</w:t>
            </w:r>
            <w:r w:rsidR="006E2CC9" w:rsidRPr="008E329A">
              <w:t xml:space="preserve"> </w:t>
            </w:r>
            <w:r w:rsidRPr="008E329A">
              <w:t>provisions</w:t>
            </w:r>
            <w:r w:rsidR="006E2CC9" w:rsidRPr="008E329A">
              <w:t xml:space="preserve"> </w:t>
            </w:r>
            <w:r w:rsidRPr="008E329A">
              <w:t>herein</w:t>
            </w:r>
            <w:r w:rsidR="006E2CC9" w:rsidRPr="008E329A">
              <w:t xml:space="preserve"> </w:t>
            </w:r>
            <w:r w:rsidRPr="008E329A">
              <w:t>shall</w:t>
            </w:r>
            <w:r w:rsidR="006E2CC9" w:rsidRPr="008E329A">
              <w:t xml:space="preserve"> </w:t>
            </w:r>
            <w:r w:rsidRPr="008E329A">
              <w:t>prevail</w:t>
            </w:r>
            <w:r w:rsidR="006E2CC9" w:rsidRPr="008E329A">
              <w:t xml:space="preserve"> </w:t>
            </w:r>
            <w:r w:rsidRPr="008E329A">
              <w:t>over</w:t>
            </w:r>
            <w:r w:rsidR="006E2CC9" w:rsidRPr="008E329A">
              <w:t xml:space="preserve"> </w:t>
            </w:r>
            <w:r w:rsidRPr="008E329A">
              <w:t>those</w:t>
            </w:r>
            <w:r w:rsidR="006E2CC9" w:rsidRPr="008E329A">
              <w:t xml:space="preserve"> </w:t>
            </w:r>
            <w:r w:rsidRPr="008E329A">
              <w:t>in</w:t>
            </w:r>
            <w:r w:rsidR="006E2CC9" w:rsidRPr="008E329A">
              <w:t xml:space="preserve"> </w:t>
            </w:r>
            <w:r w:rsidRPr="008E329A">
              <w:t>ITB.</w:t>
            </w:r>
          </w:p>
          <w:p w14:paraId="2FD26817" w14:textId="77777777" w:rsidR="00455149" w:rsidRPr="008E329A" w:rsidRDefault="00455149" w:rsidP="00F115C5">
            <w:pPr>
              <w:suppressAutoHyphens/>
              <w:spacing w:after="120"/>
              <w:jc w:val="both"/>
              <w:rPr>
                <w:b/>
                <w:bCs/>
                <w:i/>
                <w:iCs/>
              </w:rPr>
            </w:pPr>
          </w:p>
        </w:tc>
      </w:tr>
      <w:tr w:rsidR="00455149" w:rsidRPr="008E329A" w14:paraId="3F61FD89" w14:textId="77777777" w:rsidTr="00B4615A">
        <w:trPr>
          <w:cantSplit/>
        </w:trPr>
        <w:tc>
          <w:tcPr>
            <w:tcW w:w="1620" w:type="dxa"/>
            <w:tcBorders>
              <w:top w:val="single" w:sz="12" w:space="0" w:color="auto"/>
              <w:left w:val="single" w:sz="12" w:space="0" w:color="auto"/>
              <w:bottom w:val="single" w:sz="12" w:space="0" w:color="auto"/>
              <w:right w:val="single" w:sz="12" w:space="0" w:color="auto"/>
            </w:tcBorders>
          </w:tcPr>
          <w:p w14:paraId="561875C6" w14:textId="77777777" w:rsidR="00455149" w:rsidRPr="008E329A" w:rsidRDefault="00455149" w:rsidP="009933A2">
            <w:pPr>
              <w:spacing w:before="120" w:after="120"/>
              <w:rPr>
                <w:b/>
                <w:bCs/>
              </w:rPr>
            </w:pPr>
            <w:r w:rsidRPr="008E329A">
              <w:rPr>
                <w:b/>
                <w:bCs/>
              </w:rPr>
              <w:t>ITB</w:t>
            </w:r>
            <w:r w:rsidR="006E2CC9" w:rsidRPr="008E329A">
              <w:rPr>
                <w:b/>
                <w:bCs/>
              </w:rPr>
              <w:t xml:space="preserve"> </w:t>
            </w:r>
            <w:r w:rsidRPr="008E329A">
              <w:rPr>
                <w:b/>
                <w:bCs/>
              </w:rPr>
              <w:t>Reference</w:t>
            </w:r>
          </w:p>
        </w:tc>
        <w:tc>
          <w:tcPr>
            <w:tcW w:w="7470" w:type="dxa"/>
            <w:tcBorders>
              <w:top w:val="single" w:sz="12" w:space="0" w:color="auto"/>
              <w:left w:val="single" w:sz="12" w:space="0" w:color="auto"/>
              <w:bottom w:val="single" w:sz="12" w:space="0" w:color="auto"/>
              <w:right w:val="single" w:sz="12" w:space="0" w:color="auto"/>
            </w:tcBorders>
          </w:tcPr>
          <w:p w14:paraId="036B1DC7" w14:textId="77777777" w:rsidR="00455149" w:rsidRPr="008E329A" w:rsidRDefault="00455149" w:rsidP="009933A2">
            <w:pPr>
              <w:spacing w:before="120" w:after="120"/>
              <w:jc w:val="center"/>
              <w:rPr>
                <w:b/>
                <w:bCs/>
                <w:sz w:val="28"/>
              </w:rPr>
            </w:pPr>
            <w:bookmarkStart w:id="396" w:name="_Toc505659529"/>
            <w:bookmarkStart w:id="397" w:name="_Toc506185677"/>
            <w:r w:rsidRPr="008E329A">
              <w:rPr>
                <w:b/>
                <w:bCs/>
                <w:sz w:val="28"/>
              </w:rPr>
              <w:t>A.</w:t>
            </w:r>
            <w:r w:rsidR="006E2CC9" w:rsidRPr="008E329A">
              <w:rPr>
                <w:b/>
                <w:bCs/>
                <w:sz w:val="28"/>
              </w:rPr>
              <w:t xml:space="preserve"> </w:t>
            </w:r>
            <w:r w:rsidRPr="008E329A">
              <w:rPr>
                <w:b/>
                <w:bCs/>
                <w:sz w:val="28"/>
              </w:rPr>
              <w:t>General</w:t>
            </w:r>
            <w:bookmarkEnd w:id="396"/>
            <w:bookmarkEnd w:id="397"/>
          </w:p>
        </w:tc>
      </w:tr>
      <w:tr w:rsidR="00FB718C" w:rsidRPr="008E329A" w14:paraId="1C1AE5F6" w14:textId="77777777" w:rsidTr="00B4615A">
        <w:trPr>
          <w:cantSplit/>
        </w:trPr>
        <w:tc>
          <w:tcPr>
            <w:tcW w:w="1620" w:type="dxa"/>
            <w:tcBorders>
              <w:top w:val="single" w:sz="12" w:space="0" w:color="auto"/>
              <w:left w:val="single" w:sz="12" w:space="0" w:color="auto"/>
              <w:bottom w:val="single" w:sz="12" w:space="0" w:color="auto"/>
              <w:right w:val="single" w:sz="12" w:space="0" w:color="auto"/>
            </w:tcBorders>
          </w:tcPr>
          <w:p w14:paraId="2D484AFC" w14:textId="77777777" w:rsidR="00FB718C" w:rsidRPr="008E329A" w:rsidRDefault="00FB718C" w:rsidP="009933A2">
            <w:pPr>
              <w:spacing w:before="120" w:after="120"/>
              <w:rPr>
                <w:b/>
              </w:rPr>
            </w:pPr>
            <w:r w:rsidRPr="008E329A">
              <w:rPr>
                <w:b/>
              </w:rPr>
              <w:t>ITB</w:t>
            </w:r>
            <w:r w:rsidR="006E2CC9" w:rsidRPr="008E329A">
              <w:rPr>
                <w:b/>
              </w:rPr>
              <w:t xml:space="preserve"> </w:t>
            </w:r>
            <w:r w:rsidRPr="008E329A">
              <w:rPr>
                <w:b/>
              </w:rPr>
              <w:t>1.1</w:t>
            </w:r>
          </w:p>
        </w:tc>
        <w:tc>
          <w:tcPr>
            <w:tcW w:w="7470" w:type="dxa"/>
            <w:tcBorders>
              <w:top w:val="single" w:sz="12" w:space="0" w:color="auto"/>
              <w:left w:val="single" w:sz="12" w:space="0" w:color="auto"/>
              <w:bottom w:val="single" w:sz="12" w:space="0" w:color="auto"/>
              <w:right w:val="single" w:sz="12" w:space="0" w:color="auto"/>
            </w:tcBorders>
          </w:tcPr>
          <w:p w14:paraId="497173B2" w14:textId="0861ACA3" w:rsidR="00FB718C" w:rsidRPr="008E329A" w:rsidRDefault="00FB718C" w:rsidP="009933A2">
            <w:pPr>
              <w:tabs>
                <w:tab w:val="right" w:pos="7272"/>
              </w:tabs>
              <w:spacing w:before="120" w:after="120"/>
              <w:rPr>
                <w:u w:val="single"/>
              </w:rPr>
            </w:pPr>
            <w:r w:rsidRPr="008E329A">
              <w:t>The</w:t>
            </w:r>
            <w:r w:rsidR="006E2CC9" w:rsidRPr="008E329A">
              <w:t xml:space="preserve"> </w:t>
            </w:r>
            <w:r w:rsidR="00B51FC3" w:rsidRPr="008E329A">
              <w:t>reference</w:t>
            </w:r>
            <w:r w:rsidR="006E2CC9" w:rsidRPr="008E329A">
              <w:t xml:space="preserve"> </w:t>
            </w:r>
            <w:r w:rsidRPr="008E329A">
              <w:t>number</w:t>
            </w:r>
            <w:r w:rsidR="006E2CC9" w:rsidRPr="008E329A">
              <w:t xml:space="preserve"> </w:t>
            </w:r>
            <w:r w:rsidRPr="008E329A">
              <w:t>of</w:t>
            </w:r>
            <w:r w:rsidR="006E2CC9" w:rsidRPr="008E329A">
              <w:t xml:space="preserve"> </w:t>
            </w:r>
            <w:r w:rsidRPr="008E329A">
              <w:t>the</w:t>
            </w:r>
            <w:r w:rsidR="006E2CC9" w:rsidRPr="008E329A">
              <w:t xml:space="preserve"> </w:t>
            </w:r>
            <w:r w:rsidR="009455DF" w:rsidRPr="008E329A">
              <w:t>Request</w:t>
            </w:r>
            <w:r w:rsidR="006E2CC9" w:rsidRPr="008E329A">
              <w:t xml:space="preserve"> </w:t>
            </w:r>
            <w:r w:rsidRPr="008E329A">
              <w:t>for</w:t>
            </w:r>
            <w:r w:rsidR="006E2CC9" w:rsidRPr="008E329A">
              <w:t xml:space="preserve"> </w:t>
            </w:r>
            <w:r w:rsidRPr="008E329A">
              <w:t>Bids</w:t>
            </w:r>
            <w:r w:rsidR="006E2CC9" w:rsidRPr="008E329A">
              <w:t xml:space="preserve"> </w:t>
            </w:r>
            <w:r w:rsidR="00B74BD9" w:rsidRPr="008E329A">
              <w:t>(RFB)</w:t>
            </w:r>
            <w:r w:rsidR="006E2CC9" w:rsidRPr="008E329A">
              <w:t xml:space="preserve"> </w:t>
            </w:r>
            <w:r w:rsidRPr="008E329A">
              <w:t>is</w:t>
            </w:r>
            <w:r w:rsidRPr="008E329A">
              <w:rPr>
                <w:b/>
              </w:rPr>
              <w:t>:</w:t>
            </w:r>
            <w:r w:rsidR="006E2CC9" w:rsidRPr="008E329A">
              <w:rPr>
                <w:b/>
              </w:rPr>
              <w:t xml:space="preserve"> </w:t>
            </w:r>
            <w:r w:rsidR="006E278B">
              <w:rPr>
                <w:b/>
                <w:i/>
              </w:rPr>
              <w:t>LB-MOPH-476093-GO-RFB</w:t>
            </w:r>
          </w:p>
          <w:p w14:paraId="20705ED0" w14:textId="0C3DABC8" w:rsidR="004F17BA" w:rsidRPr="008E329A" w:rsidRDefault="004F17BA" w:rsidP="009933A2">
            <w:pPr>
              <w:tabs>
                <w:tab w:val="right" w:pos="7272"/>
              </w:tabs>
              <w:spacing w:before="120" w:after="120"/>
              <w:rPr>
                <w:u w:val="single"/>
              </w:rPr>
            </w:pPr>
            <w:r w:rsidRPr="008E329A">
              <w:t xml:space="preserve">The Purchaser is: </w:t>
            </w:r>
            <w:r w:rsidR="00F26B18">
              <w:rPr>
                <w:b/>
                <w:i/>
              </w:rPr>
              <w:t>Ministry of Public Health</w:t>
            </w:r>
          </w:p>
          <w:p w14:paraId="11F221AA" w14:textId="74028E53" w:rsidR="004F17BA" w:rsidRPr="008E329A" w:rsidRDefault="004F17BA" w:rsidP="004F17BA">
            <w:pPr>
              <w:tabs>
                <w:tab w:val="right" w:pos="7272"/>
              </w:tabs>
              <w:spacing w:before="120" w:after="120"/>
            </w:pPr>
            <w:r w:rsidRPr="008E329A">
              <w:t xml:space="preserve">The name of the RFB is: </w:t>
            </w:r>
            <w:r w:rsidR="00F26B18" w:rsidRPr="00F26B18">
              <w:rPr>
                <w:b/>
                <w:i/>
              </w:rPr>
              <w:t xml:space="preserve">Procurement and Installation of </w:t>
            </w:r>
            <w:proofErr w:type="gramStart"/>
            <w:r w:rsidR="007605E7">
              <w:rPr>
                <w:b/>
                <w:i/>
              </w:rPr>
              <w:t>CT Scan</w:t>
            </w:r>
            <w:proofErr w:type="gramEnd"/>
            <w:r w:rsidR="007605E7">
              <w:rPr>
                <w:b/>
                <w:i/>
              </w:rPr>
              <w:t xml:space="preserve"> Multi Slides (128 Slides)</w:t>
            </w:r>
          </w:p>
          <w:p w14:paraId="110230E8" w14:textId="1F94AD76" w:rsidR="004F17BA" w:rsidRPr="008E329A" w:rsidRDefault="004F17BA" w:rsidP="004F17BA">
            <w:pPr>
              <w:tabs>
                <w:tab w:val="right" w:pos="7272"/>
              </w:tabs>
              <w:spacing w:before="120" w:after="120"/>
            </w:pPr>
            <w:r w:rsidRPr="008E329A">
              <w:t xml:space="preserve">The number and identification of </w:t>
            </w:r>
            <w:r w:rsidRPr="008E329A">
              <w:rPr>
                <w:iCs/>
              </w:rPr>
              <w:t>lots (contracts)</w:t>
            </w:r>
            <w:r w:rsidRPr="008E329A">
              <w:rPr>
                <w:i/>
              </w:rPr>
              <w:t xml:space="preserve"> </w:t>
            </w:r>
            <w:r w:rsidRPr="008E329A">
              <w:t>comprising this RFB is:</w:t>
            </w:r>
            <w:r w:rsidRPr="008E329A">
              <w:rPr>
                <w:b/>
              </w:rPr>
              <w:t xml:space="preserve"> </w:t>
            </w:r>
            <w:r w:rsidR="00F26B18">
              <w:rPr>
                <w:b/>
              </w:rPr>
              <w:t>none</w:t>
            </w:r>
          </w:p>
        </w:tc>
      </w:tr>
      <w:tr w:rsidR="00FB718C" w:rsidRPr="008E329A" w14:paraId="45442A93" w14:textId="77777777" w:rsidTr="00B4615A">
        <w:trPr>
          <w:cantSplit/>
        </w:trPr>
        <w:tc>
          <w:tcPr>
            <w:tcW w:w="1620" w:type="dxa"/>
            <w:tcBorders>
              <w:top w:val="single" w:sz="12" w:space="0" w:color="auto"/>
              <w:left w:val="single" w:sz="12" w:space="0" w:color="auto"/>
              <w:bottom w:val="single" w:sz="12" w:space="0" w:color="auto"/>
              <w:right w:val="single" w:sz="12" w:space="0" w:color="auto"/>
            </w:tcBorders>
          </w:tcPr>
          <w:p w14:paraId="7D1782FD" w14:textId="77777777" w:rsidR="00FB718C" w:rsidRPr="008E329A" w:rsidRDefault="00FB718C" w:rsidP="009933A2">
            <w:pPr>
              <w:spacing w:before="120" w:after="120"/>
              <w:rPr>
                <w:b/>
              </w:rPr>
            </w:pPr>
            <w:r w:rsidRPr="008E329A">
              <w:rPr>
                <w:b/>
              </w:rPr>
              <w:t>ITB</w:t>
            </w:r>
            <w:r w:rsidR="006E2CC9" w:rsidRPr="008E329A">
              <w:rPr>
                <w:b/>
              </w:rPr>
              <w:t xml:space="preserve"> </w:t>
            </w:r>
            <w:r w:rsidRPr="008E329A">
              <w:rPr>
                <w:b/>
              </w:rPr>
              <w:t>2.1</w:t>
            </w:r>
          </w:p>
        </w:tc>
        <w:tc>
          <w:tcPr>
            <w:tcW w:w="7470" w:type="dxa"/>
            <w:tcBorders>
              <w:top w:val="single" w:sz="12" w:space="0" w:color="auto"/>
              <w:left w:val="single" w:sz="12" w:space="0" w:color="auto"/>
              <w:bottom w:val="single" w:sz="12" w:space="0" w:color="auto"/>
              <w:right w:val="single" w:sz="12" w:space="0" w:color="auto"/>
            </w:tcBorders>
          </w:tcPr>
          <w:p w14:paraId="5DA568EC" w14:textId="1C35E72C" w:rsidR="00204C0C" w:rsidRDefault="00FB718C" w:rsidP="009933A2">
            <w:pPr>
              <w:tabs>
                <w:tab w:val="right" w:pos="7272"/>
              </w:tabs>
              <w:spacing w:before="120" w:after="120"/>
              <w:rPr>
                <w:b/>
                <w:i/>
              </w:rPr>
            </w:pPr>
            <w:r w:rsidRPr="008E329A">
              <w:t>The</w:t>
            </w:r>
            <w:r w:rsidR="006E2CC9" w:rsidRPr="008E329A">
              <w:t xml:space="preserve"> </w:t>
            </w:r>
            <w:r w:rsidRPr="008E329A">
              <w:t>Borrower</w:t>
            </w:r>
            <w:r w:rsidR="006E2CC9" w:rsidRPr="008E329A">
              <w:t xml:space="preserve"> </w:t>
            </w:r>
            <w:r w:rsidRPr="008E329A">
              <w:t>is:</w:t>
            </w:r>
            <w:r w:rsidR="006E2CC9" w:rsidRPr="008E329A">
              <w:t xml:space="preserve"> </w:t>
            </w:r>
            <w:r w:rsidR="001A3077">
              <w:rPr>
                <w:b/>
                <w:i/>
              </w:rPr>
              <w:t>T</w:t>
            </w:r>
            <w:r w:rsidR="00F26B18">
              <w:rPr>
                <w:b/>
                <w:i/>
              </w:rPr>
              <w:t xml:space="preserve">he Republic of Lebanon </w:t>
            </w:r>
          </w:p>
          <w:p w14:paraId="0A092743" w14:textId="27851535" w:rsidR="00FB718C" w:rsidRPr="008E329A" w:rsidRDefault="00204C0C" w:rsidP="00204C0C">
            <w:pPr>
              <w:tabs>
                <w:tab w:val="right" w:pos="7272"/>
              </w:tabs>
              <w:spacing w:before="120" w:after="120"/>
              <w:jc w:val="both"/>
              <w:rPr>
                <w:b/>
                <w:i/>
              </w:rPr>
            </w:pPr>
            <w:r>
              <w:rPr>
                <w:b/>
                <w:i/>
              </w:rPr>
              <w:t>T</w:t>
            </w:r>
            <w:r w:rsidR="00F26B18">
              <w:rPr>
                <w:b/>
                <w:i/>
              </w:rPr>
              <w:t>he Ministry of Public Health</w:t>
            </w:r>
            <w:r w:rsidR="00034EE4">
              <w:rPr>
                <w:b/>
                <w:i/>
              </w:rPr>
              <w:t xml:space="preserve"> </w:t>
            </w:r>
            <w:r w:rsidR="00034EE4" w:rsidRPr="00204C0C">
              <w:rPr>
                <w:b/>
                <w:i/>
              </w:rPr>
              <w:t xml:space="preserve">will be acting as </w:t>
            </w:r>
            <w:r w:rsidRPr="00204C0C">
              <w:rPr>
                <w:b/>
                <w:i/>
              </w:rPr>
              <w:t>implementing</w:t>
            </w:r>
            <w:r w:rsidR="00034EE4" w:rsidRPr="00204C0C">
              <w:rPr>
                <w:b/>
                <w:i/>
              </w:rPr>
              <w:t xml:space="preserve"> agency for and on behalf of the Lebanese Republic and as </w:t>
            </w:r>
            <w:r>
              <w:rPr>
                <w:b/>
                <w:i/>
              </w:rPr>
              <w:t>Purchaser</w:t>
            </w:r>
            <w:r w:rsidR="00034EE4" w:rsidRPr="00204C0C">
              <w:rPr>
                <w:b/>
                <w:i/>
              </w:rPr>
              <w:t xml:space="preserve"> under the Contract.</w:t>
            </w:r>
          </w:p>
          <w:p w14:paraId="1C33F8DA" w14:textId="57066D6A" w:rsidR="004F17BA" w:rsidRPr="008E329A" w:rsidRDefault="004F17BA" w:rsidP="009933A2">
            <w:pPr>
              <w:tabs>
                <w:tab w:val="right" w:pos="7272"/>
              </w:tabs>
              <w:spacing w:before="120" w:after="120"/>
            </w:pPr>
            <w:r w:rsidRPr="008E329A">
              <w:t>Loan or Financing Agreement amount:</w:t>
            </w:r>
            <w:r w:rsidR="002140A3">
              <w:t xml:space="preserve"> </w:t>
            </w:r>
            <w:r w:rsidR="002140A3" w:rsidRPr="002140A3">
              <w:rPr>
                <w:b/>
                <w:i/>
              </w:rPr>
              <w:t>US$ 29 million</w:t>
            </w:r>
          </w:p>
          <w:p w14:paraId="10DE8FED" w14:textId="5C8AF96A" w:rsidR="004F17BA" w:rsidRPr="008E329A" w:rsidRDefault="004F17BA" w:rsidP="009933A2">
            <w:pPr>
              <w:tabs>
                <w:tab w:val="right" w:pos="7272"/>
              </w:tabs>
              <w:spacing w:before="120" w:after="120"/>
              <w:rPr>
                <w:u w:val="single"/>
              </w:rPr>
            </w:pPr>
            <w:r w:rsidRPr="008E329A">
              <w:t xml:space="preserve">The name of the Project is: </w:t>
            </w:r>
            <w:r w:rsidR="007B1783">
              <w:rPr>
                <w:b/>
                <w:i/>
              </w:rPr>
              <w:t>Strengthening</w:t>
            </w:r>
            <w:r w:rsidR="002140A3">
              <w:rPr>
                <w:b/>
                <w:i/>
              </w:rPr>
              <w:t xml:space="preserve"> </w:t>
            </w:r>
            <w:r w:rsidR="007B1783">
              <w:rPr>
                <w:b/>
                <w:i/>
              </w:rPr>
              <w:t>Lebanon’s COVID-19 response</w:t>
            </w:r>
          </w:p>
        </w:tc>
      </w:tr>
      <w:tr w:rsidR="00905361" w:rsidRPr="008E329A" w14:paraId="6CEDE878" w14:textId="77777777" w:rsidTr="00B4615A">
        <w:trPr>
          <w:cantSplit/>
          <w:trHeight w:val="537"/>
        </w:trPr>
        <w:tc>
          <w:tcPr>
            <w:tcW w:w="1620" w:type="dxa"/>
            <w:tcBorders>
              <w:top w:val="single" w:sz="12" w:space="0" w:color="auto"/>
              <w:left w:val="single" w:sz="12" w:space="0" w:color="auto"/>
              <w:bottom w:val="single" w:sz="12" w:space="0" w:color="auto"/>
              <w:right w:val="single" w:sz="12" w:space="0" w:color="auto"/>
            </w:tcBorders>
          </w:tcPr>
          <w:p w14:paraId="63221B13"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4.1</w:t>
            </w:r>
          </w:p>
        </w:tc>
        <w:tc>
          <w:tcPr>
            <w:tcW w:w="7470" w:type="dxa"/>
            <w:tcBorders>
              <w:top w:val="single" w:sz="12" w:space="0" w:color="auto"/>
              <w:left w:val="single" w:sz="12" w:space="0" w:color="auto"/>
              <w:bottom w:val="single" w:sz="12" w:space="0" w:color="auto"/>
              <w:right w:val="single" w:sz="12" w:space="0" w:color="auto"/>
            </w:tcBorders>
          </w:tcPr>
          <w:p w14:paraId="2E75814B" w14:textId="6EAD4DF1" w:rsidR="00905361" w:rsidRPr="008E329A" w:rsidRDefault="00905361" w:rsidP="009933A2">
            <w:pPr>
              <w:tabs>
                <w:tab w:val="right" w:pos="7848"/>
              </w:tabs>
              <w:spacing w:before="120" w:after="120"/>
            </w:pPr>
            <w:r w:rsidRPr="008E329A">
              <w:rPr>
                <w:iCs/>
              </w:rPr>
              <w:t>Maximum</w:t>
            </w:r>
            <w:r w:rsidR="006E2CC9" w:rsidRPr="008E329A">
              <w:rPr>
                <w:iCs/>
              </w:rPr>
              <w:t xml:space="preserve"> </w:t>
            </w:r>
            <w:r w:rsidRPr="008E329A">
              <w:rPr>
                <w:iCs/>
              </w:rPr>
              <w:t>number</w:t>
            </w:r>
            <w:r w:rsidR="006E2CC9" w:rsidRPr="008E329A">
              <w:rPr>
                <w:iCs/>
              </w:rPr>
              <w:t xml:space="preserve"> </w:t>
            </w:r>
            <w:r w:rsidRPr="008E329A">
              <w:rPr>
                <w:iCs/>
              </w:rPr>
              <w:t>of</w:t>
            </w:r>
            <w:r w:rsidR="006E2CC9" w:rsidRPr="008E329A">
              <w:rPr>
                <w:iCs/>
              </w:rPr>
              <w:t xml:space="preserve"> </w:t>
            </w:r>
            <w:r w:rsidRPr="008E329A">
              <w:rPr>
                <w:iCs/>
              </w:rPr>
              <w:t>members</w:t>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Joint</w:t>
            </w:r>
            <w:r w:rsidR="006E2CC9" w:rsidRPr="008E329A">
              <w:rPr>
                <w:iCs/>
              </w:rPr>
              <w:t xml:space="preserve"> </w:t>
            </w:r>
            <w:r w:rsidRPr="008E329A">
              <w:rPr>
                <w:iCs/>
              </w:rPr>
              <w:t>Venture</w:t>
            </w:r>
            <w:r w:rsidR="006E2CC9" w:rsidRPr="008E329A">
              <w:rPr>
                <w:iCs/>
              </w:rPr>
              <w:t xml:space="preserve"> </w:t>
            </w:r>
            <w:r w:rsidRPr="008E329A">
              <w:rPr>
                <w:iCs/>
              </w:rPr>
              <w:t>(JV)</w:t>
            </w:r>
            <w:r w:rsidR="006E2CC9" w:rsidRPr="008E329A">
              <w:rPr>
                <w:iCs/>
              </w:rPr>
              <w:t xml:space="preserve"> </w:t>
            </w:r>
            <w:r w:rsidRPr="008E329A">
              <w:rPr>
                <w:iCs/>
              </w:rPr>
              <w:t>shall</w:t>
            </w:r>
            <w:r w:rsidR="006E2CC9" w:rsidRPr="008E329A">
              <w:rPr>
                <w:iCs/>
              </w:rPr>
              <w:t xml:space="preserve"> </w:t>
            </w:r>
            <w:r w:rsidRPr="008E329A">
              <w:rPr>
                <w:iCs/>
              </w:rPr>
              <w:t>be:</w:t>
            </w:r>
            <w:r w:rsidR="006E2CC9" w:rsidRPr="008E329A">
              <w:rPr>
                <w:iCs/>
              </w:rPr>
              <w:t xml:space="preserve"> </w:t>
            </w:r>
            <w:r w:rsidR="006E278B">
              <w:rPr>
                <w:b/>
                <w:i/>
                <w:iCs/>
                <w:lang w:eastAsia="fr-FR"/>
              </w:rPr>
              <w:t>NONE</w:t>
            </w:r>
          </w:p>
        </w:tc>
      </w:tr>
      <w:tr w:rsidR="00905361" w:rsidRPr="008E329A" w14:paraId="1474808D" w14:textId="77777777" w:rsidTr="00B4615A">
        <w:trPr>
          <w:cantSplit/>
        </w:trPr>
        <w:tc>
          <w:tcPr>
            <w:tcW w:w="1620" w:type="dxa"/>
            <w:tcBorders>
              <w:top w:val="single" w:sz="12" w:space="0" w:color="auto"/>
              <w:left w:val="single" w:sz="12" w:space="0" w:color="auto"/>
              <w:bottom w:val="single" w:sz="12" w:space="0" w:color="auto"/>
              <w:right w:val="single" w:sz="12" w:space="0" w:color="auto"/>
            </w:tcBorders>
          </w:tcPr>
          <w:p w14:paraId="7DFC35B5" w14:textId="77777777" w:rsidR="00905361" w:rsidRPr="008E329A" w:rsidRDefault="00905361" w:rsidP="009933A2">
            <w:pPr>
              <w:pStyle w:val="Headfid1"/>
              <w:numPr>
                <w:ilvl w:val="0"/>
                <w:numId w:val="0"/>
              </w:numPr>
              <w:rPr>
                <w:iCs/>
                <w:lang w:val="en-US"/>
              </w:rPr>
            </w:pPr>
            <w:r w:rsidRPr="008E329A">
              <w:rPr>
                <w:iCs/>
                <w:lang w:val="en-US"/>
              </w:rPr>
              <w:t>ITB</w:t>
            </w:r>
            <w:r w:rsidR="006E2CC9" w:rsidRPr="008E329A">
              <w:rPr>
                <w:iCs/>
                <w:lang w:val="en-US"/>
              </w:rPr>
              <w:t xml:space="preserve"> </w:t>
            </w:r>
            <w:r w:rsidRPr="008E329A">
              <w:rPr>
                <w:iCs/>
                <w:lang w:val="en-US"/>
              </w:rPr>
              <w:t>4.5</w:t>
            </w:r>
          </w:p>
        </w:tc>
        <w:tc>
          <w:tcPr>
            <w:tcW w:w="7470" w:type="dxa"/>
            <w:tcBorders>
              <w:top w:val="single" w:sz="12" w:space="0" w:color="auto"/>
              <w:left w:val="single" w:sz="12" w:space="0" w:color="auto"/>
              <w:bottom w:val="single" w:sz="12" w:space="0" w:color="auto"/>
              <w:right w:val="single" w:sz="12" w:space="0" w:color="auto"/>
            </w:tcBorders>
          </w:tcPr>
          <w:p w14:paraId="4FA5532B" w14:textId="77777777" w:rsidR="00905361" w:rsidRPr="008E329A" w:rsidRDefault="00905361" w:rsidP="009933A2">
            <w:pPr>
              <w:pStyle w:val="TOAHeading"/>
              <w:tabs>
                <w:tab w:val="clear" w:pos="9000"/>
                <w:tab w:val="clear" w:pos="9360"/>
                <w:tab w:val="right" w:pos="7848"/>
              </w:tabs>
              <w:suppressAutoHyphens w:val="0"/>
              <w:spacing w:before="120" w:after="120"/>
              <w:rPr>
                <w:iCs/>
              </w:rPr>
            </w:pPr>
            <w:r w:rsidRPr="008E329A">
              <w:rPr>
                <w:iCs/>
              </w:rPr>
              <w:t>A</w:t>
            </w:r>
            <w:r w:rsidR="006E2CC9" w:rsidRPr="008E329A">
              <w:rPr>
                <w:iCs/>
              </w:rPr>
              <w:t xml:space="preserve"> </w:t>
            </w:r>
            <w:r w:rsidRPr="008E329A">
              <w:rPr>
                <w:iCs/>
              </w:rPr>
              <w:t>list</w:t>
            </w:r>
            <w:r w:rsidR="006E2CC9" w:rsidRPr="008E329A">
              <w:rPr>
                <w:iCs/>
              </w:rPr>
              <w:t xml:space="preserve"> </w:t>
            </w:r>
            <w:r w:rsidRPr="008E329A">
              <w:rPr>
                <w:iCs/>
              </w:rPr>
              <w:t>of</w:t>
            </w:r>
            <w:r w:rsidR="006E2CC9" w:rsidRPr="008E329A">
              <w:rPr>
                <w:iCs/>
              </w:rPr>
              <w:t xml:space="preserve"> </w:t>
            </w:r>
            <w:r w:rsidRPr="008E329A">
              <w:rPr>
                <w:iCs/>
              </w:rPr>
              <w:t>debarred</w:t>
            </w:r>
            <w:r w:rsidR="006E2CC9" w:rsidRPr="008E329A">
              <w:rPr>
                <w:iCs/>
              </w:rPr>
              <w:t xml:space="preserve"> </w:t>
            </w:r>
            <w:r w:rsidRPr="008E329A">
              <w:rPr>
                <w:iCs/>
              </w:rPr>
              <w:t>firms</w:t>
            </w:r>
            <w:r w:rsidR="006E2CC9" w:rsidRPr="008E329A">
              <w:rPr>
                <w:iCs/>
              </w:rPr>
              <w:t xml:space="preserve"> </w:t>
            </w:r>
            <w:r w:rsidRPr="008E329A">
              <w:rPr>
                <w:iCs/>
              </w:rPr>
              <w:t>and</w:t>
            </w:r>
            <w:r w:rsidR="006E2CC9" w:rsidRPr="008E329A">
              <w:rPr>
                <w:iCs/>
              </w:rPr>
              <w:t xml:space="preserve"> </w:t>
            </w:r>
            <w:r w:rsidRPr="008E329A">
              <w:rPr>
                <w:iCs/>
              </w:rPr>
              <w:t>individuals</w:t>
            </w:r>
            <w:r w:rsidR="006E2CC9" w:rsidRPr="008E329A">
              <w:rPr>
                <w:iCs/>
              </w:rPr>
              <w:t xml:space="preserve"> </w:t>
            </w:r>
            <w:r w:rsidRPr="008E329A">
              <w:rPr>
                <w:iCs/>
              </w:rPr>
              <w:t>is</w:t>
            </w:r>
            <w:r w:rsidR="006E2CC9" w:rsidRPr="008E329A">
              <w:rPr>
                <w:iCs/>
              </w:rPr>
              <w:t xml:space="preserve"> </w:t>
            </w:r>
            <w:r w:rsidRPr="008E329A">
              <w:rPr>
                <w:iCs/>
              </w:rPr>
              <w:t>available</w:t>
            </w:r>
            <w:r w:rsidR="006E2CC9" w:rsidRPr="008E329A">
              <w:rPr>
                <w:iCs/>
              </w:rPr>
              <w:t xml:space="preserve"> </w:t>
            </w:r>
            <w:r w:rsidRPr="008E329A">
              <w:rPr>
                <w:iCs/>
              </w:rPr>
              <w:t>on</w:t>
            </w:r>
            <w:r w:rsidR="006E2CC9" w:rsidRPr="008E329A">
              <w:rPr>
                <w:iCs/>
              </w:rPr>
              <w:t xml:space="preserve"> </w:t>
            </w:r>
            <w:r w:rsidRPr="008E329A">
              <w:rPr>
                <w:iCs/>
              </w:rPr>
              <w:t>the</w:t>
            </w:r>
            <w:r w:rsidR="006E2CC9" w:rsidRPr="008E329A">
              <w:rPr>
                <w:iCs/>
              </w:rPr>
              <w:t xml:space="preserve"> </w:t>
            </w:r>
            <w:r w:rsidRPr="008E329A">
              <w:rPr>
                <w:iCs/>
              </w:rPr>
              <w:t>Bank’s</w:t>
            </w:r>
            <w:r w:rsidR="006E2CC9" w:rsidRPr="008E329A">
              <w:rPr>
                <w:iCs/>
              </w:rPr>
              <w:t xml:space="preserve"> </w:t>
            </w:r>
            <w:r w:rsidRPr="008E329A">
              <w:rPr>
                <w:iCs/>
              </w:rPr>
              <w:t>external</w:t>
            </w:r>
            <w:r w:rsidR="006E2CC9" w:rsidRPr="008E329A">
              <w:rPr>
                <w:iCs/>
              </w:rPr>
              <w:t xml:space="preserve"> </w:t>
            </w:r>
            <w:r w:rsidRPr="008E329A">
              <w:rPr>
                <w:iCs/>
              </w:rPr>
              <w:t>website:</w:t>
            </w:r>
            <w:r w:rsidR="006E2CC9" w:rsidRPr="008E329A">
              <w:rPr>
                <w:iCs/>
              </w:rPr>
              <w:t xml:space="preserve"> </w:t>
            </w:r>
            <w:hyperlink r:id="rId26" w:history="1">
              <w:r w:rsidRPr="008E329A">
                <w:rPr>
                  <w:rStyle w:val="Hyperlink"/>
                  <w:iCs/>
                </w:rPr>
                <w:t>http://www.worldbank.org/debarr.</w:t>
              </w:r>
            </w:hyperlink>
          </w:p>
        </w:tc>
      </w:tr>
      <w:tr w:rsidR="00905361" w:rsidRPr="008E329A" w14:paraId="012C8E07"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5474523A" w14:textId="77777777" w:rsidR="00905361" w:rsidRPr="008E329A" w:rsidRDefault="00905361"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0D834CF8" w14:textId="77777777" w:rsidR="00905361" w:rsidRPr="008E329A" w:rsidRDefault="00905361" w:rsidP="009933A2">
            <w:pPr>
              <w:spacing w:before="120" w:after="120"/>
              <w:jc w:val="center"/>
              <w:rPr>
                <w:b/>
                <w:bCs/>
                <w:sz w:val="28"/>
              </w:rPr>
            </w:pPr>
            <w:bookmarkStart w:id="398" w:name="_Toc505659530"/>
            <w:bookmarkStart w:id="399" w:name="_Toc506185678"/>
            <w:r w:rsidRPr="008E329A">
              <w:rPr>
                <w:b/>
                <w:bCs/>
                <w:sz w:val="28"/>
              </w:rPr>
              <w:t>B.</w:t>
            </w:r>
            <w:r w:rsidR="006E2CC9" w:rsidRPr="008E329A">
              <w:rPr>
                <w:b/>
                <w:bCs/>
                <w:sz w:val="28"/>
              </w:rPr>
              <w:t xml:space="preserve"> </w:t>
            </w:r>
            <w:r w:rsidRPr="008E329A">
              <w:rPr>
                <w:b/>
                <w:bCs/>
                <w:sz w:val="28"/>
              </w:rPr>
              <w:t>Contents</w:t>
            </w:r>
            <w:r w:rsidR="006E2CC9" w:rsidRPr="008E329A">
              <w:rPr>
                <w:b/>
                <w:bCs/>
                <w:sz w:val="28"/>
              </w:rPr>
              <w:t xml:space="preserve"> </w:t>
            </w:r>
            <w:r w:rsidRPr="008E329A">
              <w:rPr>
                <w:b/>
                <w:bCs/>
                <w:sz w:val="28"/>
              </w:rPr>
              <w:t>of</w:t>
            </w:r>
            <w:r w:rsidR="006E2CC9" w:rsidRPr="008E329A">
              <w:rPr>
                <w:b/>
                <w:bCs/>
                <w:sz w:val="28"/>
              </w:rPr>
              <w:t xml:space="preserve"> </w:t>
            </w:r>
            <w:bookmarkEnd w:id="398"/>
            <w:bookmarkEnd w:id="399"/>
            <w:r w:rsidR="00CA1ABD" w:rsidRPr="008E329A">
              <w:rPr>
                <w:b/>
                <w:bCs/>
                <w:sz w:val="28"/>
              </w:rPr>
              <w:t>Bidding D</w:t>
            </w:r>
            <w:r w:rsidR="00E23A76" w:rsidRPr="008E329A">
              <w:rPr>
                <w:b/>
                <w:bCs/>
                <w:sz w:val="28"/>
              </w:rPr>
              <w:t>ocument</w:t>
            </w:r>
          </w:p>
        </w:tc>
      </w:tr>
      <w:tr w:rsidR="00905361" w:rsidRPr="008E329A" w14:paraId="72EE44FF"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25516468"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7.1</w:t>
            </w:r>
          </w:p>
        </w:tc>
        <w:tc>
          <w:tcPr>
            <w:tcW w:w="7470" w:type="dxa"/>
            <w:tcBorders>
              <w:top w:val="single" w:sz="12" w:space="0" w:color="auto"/>
              <w:left w:val="single" w:sz="12" w:space="0" w:color="auto"/>
              <w:bottom w:val="single" w:sz="12" w:space="0" w:color="auto"/>
              <w:right w:val="single" w:sz="12" w:space="0" w:color="auto"/>
            </w:tcBorders>
          </w:tcPr>
          <w:p w14:paraId="3E85B6A9" w14:textId="77777777" w:rsidR="00905361" w:rsidRPr="008E329A" w:rsidRDefault="00905361" w:rsidP="009933A2">
            <w:pPr>
              <w:tabs>
                <w:tab w:val="right" w:pos="7254"/>
              </w:tabs>
              <w:spacing w:before="120" w:after="120"/>
            </w:pPr>
            <w:r w:rsidRPr="008E329A">
              <w:t>For</w:t>
            </w:r>
            <w:r w:rsidR="006E2CC9" w:rsidRPr="008E329A">
              <w:t xml:space="preserve"> </w:t>
            </w:r>
            <w:r w:rsidRPr="008E329A">
              <w:rPr>
                <w:b/>
                <w:bCs/>
                <w:u w:val="single"/>
              </w:rPr>
              <w:t>C</w:t>
            </w:r>
            <w:r w:rsidRPr="008E329A">
              <w:rPr>
                <w:b/>
                <w:u w:val="single"/>
              </w:rPr>
              <w:t>larification</w:t>
            </w:r>
            <w:r w:rsidR="006E2CC9" w:rsidRPr="008E329A">
              <w:rPr>
                <w:b/>
                <w:u w:val="single"/>
              </w:rPr>
              <w:t xml:space="preserve"> </w:t>
            </w:r>
            <w:r w:rsidRPr="008E329A">
              <w:rPr>
                <w:b/>
                <w:u w:val="single"/>
              </w:rPr>
              <w:t>of</w:t>
            </w:r>
            <w:r w:rsidR="006E2CC9" w:rsidRPr="008E329A">
              <w:rPr>
                <w:b/>
                <w:u w:val="single"/>
              </w:rPr>
              <w:t xml:space="preserve"> </w:t>
            </w:r>
            <w:r w:rsidRPr="008E329A">
              <w:rPr>
                <w:b/>
                <w:u w:val="single"/>
              </w:rPr>
              <w:t>Bid</w:t>
            </w:r>
            <w:r w:rsidR="006E2CC9" w:rsidRPr="008E329A">
              <w:rPr>
                <w:b/>
                <w:u w:val="single"/>
              </w:rPr>
              <w:t xml:space="preserve"> </w:t>
            </w:r>
            <w:r w:rsidRPr="008E329A">
              <w:rPr>
                <w:b/>
                <w:u w:val="single"/>
              </w:rPr>
              <w:t>purposes</w:t>
            </w:r>
            <w:r w:rsidR="006E2CC9" w:rsidRPr="008E329A">
              <w:t xml:space="preserve"> </w:t>
            </w:r>
            <w:r w:rsidRPr="008E329A">
              <w:t>only,</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address</w:t>
            </w:r>
            <w:r w:rsidR="006E2CC9" w:rsidRPr="008E329A">
              <w:t xml:space="preserve"> </w:t>
            </w:r>
            <w:r w:rsidRPr="008E329A">
              <w:t>is:</w:t>
            </w:r>
          </w:p>
          <w:p w14:paraId="390C34D1" w14:textId="201C1844" w:rsidR="00905361" w:rsidRPr="008E329A" w:rsidRDefault="00905361" w:rsidP="009933A2">
            <w:pPr>
              <w:tabs>
                <w:tab w:val="right" w:pos="7254"/>
              </w:tabs>
              <w:spacing w:before="120" w:after="120"/>
              <w:rPr>
                <w:i/>
              </w:rPr>
            </w:pPr>
            <w:r w:rsidRPr="008E329A">
              <w:t>Attention:</w:t>
            </w:r>
            <w:r w:rsidR="006E2CC9" w:rsidRPr="008E329A">
              <w:t xml:space="preserve"> </w:t>
            </w:r>
            <w:r w:rsidR="007605E7" w:rsidRPr="007605E7">
              <w:rPr>
                <w:bCs/>
                <w:i/>
              </w:rPr>
              <w:t>Mr. Saad Abdallah</w:t>
            </w:r>
          </w:p>
          <w:p w14:paraId="245300C8" w14:textId="69FFD80A" w:rsidR="00905361" w:rsidRPr="008E329A" w:rsidRDefault="00905361" w:rsidP="009933A2">
            <w:pPr>
              <w:tabs>
                <w:tab w:val="right" w:pos="7254"/>
              </w:tabs>
              <w:spacing w:before="120" w:after="120"/>
              <w:rPr>
                <w:i/>
              </w:rPr>
            </w:pPr>
            <w:r w:rsidRPr="008E329A">
              <w:t>Address:</w:t>
            </w:r>
            <w:r w:rsidR="006E2CC9" w:rsidRPr="008E329A">
              <w:t xml:space="preserve"> </w:t>
            </w:r>
            <w:r w:rsidR="007605E7">
              <w:rPr>
                <w:i/>
              </w:rPr>
              <w:t xml:space="preserve">MOPH Building, </w:t>
            </w:r>
            <w:proofErr w:type="spellStart"/>
            <w:r w:rsidR="007605E7">
              <w:rPr>
                <w:i/>
              </w:rPr>
              <w:t>Jnah</w:t>
            </w:r>
            <w:proofErr w:type="spellEnd"/>
            <w:r w:rsidR="007605E7">
              <w:rPr>
                <w:i/>
              </w:rPr>
              <w:t>.</w:t>
            </w:r>
          </w:p>
          <w:p w14:paraId="1F51BDBE" w14:textId="24933515" w:rsidR="00905361" w:rsidRPr="008E329A" w:rsidRDefault="00905361" w:rsidP="009933A2">
            <w:pPr>
              <w:tabs>
                <w:tab w:val="right" w:pos="7254"/>
              </w:tabs>
              <w:spacing w:before="120" w:after="120"/>
              <w:rPr>
                <w:i/>
              </w:rPr>
            </w:pPr>
            <w:r w:rsidRPr="008E329A">
              <w:t>Floor/Room</w:t>
            </w:r>
            <w:r w:rsidR="006E2CC9" w:rsidRPr="008E329A">
              <w:t xml:space="preserve"> </w:t>
            </w:r>
            <w:r w:rsidRPr="008E329A">
              <w:t>number</w:t>
            </w:r>
            <w:r w:rsidRPr="008E329A">
              <w:rPr>
                <w:i/>
              </w:rPr>
              <w:t>:</w:t>
            </w:r>
            <w:r w:rsidR="009933A2" w:rsidRPr="008E329A">
              <w:rPr>
                <w:i/>
              </w:rPr>
              <w:t xml:space="preserve"> </w:t>
            </w:r>
            <w:r w:rsidR="007605E7">
              <w:rPr>
                <w:i/>
              </w:rPr>
              <w:t>4</w:t>
            </w:r>
            <w:r w:rsidR="007605E7" w:rsidRPr="007605E7">
              <w:rPr>
                <w:i/>
                <w:vertAlign w:val="superscript"/>
              </w:rPr>
              <w:t>th</w:t>
            </w:r>
            <w:r w:rsidR="007605E7">
              <w:rPr>
                <w:i/>
              </w:rPr>
              <w:t xml:space="preserve"> floor, World Bank Project Offices</w:t>
            </w:r>
            <w:r w:rsidRPr="008E329A">
              <w:tab/>
            </w:r>
          </w:p>
          <w:p w14:paraId="1DE8E7A2" w14:textId="429B411F" w:rsidR="00905361" w:rsidRPr="008E329A" w:rsidRDefault="00905361" w:rsidP="009933A2">
            <w:pPr>
              <w:tabs>
                <w:tab w:val="right" w:pos="7254"/>
              </w:tabs>
              <w:spacing w:before="120" w:after="120"/>
              <w:rPr>
                <w:i/>
              </w:rPr>
            </w:pPr>
            <w:r w:rsidRPr="008E329A">
              <w:t>City:</w:t>
            </w:r>
            <w:r w:rsidR="006E2CC9" w:rsidRPr="008E329A">
              <w:rPr>
                <w:i/>
              </w:rPr>
              <w:t xml:space="preserve"> </w:t>
            </w:r>
            <w:r w:rsidR="007605E7">
              <w:rPr>
                <w:i/>
              </w:rPr>
              <w:t>Beirut</w:t>
            </w:r>
          </w:p>
          <w:p w14:paraId="4053C7EA" w14:textId="54064533" w:rsidR="00905361" w:rsidRPr="008E329A" w:rsidRDefault="00905361" w:rsidP="009933A2">
            <w:pPr>
              <w:tabs>
                <w:tab w:val="right" w:pos="7254"/>
              </w:tabs>
              <w:spacing w:before="120" w:after="120"/>
              <w:rPr>
                <w:i/>
              </w:rPr>
            </w:pPr>
            <w:r w:rsidRPr="008E329A">
              <w:t>Country:</w:t>
            </w:r>
            <w:r w:rsidR="006E2CC9" w:rsidRPr="008E329A">
              <w:t xml:space="preserve">  </w:t>
            </w:r>
            <w:r w:rsidR="007605E7">
              <w:rPr>
                <w:i/>
              </w:rPr>
              <w:t>Lebanon</w:t>
            </w:r>
          </w:p>
          <w:p w14:paraId="6929382B" w14:textId="08E087FC" w:rsidR="00905361" w:rsidRPr="008E329A" w:rsidRDefault="00905361" w:rsidP="009933A2">
            <w:pPr>
              <w:tabs>
                <w:tab w:val="right" w:pos="7254"/>
              </w:tabs>
              <w:spacing w:before="120" w:after="120"/>
            </w:pPr>
            <w:r w:rsidRPr="008E329A">
              <w:t>Telephone:</w:t>
            </w:r>
            <w:r w:rsidR="006E2CC9" w:rsidRPr="008E329A">
              <w:t xml:space="preserve"> </w:t>
            </w:r>
            <w:r w:rsidR="007605E7">
              <w:rPr>
                <w:i/>
              </w:rPr>
              <w:t>00961 1 930300 – Ext. 750</w:t>
            </w:r>
          </w:p>
          <w:p w14:paraId="185EDBDE" w14:textId="3B302723" w:rsidR="00905361" w:rsidRPr="008E329A" w:rsidRDefault="00905361" w:rsidP="009933A2">
            <w:pPr>
              <w:tabs>
                <w:tab w:val="right" w:pos="7254"/>
              </w:tabs>
              <w:spacing w:before="120" w:after="120"/>
              <w:rPr>
                <w:i/>
              </w:rPr>
            </w:pPr>
            <w:r w:rsidRPr="008E329A">
              <w:lastRenderedPageBreak/>
              <w:t>Electronic</w:t>
            </w:r>
            <w:r w:rsidR="006E2CC9" w:rsidRPr="008E329A">
              <w:t xml:space="preserve"> </w:t>
            </w:r>
            <w:r w:rsidRPr="008E329A">
              <w:t>mail</w:t>
            </w:r>
            <w:r w:rsidR="006E2CC9" w:rsidRPr="008E329A">
              <w:t xml:space="preserve"> </w:t>
            </w:r>
            <w:r w:rsidRPr="008E329A">
              <w:t>address:</w:t>
            </w:r>
            <w:r w:rsidR="006E2CC9" w:rsidRPr="008E329A">
              <w:t xml:space="preserve"> </w:t>
            </w:r>
            <w:hyperlink r:id="rId27" w:history="1">
              <w:r w:rsidR="007605E7" w:rsidRPr="008517FE">
                <w:rPr>
                  <w:rStyle w:val="Hyperlink"/>
                  <w:i/>
                </w:rPr>
                <w:t>saadabdallah@hotmail.com</w:t>
              </w:r>
            </w:hyperlink>
            <w:r w:rsidR="007605E7">
              <w:rPr>
                <w:i/>
              </w:rPr>
              <w:t xml:space="preserve"> </w:t>
            </w:r>
          </w:p>
          <w:p w14:paraId="0A258721" w14:textId="4F3894C1" w:rsidR="00905361" w:rsidRPr="008E329A" w:rsidRDefault="00905361" w:rsidP="009933A2">
            <w:pPr>
              <w:tabs>
                <w:tab w:val="right" w:pos="7254"/>
              </w:tabs>
              <w:spacing w:before="120" w:after="120"/>
              <w:rPr>
                <w:b/>
                <w:bCs/>
                <w:i/>
                <w:iCs/>
                <w:szCs w:val="24"/>
              </w:rPr>
            </w:pPr>
            <w:r w:rsidRPr="008E329A">
              <w:rPr>
                <w:szCs w:val="24"/>
              </w:rPr>
              <w:t>Requests</w:t>
            </w:r>
            <w:r w:rsidR="006E2CC9" w:rsidRPr="008E329A">
              <w:rPr>
                <w:szCs w:val="24"/>
              </w:rPr>
              <w:t xml:space="preserve"> </w:t>
            </w:r>
            <w:r w:rsidRPr="008E329A">
              <w:rPr>
                <w:szCs w:val="24"/>
              </w:rPr>
              <w:t>for</w:t>
            </w:r>
            <w:r w:rsidR="006E2CC9" w:rsidRPr="008E329A">
              <w:rPr>
                <w:szCs w:val="24"/>
              </w:rPr>
              <w:t xml:space="preserve"> </w:t>
            </w:r>
            <w:r w:rsidRPr="008E329A">
              <w:rPr>
                <w:szCs w:val="24"/>
              </w:rPr>
              <w:t>clarification</w:t>
            </w:r>
            <w:r w:rsidR="006E2CC9" w:rsidRPr="008E329A">
              <w:rPr>
                <w:szCs w:val="24"/>
              </w:rPr>
              <w:t xml:space="preserve"> </w:t>
            </w:r>
            <w:r w:rsidRPr="008E329A">
              <w:rPr>
                <w:szCs w:val="24"/>
              </w:rPr>
              <w:t>should</w:t>
            </w:r>
            <w:r w:rsidR="006E2CC9" w:rsidRPr="008E329A">
              <w:rPr>
                <w:szCs w:val="24"/>
              </w:rPr>
              <w:t xml:space="preserve"> </w:t>
            </w:r>
            <w:r w:rsidRPr="008E329A">
              <w:rPr>
                <w:szCs w:val="24"/>
              </w:rPr>
              <w:t>be</w:t>
            </w:r>
            <w:r w:rsidR="006E2CC9" w:rsidRPr="008E329A">
              <w:rPr>
                <w:szCs w:val="24"/>
              </w:rPr>
              <w:t xml:space="preserve"> </w:t>
            </w:r>
            <w:r w:rsidRPr="008E329A">
              <w:rPr>
                <w:szCs w:val="24"/>
              </w:rPr>
              <w:t>received</w:t>
            </w:r>
            <w:r w:rsidR="006E2CC9" w:rsidRPr="008E329A">
              <w:rPr>
                <w:szCs w:val="24"/>
              </w:rPr>
              <w:t xml:space="preserve"> </w:t>
            </w:r>
            <w:r w:rsidRPr="008E329A">
              <w:rPr>
                <w:szCs w:val="24"/>
              </w:rPr>
              <w:t>by</w:t>
            </w:r>
            <w:r w:rsidR="006E2CC9" w:rsidRPr="008E329A">
              <w:rPr>
                <w:szCs w:val="24"/>
              </w:rPr>
              <w:t xml:space="preserve"> </w:t>
            </w:r>
            <w:r w:rsidRPr="008E329A">
              <w:rPr>
                <w:szCs w:val="24"/>
              </w:rPr>
              <w:t>the</w:t>
            </w:r>
            <w:r w:rsidR="006E2CC9" w:rsidRPr="008E329A">
              <w:rPr>
                <w:szCs w:val="24"/>
              </w:rPr>
              <w:t xml:space="preserve"> </w:t>
            </w:r>
            <w:r w:rsidRPr="008E329A">
              <w:rPr>
                <w:szCs w:val="24"/>
              </w:rPr>
              <w:t>Purchaser</w:t>
            </w:r>
            <w:r w:rsidR="006E2CC9" w:rsidRPr="008E329A">
              <w:rPr>
                <w:szCs w:val="24"/>
              </w:rPr>
              <w:t xml:space="preserve"> </w:t>
            </w:r>
            <w:r w:rsidRPr="008E329A">
              <w:rPr>
                <w:szCs w:val="24"/>
              </w:rPr>
              <w:t>no</w:t>
            </w:r>
            <w:r w:rsidR="006E2CC9" w:rsidRPr="008E329A">
              <w:rPr>
                <w:szCs w:val="24"/>
              </w:rPr>
              <w:t xml:space="preserve"> </w:t>
            </w:r>
            <w:r w:rsidRPr="008E329A">
              <w:rPr>
                <w:szCs w:val="24"/>
              </w:rPr>
              <w:t>later</w:t>
            </w:r>
            <w:r w:rsidR="006E2CC9" w:rsidRPr="008E329A">
              <w:rPr>
                <w:szCs w:val="24"/>
              </w:rPr>
              <w:t xml:space="preserve"> </w:t>
            </w:r>
            <w:r w:rsidRPr="008E329A">
              <w:rPr>
                <w:szCs w:val="24"/>
              </w:rPr>
              <w:t>than:</w:t>
            </w:r>
            <w:r w:rsidR="006E2CC9" w:rsidRPr="008E329A">
              <w:rPr>
                <w:szCs w:val="24"/>
              </w:rPr>
              <w:t xml:space="preserve"> </w:t>
            </w:r>
            <w:r w:rsidR="00BE472A">
              <w:rPr>
                <w:b/>
                <w:bCs/>
                <w:i/>
                <w:iCs/>
                <w:szCs w:val="24"/>
              </w:rPr>
              <w:t>April 11</w:t>
            </w:r>
            <w:r w:rsidR="006E278B">
              <w:rPr>
                <w:b/>
                <w:bCs/>
                <w:i/>
                <w:iCs/>
                <w:szCs w:val="24"/>
              </w:rPr>
              <w:t>, 2025.</w:t>
            </w:r>
          </w:p>
          <w:p w14:paraId="1E860C8F" w14:textId="77777777" w:rsidR="00583153" w:rsidRDefault="00583153" w:rsidP="00583153">
            <w:pPr>
              <w:pStyle w:val="Default"/>
              <w:rPr>
                <w:color w:val="auto"/>
                <w:szCs w:val="20"/>
              </w:rPr>
            </w:pPr>
            <w:r w:rsidRPr="00583153">
              <w:rPr>
                <w:color w:val="auto"/>
                <w:szCs w:val="20"/>
              </w:rPr>
              <w:t xml:space="preserve">The bidders are especially encouraged to raise questions if they find any of the technical specifications unclear or restrictive by indicating the item and the issue with a particular specification requirement. </w:t>
            </w:r>
          </w:p>
          <w:p w14:paraId="6B3C5C7B" w14:textId="77777777" w:rsidR="00583153" w:rsidRDefault="00583153" w:rsidP="00583153">
            <w:pPr>
              <w:pStyle w:val="Default"/>
              <w:rPr>
                <w:color w:val="auto"/>
                <w:szCs w:val="20"/>
              </w:rPr>
            </w:pPr>
          </w:p>
          <w:p w14:paraId="317E30F4" w14:textId="179C88E4" w:rsidR="00583153" w:rsidRPr="00583153" w:rsidRDefault="00583153" w:rsidP="00583153">
            <w:pPr>
              <w:pStyle w:val="Default"/>
              <w:rPr>
                <w:color w:val="auto"/>
                <w:szCs w:val="20"/>
              </w:rPr>
            </w:pPr>
            <w:r w:rsidRPr="00583153">
              <w:rPr>
                <w:color w:val="auto"/>
                <w:szCs w:val="20"/>
              </w:rPr>
              <w:t xml:space="preserve">Late requests for clarification will not be reviewed and responded to. </w:t>
            </w:r>
          </w:p>
          <w:p w14:paraId="5CBDA84C" w14:textId="60B1B978" w:rsidR="00583153" w:rsidRPr="00583153" w:rsidRDefault="00583153" w:rsidP="00583153">
            <w:pPr>
              <w:pStyle w:val="Default"/>
              <w:rPr>
                <w:sz w:val="23"/>
                <w:szCs w:val="23"/>
              </w:rPr>
            </w:pPr>
          </w:p>
        </w:tc>
      </w:tr>
      <w:tr w:rsidR="00597C67" w:rsidRPr="008E329A" w14:paraId="793BBCFC"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5703F895" w14:textId="1607CBB6" w:rsidR="00597C67" w:rsidRPr="008E329A" w:rsidRDefault="00597C67" w:rsidP="009933A2">
            <w:pPr>
              <w:spacing w:before="120" w:after="120"/>
              <w:rPr>
                <w:b/>
                <w:bCs/>
              </w:rPr>
            </w:pPr>
            <w:r>
              <w:rPr>
                <w:b/>
                <w:bCs/>
              </w:rPr>
              <w:lastRenderedPageBreak/>
              <w:t>ITB 7.2</w:t>
            </w:r>
          </w:p>
        </w:tc>
        <w:tc>
          <w:tcPr>
            <w:tcW w:w="7470" w:type="dxa"/>
            <w:tcBorders>
              <w:top w:val="single" w:sz="12" w:space="0" w:color="auto"/>
              <w:left w:val="single" w:sz="12" w:space="0" w:color="auto"/>
              <w:bottom w:val="single" w:sz="12" w:space="0" w:color="auto"/>
              <w:right w:val="single" w:sz="12" w:space="0" w:color="auto"/>
            </w:tcBorders>
          </w:tcPr>
          <w:p w14:paraId="16B1ACA2" w14:textId="74DBB047" w:rsidR="00676267" w:rsidRPr="00676267" w:rsidRDefault="00676267" w:rsidP="00676267">
            <w:pPr>
              <w:pStyle w:val="Default"/>
              <w:rPr>
                <w:color w:val="auto"/>
                <w:szCs w:val="20"/>
              </w:rPr>
            </w:pPr>
            <w:r w:rsidRPr="00676267">
              <w:rPr>
                <w:color w:val="auto"/>
                <w:szCs w:val="20"/>
              </w:rPr>
              <w:t xml:space="preserve">A Pre-Bid virtual meeting will be conducted in </w:t>
            </w:r>
            <w:r>
              <w:rPr>
                <w:color w:val="auto"/>
                <w:szCs w:val="20"/>
              </w:rPr>
              <w:t>virtual</w:t>
            </w:r>
            <w:r w:rsidRPr="00676267">
              <w:rPr>
                <w:color w:val="auto"/>
                <w:szCs w:val="20"/>
              </w:rPr>
              <w:t xml:space="preserve"> mode and will take place at the following date, time and place: </w:t>
            </w:r>
            <w:r w:rsidR="002C0F65">
              <w:rPr>
                <w:color w:val="auto"/>
                <w:szCs w:val="20"/>
              </w:rPr>
              <w:t>N/A</w:t>
            </w:r>
          </w:p>
          <w:p w14:paraId="5F11443F" w14:textId="77777777" w:rsidR="007D0611" w:rsidRDefault="007D0611" w:rsidP="00676267">
            <w:pPr>
              <w:pStyle w:val="Default"/>
              <w:rPr>
                <w:color w:val="auto"/>
                <w:szCs w:val="20"/>
              </w:rPr>
            </w:pPr>
          </w:p>
          <w:p w14:paraId="1C3F00AD" w14:textId="77777777" w:rsidR="00A40996" w:rsidRDefault="00BB756C" w:rsidP="005B34A0">
            <w:pPr>
              <w:pStyle w:val="Default"/>
              <w:jc w:val="both"/>
              <w:rPr>
                <w:color w:val="auto"/>
                <w:szCs w:val="20"/>
              </w:rPr>
            </w:pPr>
            <w:r w:rsidRPr="00686FF4">
              <w:rPr>
                <w:color w:val="auto"/>
                <w:szCs w:val="20"/>
              </w:rPr>
              <w:t xml:space="preserve">Bidders are encouraged to </w:t>
            </w:r>
            <w:r w:rsidR="00BD58B3" w:rsidRPr="00686FF4">
              <w:rPr>
                <w:color w:val="auto"/>
                <w:szCs w:val="20"/>
              </w:rPr>
              <w:t xml:space="preserve">do </w:t>
            </w:r>
            <w:r w:rsidR="00676267" w:rsidRPr="00686FF4">
              <w:rPr>
                <w:color w:val="auto"/>
                <w:szCs w:val="20"/>
              </w:rPr>
              <w:t>site visit</w:t>
            </w:r>
            <w:r w:rsidR="00BD58B3" w:rsidRPr="00686FF4">
              <w:rPr>
                <w:color w:val="auto"/>
                <w:szCs w:val="20"/>
              </w:rPr>
              <w:t xml:space="preserve">s if necessary. The </w:t>
            </w:r>
            <w:proofErr w:type="spellStart"/>
            <w:r w:rsidR="00BD58B3" w:rsidRPr="00686FF4">
              <w:rPr>
                <w:color w:val="auto"/>
                <w:szCs w:val="20"/>
              </w:rPr>
              <w:t>MoPH</w:t>
            </w:r>
            <w:proofErr w:type="spellEnd"/>
            <w:r w:rsidR="00BD58B3" w:rsidRPr="00686FF4">
              <w:rPr>
                <w:color w:val="auto"/>
                <w:szCs w:val="20"/>
              </w:rPr>
              <w:t xml:space="preserve"> will facilitate the </w:t>
            </w:r>
            <w:r w:rsidR="00A40996" w:rsidRPr="00686FF4">
              <w:rPr>
                <w:color w:val="auto"/>
                <w:szCs w:val="20"/>
              </w:rPr>
              <w:t>visit to the concerned hospitals as needed.</w:t>
            </w:r>
            <w:r w:rsidR="00A40996">
              <w:rPr>
                <w:color w:val="auto"/>
                <w:szCs w:val="20"/>
              </w:rPr>
              <w:t xml:space="preserve"> </w:t>
            </w:r>
          </w:p>
          <w:p w14:paraId="4E644F1C" w14:textId="260EAE3C" w:rsidR="00676267" w:rsidRPr="00676267" w:rsidRDefault="00676267" w:rsidP="00676267">
            <w:pPr>
              <w:pStyle w:val="Default"/>
              <w:rPr>
                <w:sz w:val="23"/>
                <w:szCs w:val="23"/>
              </w:rPr>
            </w:pPr>
            <w:r>
              <w:rPr>
                <w:sz w:val="23"/>
                <w:szCs w:val="23"/>
              </w:rPr>
              <w:t xml:space="preserve"> </w:t>
            </w:r>
          </w:p>
        </w:tc>
      </w:tr>
      <w:tr w:rsidR="00905361" w:rsidRPr="008E329A" w14:paraId="49158DA1"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39D9DF3A" w14:textId="77777777" w:rsidR="00905361" w:rsidRPr="008E329A" w:rsidRDefault="00905361"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76557FD2" w14:textId="77777777" w:rsidR="00905361" w:rsidRPr="008E329A" w:rsidRDefault="00905361" w:rsidP="009933A2">
            <w:pPr>
              <w:spacing w:before="120" w:after="120"/>
              <w:jc w:val="center"/>
              <w:rPr>
                <w:b/>
                <w:bCs/>
                <w:sz w:val="28"/>
              </w:rPr>
            </w:pPr>
            <w:bookmarkStart w:id="400" w:name="_Toc505659531"/>
            <w:bookmarkStart w:id="401" w:name="_Toc506185679"/>
            <w:r w:rsidRPr="008E329A">
              <w:rPr>
                <w:b/>
                <w:bCs/>
                <w:sz w:val="28"/>
              </w:rPr>
              <w:t>C.</w:t>
            </w:r>
            <w:r w:rsidR="006E2CC9" w:rsidRPr="008E329A">
              <w:rPr>
                <w:b/>
                <w:bCs/>
                <w:sz w:val="28"/>
              </w:rPr>
              <w:t xml:space="preserve"> </w:t>
            </w:r>
            <w:r w:rsidRPr="008E329A">
              <w:rPr>
                <w:b/>
                <w:bCs/>
                <w:sz w:val="28"/>
              </w:rPr>
              <w:t>Preparation</w:t>
            </w:r>
            <w:r w:rsidR="006E2CC9" w:rsidRPr="008E329A">
              <w:rPr>
                <w:b/>
                <w:bCs/>
                <w:sz w:val="28"/>
              </w:rPr>
              <w:t xml:space="preserve"> </w:t>
            </w:r>
            <w:r w:rsidRPr="008E329A">
              <w:rPr>
                <w:b/>
                <w:bCs/>
                <w:sz w:val="28"/>
              </w:rPr>
              <w:t>of</w:t>
            </w:r>
            <w:r w:rsidR="006E2CC9" w:rsidRPr="008E329A">
              <w:rPr>
                <w:b/>
                <w:bCs/>
                <w:sz w:val="28"/>
              </w:rPr>
              <w:t xml:space="preserve"> </w:t>
            </w:r>
            <w:r w:rsidRPr="008E329A">
              <w:rPr>
                <w:b/>
                <w:bCs/>
                <w:sz w:val="28"/>
              </w:rPr>
              <w:t>Bids</w:t>
            </w:r>
            <w:bookmarkEnd w:id="400"/>
            <w:bookmarkEnd w:id="401"/>
          </w:p>
        </w:tc>
      </w:tr>
      <w:tr w:rsidR="00905361" w:rsidRPr="008E329A" w14:paraId="2BD3AA7B" w14:textId="77777777" w:rsidTr="00F2283E">
        <w:tblPrEx>
          <w:tblBorders>
            <w:insideH w:val="single" w:sz="8" w:space="0" w:color="000000"/>
          </w:tblBorders>
        </w:tblPrEx>
        <w:trPr>
          <w:trHeight w:val="1584"/>
        </w:trPr>
        <w:tc>
          <w:tcPr>
            <w:tcW w:w="1620" w:type="dxa"/>
            <w:tcBorders>
              <w:top w:val="single" w:sz="12" w:space="0" w:color="auto"/>
              <w:left w:val="single" w:sz="12" w:space="0" w:color="auto"/>
              <w:bottom w:val="single" w:sz="12" w:space="0" w:color="auto"/>
              <w:right w:val="single" w:sz="12" w:space="0" w:color="auto"/>
            </w:tcBorders>
          </w:tcPr>
          <w:p w14:paraId="5AE73A85"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10.1</w:t>
            </w:r>
          </w:p>
        </w:tc>
        <w:tc>
          <w:tcPr>
            <w:tcW w:w="7470" w:type="dxa"/>
            <w:tcBorders>
              <w:top w:val="single" w:sz="12" w:space="0" w:color="auto"/>
              <w:left w:val="single" w:sz="12" w:space="0" w:color="auto"/>
              <w:bottom w:val="single" w:sz="12" w:space="0" w:color="auto"/>
              <w:right w:val="single" w:sz="12" w:space="0" w:color="auto"/>
            </w:tcBorders>
          </w:tcPr>
          <w:p w14:paraId="37A4EFC8" w14:textId="5FCDA83F" w:rsidR="00905361" w:rsidRPr="00CA1AC2" w:rsidRDefault="00905361" w:rsidP="00CA1AC2">
            <w:pPr>
              <w:tabs>
                <w:tab w:val="right" w:pos="7254"/>
              </w:tabs>
              <w:spacing w:before="120" w:after="120"/>
              <w:rPr>
                <w:i/>
                <w:iCs/>
              </w:rPr>
            </w:pPr>
            <w:r w:rsidRPr="008E329A">
              <w:t>The</w:t>
            </w:r>
            <w:r w:rsidR="006E2CC9" w:rsidRPr="008E329A">
              <w:t xml:space="preserve"> </w:t>
            </w:r>
            <w:r w:rsidRPr="008E329A">
              <w:t>language</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t xml:space="preserve"> </w:t>
            </w:r>
            <w:r w:rsidRPr="008E329A">
              <w:t>is:</w:t>
            </w:r>
            <w:r w:rsidR="006E2CC9" w:rsidRPr="008E329A">
              <w:t xml:space="preserve"> </w:t>
            </w:r>
            <w:r w:rsidRPr="008E329A">
              <w:rPr>
                <w:b/>
                <w:i/>
                <w:iCs/>
              </w:rPr>
              <w:t>English</w:t>
            </w:r>
            <w:r w:rsidRPr="008E329A">
              <w:rPr>
                <w:i/>
                <w:iCs/>
              </w:rPr>
              <w:t>.</w:t>
            </w:r>
            <w:r w:rsidR="006E2CC9" w:rsidRPr="008E329A">
              <w:rPr>
                <w:i/>
                <w:iCs/>
              </w:rPr>
              <w:t xml:space="preserve"> </w:t>
            </w:r>
          </w:p>
          <w:p w14:paraId="0DF10C5E" w14:textId="77777777" w:rsidR="00905361" w:rsidRDefault="00905361" w:rsidP="00CA1AC2">
            <w:pPr>
              <w:spacing w:before="120" w:after="120"/>
              <w:rPr>
                <w:iCs/>
                <w:spacing w:val="-4"/>
              </w:rPr>
            </w:pPr>
            <w:r w:rsidRPr="008E329A">
              <w:rPr>
                <w:iCs/>
                <w:spacing w:val="-4"/>
              </w:rPr>
              <w:t>All</w:t>
            </w:r>
            <w:r w:rsidR="006E2CC9" w:rsidRPr="008E329A">
              <w:rPr>
                <w:iCs/>
                <w:spacing w:val="-4"/>
              </w:rPr>
              <w:t xml:space="preserve"> </w:t>
            </w:r>
            <w:r w:rsidRPr="008E329A">
              <w:rPr>
                <w:iCs/>
                <w:spacing w:val="-4"/>
              </w:rPr>
              <w:t>correspondence</w:t>
            </w:r>
            <w:r w:rsidR="006E2CC9" w:rsidRPr="008E329A">
              <w:rPr>
                <w:iCs/>
                <w:spacing w:val="-4"/>
              </w:rPr>
              <w:t xml:space="preserve"> </w:t>
            </w:r>
            <w:r w:rsidRPr="008E329A">
              <w:rPr>
                <w:iCs/>
                <w:spacing w:val="-4"/>
              </w:rPr>
              <w:t>exchange</w:t>
            </w:r>
            <w:r w:rsidR="006E2CC9" w:rsidRPr="008E329A">
              <w:rPr>
                <w:iCs/>
                <w:spacing w:val="-4"/>
              </w:rPr>
              <w:t xml:space="preserve"> </w:t>
            </w:r>
            <w:r w:rsidRPr="008E329A">
              <w:rPr>
                <w:iCs/>
                <w:spacing w:val="-4"/>
              </w:rPr>
              <w:t>shall</w:t>
            </w:r>
            <w:r w:rsidR="006E2CC9" w:rsidRPr="008E329A">
              <w:rPr>
                <w:iCs/>
                <w:spacing w:val="-4"/>
              </w:rPr>
              <w:t xml:space="preserve"> </w:t>
            </w:r>
            <w:r w:rsidRPr="008E329A">
              <w:rPr>
                <w:iCs/>
                <w:spacing w:val="-4"/>
              </w:rPr>
              <w:t>be</w:t>
            </w:r>
            <w:r w:rsidR="006E2CC9" w:rsidRPr="008E329A">
              <w:rPr>
                <w:iCs/>
                <w:spacing w:val="-4"/>
              </w:rPr>
              <w:t xml:space="preserve"> </w:t>
            </w:r>
            <w:r w:rsidRPr="008E329A">
              <w:rPr>
                <w:iCs/>
                <w:spacing w:val="-4"/>
              </w:rPr>
              <w:t>in</w:t>
            </w:r>
            <w:r w:rsidR="006E2CC9" w:rsidRPr="008E329A">
              <w:rPr>
                <w:iCs/>
                <w:spacing w:val="-4"/>
              </w:rPr>
              <w:t xml:space="preserve"> </w:t>
            </w:r>
            <w:r w:rsidR="00CA1AC2" w:rsidRPr="008E329A">
              <w:rPr>
                <w:b/>
                <w:i/>
                <w:iCs/>
              </w:rPr>
              <w:t>English</w:t>
            </w:r>
            <w:r w:rsidR="006E2CC9" w:rsidRPr="008E329A">
              <w:rPr>
                <w:iCs/>
                <w:spacing w:val="-4"/>
              </w:rPr>
              <w:t xml:space="preserve"> </w:t>
            </w:r>
            <w:r w:rsidRPr="008E329A">
              <w:rPr>
                <w:iCs/>
                <w:spacing w:val="-4"/>
              </w:rPr>
              <w:t>language.</w:t>
            </w:r>
          </w:p>
          <w:p w14:paraId="1ACFAAAF" w14:textId="7AF6EA10" w:rsidR="00F2283E" w:rsidRPr="00F2283E" w:rsidRDefault="00F2283E" w:rsidP="00F2283E">
            <w:pPr>
              <w:pStyle w:val="Default"/>
              <w:rPr>
                <w:sz w:val="23"/>
                <w:szCs w:val="23"/>
              </w:rPr>
            </w:pPr>
            <w:r>
              <w:rPr>
                <w:sz w:val="23"/>
                <w:szCs w:val="23"/>
              </w:rPr>
              <w:t xml:space="preserve">Language for translation of supporting documents and printed literature is </w:t>
            </w:r>
            <w:r w:rsidRPr="003B0100">
              <w:rPr>
                <w:b/>
                <w:i/>
                <w:iCs/>
                <w:color w:val="auto"/>
                <w:szCs w:val="20"/>
              </w:rPr>
              <w:t>English</w:t>
            </w:r>
            <w:r>
              <w:rPr>
                <w:i/>
                <w:iCs/>
                <w:sz w:val="23"/>
                <w:szCs w:val="23"/>
              </w:rPr>
              <w:t xml:space="preserve">. </w:t>
            </w:r>
          </w:p>
        </w:tc>
      </w:tr>
      <w:tr w:rsidR="00905361" w:rsidRPr="008E329A" w14:paraId="1F6121CE"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723FFF48"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11.</w:t>
            </w:r>
            <w:r w:rsidR="00A00E25" w:rsidRPr="008E329A">
              <w:rPr>
                <w:b/>
                <w:bCs/>
              </w:rPr>
              <w:t>2</w:t>
            </w:r>
            <w:r w:rsidR="006E2CC9" w:rsidRPr="008E329A">
              <w:rPr>
                <w:b/>
                <w:bCs/>
              </w:rPr>
              <w:t xml:space="preserve"> </w:t>
            </w:r>
            <w:r w:rsidRPr="008E329A">
              <w:rPr>
                <w:b/>
                <w:bCs/>
              </w:rPr>
              <w:t>(</w:t>
            </w:r>
            <w:proofErr w:type="spellStart"/>
            <w:r w:rsidR="00A00E25" w:rsidRPr="008E329A">
              <w:rPr>
                <w:b/>
                <w:bCs/>
              </w:rPr>
              <w:t>i</w:t>
            </w:r>
            <w:proofErr w:type="spellEnd"/>
            <w:r w:rsidRPr="008E329A">
              <w:rPr>
                <w:b/>
                <w:bCs/>
              </w:rPr>
              <w:t>)</w:t>
            </w:r>
            <w:r w:rsidR="006E2CC9" w:rsidRPr="008E329A">
              <w:rPr>
                <w:b/>
                <w:bCs/>
              </w:rPr>
              <w:t xml:space="preserve"> </w:t>
            </w:r>
            <w:r w:rsidR="005203F6" w:rsidRPr="008E329A">
              <w:rPr>
                <w:b/>
                <w:bCs/>
              </w:rPr>
              <w:t>&amp;</w:t>
            </w:r>
            <w:r w:rsidR="006E2CC9" w:rsidRPr="008E329A">
              <w:rPr>
                <w:b/>
                <w:bCs/>
              </w:rPr>
              <w:t xml:space="preserve"> </w:t>
            </w:r>
            <w:r w:rsidR="005203F6" w:rsidRPr="008E329A">
              <w:rPr>
                <w:b/>
                <w:bCs/>
              </w:rPr>
              <w:t>11.3</w:t>
            </w:r>
            <w:r w:rsidR="006E2CC9" w:rsidRPr="008E329A">
              <w:rPr>
                <w:b/>
                <w:bCs/>
              </w:rPr>
              <w:t xml:space="preserve"> </w:t>
            </w:r>
            <w:r w:rsidR="005203F6" w:rsidRPr="008E329A">
              <w:rPr>
                <w:b/>
                <w:bCs/>
              </w:rPr>
              <w:t>(d)</w:t>
            </w:r>
          </w:p>
        </w:tc>
        <w:tc>
          <w:tcPr>
            <w:tcW w:w="7470" w:type="dxa"/>
            <w:tcBorders>
              <w:top w:val="single" w:sz="12" w:space="0" w:color="auto"/>
              <w:left w:val="single" w:sz="12" w:space="0" w:color="auto"/>
              <w:bottom w:val="single" w:sz="12" w:space="0" w:color="auto"/>
              <w:right w:val="single" w:sz="12" w:space="0" w:color="auto"/>
            </w:tcBorders>
          </w:tcPr>
          <w:p w14:paraId="1C315BC1" w14:textId="77777777" w:rsidR="004F17BA" w:rsidRPr="008E329A" w:rsidRDefault="00905361" w:rsidP="009933A2">
            <w:pPr>
              <w:tabs>
                <w:tab w:val="right" w:pos="7254"/>
              </w:tabs>
              <w:spacing w:before="120" w:after="120"/>
            </w:pP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submit</w:t>
            </w:r>
            <w:r w:rsidR="006E2CC9" w:rsidRPr="008E329A">
              <w:t xml:space="preserve"> </w:t>
            </w:r>
            <w:r w:rsidRPr="008E329A">
              <w:t>the</w:t>
            </w:r>
            <w:r w:rsidR="006E2CC9" w:rsidRPr="008E329A">
              <w:t xml:space="preserve"> </w:t>
            </w:r>
            <w:r w:rsidRPr="008E329A">
              <w:t>following</w:t>
            </w:r>
            <w:r w:rsidR="006E2CC9" w:rsidRPr="008E329A">
              <w:t xml:space="preserve"> </w:t>
            </w:r>
            <w:r w:rsidRPr="008E329A">
              <w:t>additional</w:t>
            </w:r>
            <w:r w:rsidR="006E2CC9" w:rsidRPr="008E329A">
              <w:t xml:space="preserve"> </w:t>
            </w:r>
            <w:r w:rsidRPr="008E329A">
              <w:t>documents</w:t>
            </w:r>
            <w:r w:rsidR="006E2CC9" w:rsidRPr="008E329A">
              <w:t xml:space="preserve"> </w:t>
            </w:r>
            <w:r w:rsidRPr="008E329A">
              <w:t>in</w:t>
            </w:r>
            <w:r w:rsidR="006E2CC9" w:rsidRPr="008E329A">
              <w:t xml:space="preserve"> </w:t>
            </w:r>
            <w:r w:rsidRPr="008E329A">
              <w:t>its</w:t>
            </w:r>
            <w:r w:rsidR="006E2CC9" w:rsidRPr="008E329A">
              <w:t xml:space="preserve"> </w:t>
            </w:r>
            <w:r w:rsidRPr="008E329A">
              <w:t>Bid:</w:t>
            </w:r>
            <w:r w:rsidR="006E2CC9" w:rsidRPr="008E329A">
              <w:t xml:space="preserve"> </w:t>
            </w:r>
          </w:p>
          <w:p w14:paraId="3F208886" w14:textId="77777777" w:rsidR="00905361" w:rsidRDefault="00905361" w:rsidP="009933A2">
            <w:pPr>
              <w:tabs>
                <w:tab w:val="right" w:pos="7254"/>
              </w:tabs>
              <w:spacing w:before="120" w:after="120"/>
              <w:rPr>
                <w:b/>
                <w:i/>
              </w:rPr>
            </w:pPr>
            <w:r w:rsidRPr="008E329A">
              <w:rPr>
                <w:b/>
                <w:i/>
              </w:rPr>
              <w:t>[list</w:t>
            </w:r>
            <w:r w:rsidR="006E2CC9" w:rsidRPr="008E329A">
              <w:rPr>
                <w:b/>
                <w:i/>
              </w:rPr>
              <w:t xml:space="preserve"> </w:t>
            </w:r>
            <w:r w:rsidRPr="008E329A">
              <w:rPr>
                <w:b/>
                <w:i/>
              </w:rPr>
              <w:t>any</w:t>
            </w:r>
            <w:r w:rsidR="006E2CC9" w:rsidRPr="008E329A">
              <w:rPr>
                <w:b/>
                <w:i/>
              </w:rPr>
              <w:t xml:space="preserve"> </w:t>
            </w:r>
            <w:r w:rsidRPr="008E329A">
              <w:rPr>
                <w:b/>
                <w:i/>
              </w:rPr>
              <w:t>additional</w:t>
            </w:r>
            <w:r w:rsidR="006E2CC9" w:rsidRPr="008E329A">
              <w:rPr>
                <w:b/>
                <w:i/>
              </w:rPr>
              <w:t xml:space="preserve"> </w:t>
            </w:r>
            <w:r w:rsidRPr="008E329A">
              <w:rPr>
                <w:b/>
                <w:i/>
              </w:rPr>
              <w:t>document</w:t>
            </w:r>
            <w:r w:rsidR="006E2CC9" w:rsidRPr="008E329A">
              <w:rPr>
                <w:b/>
                <w:i/>
              </w:rPr>
              <w:t xml:space="preserve"> </w:t>
            </w:r>
            <w:r w:rsidRPr="008E329A">
              <w:rPr>
                <w:b/>
                <w:i/>
              </w:rPr>
              <w:t>not</w:t>
            </w:r>
            <w:r w:rsidR="006E2CC9" w:rsidRPr="008E329A">
              <w:rPr>
                <w:b/>
                <w:i/>
              </w:rPr>
              <w:t xml:space="preserve"> </w:t>
            </w:r>
            <w:r w:rsidRPr="008E329A">
              <w:rPr>
                <w:b/>
                <w:i/>
              </w:rPr>
              <w:t>already</w:t>
            </w:r>
            <w:r w:rsidR="006E2CC9" w:rsidRPr="008E329A">
              <w:rPr>
                <w:b/>
                <w:i/>
              </w:rPr>
              <w:t xml:space="preserve"> </w:t>
            </w:r>
            <w:r w:rsidRPr="008E329A">
              <w:rPr>
                <w:b/>
                <w:i/>
              </w:rPr>
              <w:t>listed</w:t>
            </w:r>
            <w:r w:rsidR="006E2CC9" w:rsidRPr="008E329A">
              <w:rPr>
                <w:b/>
                <w:i/>
              </w:rPr>
              <w:t xml:space="preserve"> </w:t>
            </w:r>
            <w:r w:rsidRPr="008E329A">
              <w:rPr>
                <w:b/>
                <w:i/>
              </w:rPr>
              <w:t>in</w:t>
            </w:r>
            <w:r w:rsidR="006E2CC9" w:rsidRPr="008E329A">
              <w:rPr>
                <w:b/>
                <w:i/>
              </w:rPr>
              <w:t xml:space="preserve"> </w:t>
            </w:r>
            <w:r w:rsidRPr="008E329A">
              <w:rPr>
                <w:b/>
                <w:i/>
              </w:rPr>
              <w:t>ITB</w:t>
            </w:r>
            <w:r w:rsidR="006E2CC9" w:rsidRPr="008E329A">
              <w:rPr>
                <w:b/>
                <w:i/>
              </w:rPr>
              <w:t xml:space="preserve"> </w:t>
            </w:r>
            <w:r w:rsidRPr="008E329A">
              <w:rPr>
                <w:b/>
                <w:i/>
              </w:rPr>
              <w:t>11.</w:t>
            </w:r>
            <w:r w:rsidR="00A00E25" w:rsidRPr="008E329A">
              <w:rPr>
                <w:b/>
                <w:i/>
              </w:rPr>
              <w:t>2</w:t>
            </w:r>
            <w:r w:rsidR="00373840" w:rsidRPr="008E329A">
              <w:rPr>
                <w:b/>
                <w:i/>
              </w:rPr>
              <w:t xml:space="preserve"> and 11.3</w:t>
            </w:r>
            <w:r w:rsidR="006E2CC9" w:rsidRPr="008E329A">
              <w:rPr>
                <w:b/>
                <w:i/>
              </w:rPr>
              <w:t xml:space="preserve"> </w:t>
            </w:r>
            <w:r w:rsidRPr="008E329A">
              <w:rPr>
                <w:b/>
                <w:i/>
              </w:rPr>
              <w:t>that</w:t>
            </w:r>
            <w:r w:rsidR="006E2CC9" w:rsidRPr="008E329A">
              <w:rPr>
                <w:b/>
                <w:i/>
              </w:rPr>
              <w:t xml:space="preserve"> </w:t>
            </w:r>
            <w:r w:rsidRPr="008E329A">
              <w:rPr>
                <w:b/>
                <w:i/>
              </w:rPr>
              <w:t>must</w:t>
            </w:r>
            <w:r w:rsidR="006E2CC9" w:rsidRPr="008E329A">
              <w:rPr>
                <w:b/>
                <w:i/>
              </w:rPr>
              <w:t xml:space="preserve"> </w:t>
            </w:r>
            <w:r w:rsidRPr="008E329A">
              <w:rPr>
                <w:b/>
                <w:i/>
              </w:rPr>
              <w:t>be</w:t>
            </w:r>
            <w:r w:rsidR="006E2CC9" w:rsidRPr="008E329A">
              <w:rPr>
                <w:b/>
                <w:i/>
              </w:rPr>
              <w:t xml:space="preserve"> </w:t>
            </w:r>
            <w:r w:rsidRPr="008E329A">
              <w:rPr>
                <w:b/>
                <w:i/>
              </w:rPr>
              <w:t>submitted</w:t>
            </w:r>
            <w:r w:rsidR="006E2CC9" w:rsidRPr="008E329A">
              <w:rPr>
                <w:b/>
                <w:i/>
              </w:rPr>
              <w:t xml:space="preserve"> </w:t>
            </w:r>
            <w:r w:rsidRPr="008E329A">
              <w:rPr>
                <w:b/>
                <w:i/>
              </w:rPr>
              <w:t>with</w:t>
            </w:r>
            <w:r w:rsidR="006E2CC9" w:rsidRPr="008E329A">
              <w:rPr>
                <w:b/>
                <w:i/>
              </w:rPr>
              <w:t xml:space="preserve"> </w:t>
            </w:r>
            <w:r w:rsidRPr="008E329A">
              <w:rPr>
                <w:b/>
                <w:i/>
              </w:rPr>
              <w:t>the</w:t>
            </w:r>
            <w:r w:rsidR="006E2CC9" w:rsidRPr="008E329A">
              <w:rPr>
                <w:b/>
                <w:i/>
              </w:rPr>
              <w:t xml:space="preserve"> </w:t>
            </w:r>
            <w:r w:rsidRPr="008E329A">
              <w:rPr>
                <w:b/>
                <w:i/>
              </w:rPr>
              <w:t>Bid]</w:t>
            </w:r>
          </w:p>
          <w:p w14:paraId="5B5A2AFC" w14:textId="77777777" w:rsidR="000D5D54" w:rsidRDefault="000D5D54" w:rsidP="00A57FAB">
            <w:pPr>
              <w:pStyle w:val="ListParagraph"/>
              <w:numPr>
                <w:ilvl w:val="2"/>
                <w:numId w:val="64"/>
              </w:numPr>
              <w:tabs>
                <w:tab w:val="right" w:pos="7254"/>
              </w:tabs>
              <w:spacing w:before="120" w:after="120"/>
            </w:pPr>
            <w:r>
              <w:t>Registration License</w:t>
            </w:r>
          </w:p>
          <w:p w14:paraId="0579D037" w14:textId="77777777" w:rsidR="000D5D54" w:rsidRDefault="000D5D54" w:rsidP="00A57FAB">
            <w:pPr>
              <w:pStyle w:val="ListParagraph"/>
              <w:numPr>
                <w:ilvl w:val="2"/>
                <w:numId w:val="64"/>
              </w:numPr>
              <w:tabs>
                <w:tab w:val="right" w:pos="7254"/>
              </w:tabs>
              <w:spacing w:before="120" w:after="120"/>
            </w:pPr>
            <w:r>
              <w:t>Commercial License</w:t>
            </w:r>
          </w:p>
          <w:p w14:paraId="6FB7B92B" w14:textId="519016C3" w:rsidR="00B02D75" w:rsidRDefault="000D5D54" w:rsidP="004B7FC9">
            <w:pPr>
              <w:pStyle w:val="ListParagraph"/>
              <w:numPr>
                <w:ilvl w:val="2"/>
                <w:numId w:val="64"/>
              </w:numPr>
              <w:tabs>
                <w:tab w:val="right" w:pos="7254"/>
              </w:tabs>
              <w:spacing w:before="120" w:after="120"/>
            </w:pPr>
            <w:r>
              <w:t>Authorized signatures</w:t>
            </w:r>
            <w:r w:rsidR="00230CCE">
              <w:t xml:space="preserve"> </w:t>
            </w:r>
          </w:p>
          <w:p w14:paraId="2C99B27D" w14:textId="004C47AE" w:rsidR="00B02D75" w:rsidRPr="008E329A" w:rsidRDefault="00C94C3A" w:rsidP="00A57FAB">
            <w:pPr>
              <w:pStyle w:val="ListParagraph"/>
              <w:numPr>
                <w:ilvl w:val="2"/>
                <w:numId w:val="64"/>
              </w:numPr>
              <w:tabs>
                <w:tab w:val="right" w:pos="7254"/>
              </w:tabs>
              <w:spacing w:before="120" w:after="120"/>
            </w:pPr>
            <w:r>
              <w:rPr>
                <w:lang w:bidi="ar-LB"/>
              </w:rPr>
              <w:t xml:space="preserve">IDs for the Owners and the company representatives.  </w:t>
            </w:r>
            <w:r w:rsidR="00B02D75">
              <w:rPr>
                <w:lang w:bidi="ar-LB"/>
              </w:rPr>
              <w:t xml:space="preserve">   </w:t>
            </w:r>
          </w:p>
        </w:tc>
      </w:tr>
      <w:tr w:rsidR="00905361" w:rsidRPr="008E329A" w14:paraId="3A411202"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6C5A9EBF"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13.1</w:t>
            </w:r>
          </w:p>
        </w:tc>
        <w:tc>
          <w:tcPr>
            <w:tcW w:w="7470" w:type="dxa"/>
            <w:tcBorders>
              <w:top w:val="single" w:sz="12" w:space="0" w:color="auto"/>
              <w:left w:val="single" w:sz="12" w:space="0" w:color="auto"/>
              <w:bottom w:val="single" w:sz="12" w:space="0" w:color="auto"/>
              <w:right w:val="single" w:sz="12" w:space="0" w:color="auto"/>
            </w:tcBorders>
          </w:tcPr>
          <w:p w14:paraId="7E165829" w14:textId="016C1AFE" w:rsidR="00905361" w:rsidRPr="00CA1AC2" w:rsidRDefault="00905361" w:rsidP="00CA1AC2">
            <w:pPr>
              <w:spacing w:before="120" w:after="120"/>
            </w:pPr>
            <w:r w:rsidRPr="008E329A">
              <w:t>Alternative</w:t>
            </w:r>
            <w:r w:rsidR="006E2CC9" w:rsidRPr="008E329A">
              <w:t xml:space="preserve"> </w:t>
            </w:r>
            <w:r w:rsidRPr="008E329A">
              <w:t>Bids</w:t>
            </w:r>
            <w:r w:rsidR="006E2CC9" w:rsidRPr="008E329A">
              <w:t xml:space="preserve"> </w:t>
            </w:r>
            <w:r w:rsidR="00BB7861" w:rsidRPr="008E329A">
              <w:t>(Technical</w:t>
            </w:r>
            <w:r w:rsidR="006E2CC9" w:rsidRPr="008E329A">
              <w:t xml:space="preserve"> </w:t>
            </w:r>
            <w:r w:rsidR="00BB7861" w:rsidRPr="008E329A">
              <w:t>and</w:t>
            </w:r>
            <w:r w:rsidR="006E2CC9" w:rsidRPr="008E329A">
              <w:t xml:space="preserve"> </w:t>
            </w:r>
            <w:r w:rsidR="00BB7861" w:rsidRPr="008E329A">
              <w:t>Financial</w:t>
            </w:r>
            <w:r w:rsidR="006E2CC9" w:rsidRPr="008E329A">
              <w:t xml:space="preserve"> </w:t>
            </w:r>
            <w:r w:rsidR="00BB7861" w:rsidRPr="008E329A">
              <w:t>Parts)</w:t>
            </w:r>
            <w:r w:rsidR="006E2CC9" w:rsidRPr="008E329A">
              <w:t xml:space="preserve"> </w:t>
            </w:r>
            <w:r w:rsidRPr="008E329A">
              <w:rPr>
                <w:b/>
                <w:i/>
              </w:rPr>
              <w:t>shall</w:t>
            </w:r>
            <w:r w:rsidR="006E2CC9" w:rsidRPr="008E329A">
              <w:rPr>
                <w:b/>
                <w:i/>
              </w:rPr>
              <w:t xml:space="preserve"> </w:t>
            </w:r>
            <w:r w:rsidRPr="008E329A">
              <w:rPr>
                <w:b/>
                <w:i/>
              </w:rPr>
              <w:t>not</w:t>
            </w:r>
            <w:r w:rsidR="006E2CC9" w:rsidRPr="008E329A">
              <w:rPr>
                <w:b/>
                <w:i/>
              </w:rPr>
              <w:t xml:space="preserve"> </w:t>
            </w:r>
            <w:r w:rsidRPr="008E329A">
              <w:rPr>
                <w:b/>
                <w:i/>
              </w:rPr>
              <w:t>be</w:t>
            </w:r>
            <w:r w:rsidR="00CA1AC2">
              <w:rPr>
                <w:b/>
                <w:i/>
              </w:rPr>
              <w:t xml:space="preserve"> </w:t>
            </w:r>
            <w:r w:rsidRPr="008E329A">
              <w:t>considered.</w:t>
            </w:r>
            <w:r w:rsidR="006E2CC9" w:rsidRPr="008E329A">
              <w:t xml:space="preserve"> </w:t>
            </w:r>
          </w:p>
        </w:tc>
      </w:tr>
      <w:tr w:rsidR="00905361" w:rsidRPr="008E329A" w14:paraId="05F16120"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6D5CACF7"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14.5</w:t>
            </w:r>
          </w:p>
        </w:tc>
        <w:tc>
          <w:tcPr>
            <w:tcW w:w="7470" w:type="dxa"/>
            <w:tcBorders>
              <w:top w:val="single" w:sz="12" w:space="0" w:color="auto"/>
              <w:left w:val="single" w:sz="12" w:space="0" w:color="auto"/>
              <w:bottom w:val="single" w:sz="12" w:space="0" w:color="auto"/>
              <w:right w:val="single" w:sz="12" w:space="0" w:color="auto"/>
            </w:tcBorders>
          </w:tcPr>
          <w:p w14:paraId="1764828F" w14:textId="5C5ED63F" w:rsidR="00905361" w:rsidRPr="008E329A" w:rsidRDefault="00905361" w:rsidP="009933A2">
            <w:pPr>
              <w:tabs>
                <w:tab w:val="right" w:pos="7254"/>
              </w:tabs>
              <w:spacing w:before="120" w:after="120"/>
            </w:pPr>
            <w:r w:rsidRPr="008E329A">
              <w:t>The</w:t>
            </w:r>
            <w:r w:rsidR="006E2CC9" w:rsidRPr="008E329A">
              <w:t xml:space="preserve"> </w:t>
            </w:r>
            <w:r w:rsidRPr="008E329A">
              <w:t>prices</w:t>
            </w:r>
            <w:r w:rsidR="006E2CC9" w:rsidRPr="008E329A">
              <w:t xml:space="preserve"> </w:t>
            </w:r>
            <w:r w:rsidRPr="008E329A">
              <w:t>quoted</w:t>
            </w:r>
            <w:r w:rsidR="006E2CC9" w:rsidRPr="008E329A">
              <w:t xml:space="preserve"> </w:t>
            </w:r>
            <w:r w:rsidRPr="008E329A">
              <w:t>by</w:t>
            </w:r>
            <w:r w:rsidR="006E2CC9" w:rsidRPr="008E329A">
              <w:t xml:space="preserve"> </w:t>
            </w:r>
            <w:r w:rsidRPr="008E329A">
              <w:t>the</w:t>
            </w:r>
            <w:r w:rsidR="006E2CC9" w:rsidRPr="008E329A">
              <w:t xml:space="preserve"> </w:t>
            </w:r>
            <w:r w:rsidRPr="008E329A">
              <w:t>Bidder</w:t>
            </w:r>
            <w:r w:rsidR="006E2CC9" w:rsidRPr="008E329A">
              <w:t xml:space="preserve"> </w:t>
            </w:r>
            <w:r w:rsidRPr="008E329A">
              <w:rPr>
                <w:b/>
                <w:i/>
              </w:rPr>
              <w:t>shall</w:t>
            </w:r>
            <w:r w:rsidR="006E2CC9" w:rsidRPr="008E329A">
              <w:rPr>
                <w:b/>
                <w:i/>
              </w:rPr>
              <w:t xml:space="preserve"> </w:t>
            </w:r>
            <w:r w:rsidRPr="008E329A">
              <w:rPr>
                <w:b/>
                <w:i/>
              </w:rPr>
              <w:t>not</w:t>
            </w:r>
            <w:r w:rsidR="006E2CC9" w:rsidRPr="008E329A">
              <w:t xml:space="preserve"> </w:t>
            </w:r>
            <w:r w:rsidRPr="008E329A">
              <w:t>be</w:t>
            </w:r>
            <w:r w:rsidR="006E2CC9" w:rsidRPr="008E329A">
              <w:t xml:space="preserve"> </w:t>
            </w:r>
            <w:r w:rsidRPr="008E329A">
              <w:t>subject</w:t>
            </w:r>
            <w:r w:rsidR="006E2CC9" w:rsidRPr="008E329A">
              <w:t xml:space="preserve"> </w:t>
            </w:r>
            <w:r w:rsidRPr="008E329A">
              <w:t>to</w:t>
            </w:r>
            <w:r w:rsidR="006E2CC9" w:rsidRPr="008E329A">
              <w:t xml:space="preserve"> </w:t>
            </w:r>
            <w:r w:rsidRPr="008E329A">
              <w:t>adjustment</w:t>
            </w:r>
            <w:r w:rsidR="006E2CC9" w:rsidRPr="008E329A">
              <w:t xml:space="preserve"> </w:t>
            </w:r>
            <w:r w:rsidRPr="008E329A">
              <w:t>during</w:t>
            </w:r>
            <w:r w:rsidR="006E2CC9" w:rsidRPr="008E329A">
              <w:t xml:space="preserve"> </w:t>
            </w:r>
            <w:r w:rsidRPr="008E329A">
              <w:t>the</w:t>
            </w:r>
            <w:r w:rsidR="006E2CC9" w:rsidRPr="008E329A">
              <w:t xml:space="preserve"> </w:t>
            </w:r>
            <w:r w:rsidRPr="008E329A">
              <w:t>performance</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p>
        </w:tc>
      </w:tr>
      <w:tr w:rsidR="00905361" w:rsidRPr="008E329A" w14:paraId="3461108B"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6C6381E0"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14.7</w:t>
            </w:r>
          </w:p>
        </w:tc>
        <w:tc>
          <w:tcPr>
            <w:tcW w:w="7470" w:type="dxa"/>
            <w:tcBorders>
              <w:top w:val="single" w:sz="12" w:space="0" w:color="auto"/>
              <w:left w:val="single" w:sz="12" w:space="0" w:color="auto"/>
              <w:bottom w:val="single" w:sz="12" w:space="0" w:color="auto"/>
              <w:right w:val="single" w:sz="12" w:space="0" w:color="auto"/>
            </w:tcBorders>
          </w:tcPr>
          <w:p w14:paraId="407A7180" w14:textId="575103CD" w:rsidR="00905361" w:rsidRPr="008E329A" w:rsidRDefault="00905361" w:rsidP="009933A2">
            <w:pPr>
              <w:tabs>
                <w:tab w:val="right" w:pos="7254"/>
              </w:tabs>
              <w:spacing w:before="120" w:after="120"/>
            </w:pPr>
            <w:r w:rsidRPr="008E329A">
              <w:t>The</w:t>
            </w:r>
            <w:r w:rsidR="006E2CC9" w:rsidRPr="008E329A">
              <w:t xml:space="preserve"> </w:t>
            </w:r>
            <w:r w:rsidRPr="008E329A">
              <w:t>Incoterms</w:t>
            </w:r>
            <w:r w:rsidR="006E2CC9" w:rsidRPr="008E329A">
              <w:t xml:space="preserve"> </w:t>
            </w:r>
            <w:r w:rsidRPr="008E329A">
              <w:t>edition</w:t>
            </w:r>
            <w:r w:rsidR="006E2CC9" w:rsidRPr="008E329A">
              <w:t xml:space="preserve"> </w:t>
            </w:r>
            <w:r w:rsidRPr="008E329A">
              <w:t>is:</w:t>
            </w:r>
            <w:r w:rsidR="006E2CC9" w:rsidRPr="008E329A">
              <w:t xml:space="preserve"> </w:t>
            </w:r>
            <w:r w:rsidR="000222A7">
              <w:rPr>
                <w:b/>
                <w:i/>
              </w:rPr>
              <w:t>Incoterms 2020</w:t>
            </w:r>
            <w:r w:rsidRPr="008E329A">
              <w:rPr>
                <w:i/>
              </w:rPr>
              <w:t>.</w:t>
            </w:r>
            <w:r w:rsidR="006E2CC9" w:rsidRPr="008E329A">
              <w:rPr>
                <w:i/>
                <w:iCs/>
              </w:rPr>
              <w:t xml:space="preserve"> </w:t>
            </w:r>
          </w:p>
        </w:tc>
      </w:tr>
      <w:tr w:rsidR="005203F6" w:rsidRPr="008E329A" w14:paraId="0C5F9153"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0AC4848F" w14:textId="77777777" w:rsidR="005203F6" w:rsidRPr="008E329A" w:rsidRDefault="005203F6" w:rsidP="009933A2">
            <w:pPr>
              <w:spacing w:before="120" w:after="120"/>
              <w:rPr>
                <w:b/>
                <w:bCs/>
              </w:rPr>
            </w:pPr>
            <w:r w:rsidRPr="008E329A">
              <w:rPr>
                <w:b/>
                <w:bCs/>
              </w:rPr>
              <w:t>ITB</w:t>
            </w:r>
            <w:r w:rsidR="006E2CC9" w:rsidRPr="008E329A">
              <w:rPr>
                <w:b/>
                <w:bCs/>
              </w:rPr>
              <w:t xml:space="preserve"> </w:t>
            </w:r>
            <w:r w:rsidRPr="008E329A">
              <w:rPr>
                <w:b/>
                <w:bCs/>
              </w:rPr>
              <w:t>14.8</w:t>
            </w:r>
            <w:r w:rsidR="006E2CC9" w:rsidRPr="008E329A">
              <w:rPr>
                <w:b/>
                <w:bCs/>
              </w:rPr>
              <w:t xml:space="preserve"> </w:t>
            </w:r>
            <w:r w:rsidRPr="008E329A">
              <w:rPr>
                <w:b/>
                <w:bCs/>
              </w:rPr>
              <w:t>(a)(iii),</w:t>
            </w:r>
            <w:r w:rsidR="006E2CC9" w:rsidRPr="008E329A">
              <w:rPr>
                <w:b/>
                <w:bCs/>
              </w:rPr>
              <w:t xml:space="preserve"> </w:t>
            </w:r>
            <w:r w:rsidRPr="008E329A">
              <w:rPr>
                <w:b/>
                <w:bCs/>
              </w:rPr>
              <w:t>(b)(ii)</w:t>
            </w:r>
            <w:r w:rsidR="006E2CC9" w:rsidRPr="008E329A">
              <w:rPr>
                <w:b/>
                <w:bCs/>
              </w:rPr>
              <w:t xml:space="preserve"> </w:t>
            </w:r>
            <w:r w:rsidRPr="008E329A">
              <w:rPr>
                <w:b/>
                <w:bCs/>
              </w:rPr>
              <w:t>and</w:t>
            </w:r>
            <w:r w:rsidR="006E2CC9" w:rsidRPr="008E329A">
              <w:rPr>
                <w:b/>
                <w:bCs/>
              </w:rPr>
              <w:t xml:space="preserve"> </w:t>
            </w:r>
            <w:r w:rsidRPr="008E329A">
              <w:rPr>
                <w:b/>
                <w:bCs/>
              </w:rPr>
              <w:t>(c)(v)</w:t>
            </w:r>
          </w:p>
        </w:tc>
        <w:tc>
          <w:tcPr>
            <w:tcW w:w="7470" w:type="dxa"/>
            <w:tcBorders>
              <w:top w:val="single" w:sz="12" w:space="0" w:color="auto"/>
              <w:left w:val="single" w:sz="12" w:space="0" w:color="auto"/>
              <w:bottom w:val="single" w:sz="12" w:space="0" w:color="auto"/>
              <w:right w:val="single" w:sz="12" w:space="0" w:color="auto"/>
            </w:tcBorders>
          </w:tcPr>
          <w:p w14:paraId="12B777D6" w14:textId="74FD3F27" w:rsidR="00D23FA3" w:rsidRDefault="005203F6" w:rsidP="00D23FA3">
            <w:pPr>
              <w:pStyle w:val="i"/>
              <w:suppressAutoHyphens w:val="0"/>
              <w:spacing w:before="120" w:after="120"/>
              <w:jc w:val="left"/>
              <w:rPr>
                <w:rFonts w:ascii="Times New Roman" w:hAnsi="Times New Roman"/>
              </w:rPr>
            </w:pPr>
            <w:r w:rsidRPr="008E329A">
              <w:rPr>
                <w:rFonts w:ascii="Times New Roman" w:hAnsi="Times New Roman"/>
              </w:rPr>
              <w:t>Final</w:t>
            </w:r>
            <w:r w:rsidR="006E2CC9" w:rsidRPr="008E329A">
              <w:rPr>
                <w:rFonts w:ascii="Times New Roman" w:hAnsi="Times New Roman"/>
              </w:rPr>
              <w:t xml:space="preserve"> </w:t>
            </w:r>
            <w:r w:rsidRPr="008E329A">
              <w:rPr>
                <w:rFonts w:ascii="Times New Roman" w:hAnsi="Times New Roman"/>
              </w:rPr>
              <w:t>Destination</w:t>
            </w:r>
            <w:r w:rsidR="006E2CC9" w:rsidRPr="008E329A">
              <w:rPr>
                <w:rFonts w:ascii="Times New Roman" w:hAnsi="Times New Roman"/>
              </w:rPr>
              <w:t xml:space="preserve"> </w:t>
            </w:r>
            <w:r w:rsidRPr="008E329A">
              <w:rPr>
                <w:rFonts w:ascii="Times New Roman" w:hAnsi="Times New Roman"/>
              </w:rPr>
              <w:t>(Project</w:t>
            </w:r>
            <w:r w:rsidR="006E2CC9" w:rsidRPr="008E329A">
              <w:rPr>
                <w:rFonts w:ascii="Times New Roman" w:hAnsi="Times New Roman"/>
              </w:rPr>
              <w:t xml:space="preserve"> </w:t>
            </w:r>
            <w:r w:rsidR="009933A2" w:rsidRPr="008E329A">
              <w:rPr>
                <w:rFonts w:ascii="Times New Roman" w:hAnsi="Times New Roman"/>
              </w:rPr>
              <w:t>Site)</w:t>
            </w:r>
            <w:r w:rsidRPr="008E329A">
              <w:rPr>
                <w:rFonts w:ascii="Times New Roman" w:hAnsi="Times New Roman"/>
              </w:rPr>
              <w:t>:</w:t>
            </w:r>
            <w:r w:rsidR="006E2CC9" w:rsidRPr="008E329A">
              <w:rPr>
                <w:rFonts w:ascii="Times New Roman" w:hAnsi="Times New Roman"/>
              </w:rPr>
              <w:t xml:space="preserve"> </w:t>
            </w:r>
            <w:r w:rsidR="00A57FAB">
              <w:rPr>
                <w:rFonts w:ascii="Times New Roman" w:hAnsi="Times New Roman"/>
              </w:rPr>
              <w:t xml:space="preserve">One </w:t>
            </w:r>
            <w:proofErr w:type="gramStart"/>
            <w:r w:rsidR="00A57FAB">
              <w:rPr>
                <w:rFonts w:ascii="Times New Roman" w:hAnsi="Times New Roman"/>
              </w:rPr>
              <w:t>CT Scan</w:t>
            </w:r>
            <w:proofErr w:type="gramEnd"/>
            <w:r w:rsidR="00A57FAB">
              <w:rPr>
                <w:rFonts w:ascii="Times New Roman" w:hAnsi="Times New Roman"/>
              </w:rPr>
              <w:t xml:space="preserve"> at each of the following sites:</w:t>
            </w:r>
          </w:p>
          <w:p w14:paraId="7CEA8980" w14:textId="56EB0F51" w:rsidR="00D23FA3" w:rsidRDefault="00D23FA3" w:rsidP="00D23FA3">
            <w:pPr>
              <w:pStyle w:val="i"/>
              <w:suppressAutoHyphens w:val="0"/>
              <w:spacing w:before="120" w:after="120"/>
              <w:jc w:val="left"/>
              <w:rPr>
                <w:rFonts w:ascii="Times New Roman" w:hAnsi="Times New Roman"/>
              </w:rPr>
            </w:pPr>
            <w:r>
              <w:rPr>
                <w:rFonts w:ascii="Times New Roman" w:hAnsi="Times New Roman"/>
              </w:rPr>
              <w:t>Rafic Hariri University Hospital -Beirut</w:t>
            </w:r>
          </w:p>
          <w:p w14:paraId="4CA9E624" w14:textId="09DCFAAA" w:rsidR="00D23FA3" w:rsidRDefault="00BE472A" w:rsidP="00D23FA3">
            <w:pPr>
              <w:pStyle w:val="i"/>
              <w:suppressAutoHyphens w:val="0"/>
              <w:spacing w:before="120" w:after="120"/>
              <w:jc w:val="left"/>
              <w:rPr>
                <w:rFonts w:ascii="Times New Roman" w:hAnsi="Times New Roman"/>
              </w:rPr>
            </w:pPr>
            <w:r>
              <w:rPr>
                <w:rFonts w:ascii="Times New Roman" w:hAnsi="Times New Roman"/>
              </w:rPr>
              <w:t>Nabih Berry University Hospital (</w:t>
            </w:r>
            <w:proofErr w:type="spellStart"/>
            <w:r>
              <w:rPr>
                <w:rFonts w:ascii="Times New Roman" w:hAnsi="Times New Roman"/>
              </w:rPr>
              <w:t>Nabatieh</w:t>
            </w:r>
            <w:proofErr w:type="spellEnd"/>
            <w:r>
              <w:rPr>
                <w:rFonts w:ascii="Times New Roman" w:hAnsi="Times New Roman"/>
              </w:rPr>
              <w:t>)</w:t>
            </w:r>
            <w:r w:rsidR="00D23FA3">
              <w:rPr>
                <w:rFonts w:ascii="Times New Roman" w:hAnsi="Times New Roman"/>
              </w:rPr>
              <w:t>– South Lebanon</w:t>
            </w:r>
          </w:p>
          <w:p w14:paraId="2CEEC99F" w14:textId="77777777" w:rsidR="00D23FA3" w:rsidRDefault="00D23FA3" w:rsidP="00D23FA3">
            <w:pPr>
              <w:pStyle w:val="i"/>
              <w:tabs>
                <w:tab w:val="right" w:pos="7254"/>
              </w:tabs>
              <w:suppressAutoHyphens w:val="0"/>
              <w:spacing w:before="120" w:after="120"/>
              <w:jc w:val="left"/>
              <w:rPr>
                <w:rFonts w:ascii="Times New Roman" w:hAnsi="Times New Roman"/>
              </w:rPr>
            </w:pPr>
            <w:proofErr w:type="spellStart"/>
            <w:r>
              <w:rPr>
                <w:rFonts w:ascii="Times New Roman" w:hAnsi="Times New Roman"/>
              </w:rPr>
              <w:lastRenderedPageBreak/>
              <w:t>Halba</w:t>
            </w:r>
            <w:proofErr w:type="spellEnd"/>
            <w:r>
              <w:rPr>
                <w:rFonts w:ascii="Times New Roman" w:hAnsi="Times New Roman"/>
              </w:rPr>
              <w:t xml:space="preserve"> Gov. Hospital – North Lebanon</w:t>
            </w:r>
          </w:p>
          <w:p w14:paraId="5FB9AABB" w14:textId="77777777" w:rsidR="00D23FA3" w:rsidRDefault="00D23FA3" w:rsidP="00D23FA3">
            <w:pPr>
              <w:pStyle w:val="i"/>
              <w:tabs>
                <w:tab w:val="right" w:pos="7254"/>
              </w:tabs>
              <w:suppressAutoHyphens w:val="0"/>
              <w:spacing w:before="120" w:after="120"/>
              <w:jc w:val="left"/>
              <w:rPr>
                <w:rFonts w:ascii="Times New Roman" w:hAnsi="Times New Roman"/>
              </w:rPr>
            </w:pPr>
            <w:proofErr w:type="spellStart"/>
            <w:r>
              <w:rPr>
                <w:rFonts w:ascii="Times New Roman" w:hAnsi="Times New Roman"/>
              </w:rPr>
              <w:t>Tebnine</w:t>
            </w:r>
            <w:proofErr w:type="spellEnd"/>
            <w:r>
              <w:rPr>
                <w:rFonts w:ascii="Times New Roman" w:hAnsi="Times New Roman"/>
              </w:rPr>
              <w:t xml:space="preserve"> Gov. Hospital – South, </w:t>
            </w:r>
            <w:proofErr w:type="spellStart"/>
            <w:r>
              <w:rPr>
                <w:rFonts w:ascii="Times New Roman" w:hAnsi="Times New Roman"/>
              </w:rPr>
              <w:t>Bint</w:t>
            </w:r>
            <w:proofErr w:type="spellEnd"/>
            <w:r>
              <w:rPr>
                <w:rFonts w:ascii="Times New Roman" w:hAnsi="Times New Roman"/>
              </w:rPr>
              <w:t xml:space="preserve"> </w:t>
            </w:r>
            <w:proofErr w:type="spellStart"/>
            <w:r>
              <w:rPr>
                <w:rFonts w:ascii="Times New Roman" w:hAnsi="Times New Roman"/>
              </w:rPr>
              <w:t>Jbeil</w:t>
            </w:r>
            <w:proofErr w:type="spellEnd"/>
            <w:r>
              <w:rPr>
                <w:rFonts w:ascii="Times New Roman" w:hAnsi="Times New Roman"/>
              </w:rPr>
              <w:t xml:space="preserve"> </w:t>
            </w:r>
          </w:p>
          <w:p w14:paraId="5B0A3E19" w14:textId="2A3FF79C" w:rsidR="00BE472A" w:rsidRDefault="00BE472A" w:rsidP="00D23FA3">
            <w:pPr>
              <w:pStyle w:val="i"/>
              <w:tabs>
                <w:tab w:val="right" w:pos="7254"/>
              </w:tabs>
              <w:suppressAutoHyphens w:val="0"/>
              <w:spacing w:before="120" w:after="120"/>
              <w:jc w:val="left"/>
              <w:rPr>
                <w:rFonts w:ascii="Times New Roman" w:hAnsi="Times New Roman"/>
              </w:rPr>
            </w:pPr>
            <w:r>
              <w:rPr>
                <w:rFonts w:ascii="Times New Roman" w:hAnsi="Times New Roman"/>
              </w:rPr>
              <w:t>Baalbek Government Hospital</w:t>
            </w:r>
          </w:p>
          <w:p w14:paraId="301E102E" w14:textId="5F7DB112" w:rsidR="005203F6" w:rsidRPr="005E5737" w:rsidRDefault="006E2CC9" w:rsidP="005E5737">
            <w:pPr>
              <w:pStyle w:val="i"/>
              <w:tabs>
                <w:tab w:val="right" w:pos="7254"/>
              </w:tabs>
              <w:suppressAutoHyphens w:val="0"/>
              <w:spacing w:before="120" w:after="120"/>
              <w:jc w:val="left"/>
              <w:rPr>
                <w:rFonts w:ascii="Times New Roman" w:hAnsi="Times New Roman"/>
                <w:sz w:val="23"/>
                <w:szCs w:val="23"/>
              </w:rPr>
            </w:pPr>
            <w:r w:rsidRPr="008E329A">
              <w:rPr>
                <w:rFonts w:ascii="Times New Roman" w:hAnsi="Times New Roman"/>
                <w:b/>
              </w:rPr>
              <w:t xml:space="preserve">  </w:t>
            </w:r>
            <w:r w:rsidR="005E5737">
              <w:rPr>
                <w:sz w:val="23"/>
                <w:szCs w:val="23"/>
              </w:rPr>
              <w:t xml:space="preserve">As specified in Section VII, Schedule of Requirements </w:t>
            </w:r>
          </w:p>
        </w:tc>
      </w:tr>
      <w:tr w:rsidR="00905361" w:rsidRPr="008E329A" w14:paraId="4FA7C3DB"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4956E41C" w14:textId="77777777" w:rsidR="00905361" w:rsidRPr="008E329A" w:rsidRDefault="00905361" w:rsidP="009933A2">
            <w:pPr>
              <w:spacing w:before="120" w:after="120"/>
              <w:rPr>
                <w:b/>
                <w:bCs/>
              </w:rPr>
            </w:pPr>
            <w:r w:rsidRPr="008E329A">
              <w:rPr>
                <w:b/>
                <w:bCs/>
              </w:rPr>
              <w:lastRenderedPageBreak/>
              <w:t>ITB</w:t>
            </w:r>
            <w:r w:rsidR="006E2CC9" w:rsidRPr="008E329A">
              <w:rPr>
                <w:b/>
                <w:bCs/>
              </w:rPr>
              <w:t xml:space="preserve"> </w:t>
            </w:r>
            <w:r w:rsidRPr="008E329A">
              <w:rPr>
                <w:b/>
                <w:bCs/>
              </w:rPr>
              <w:t>14.8</w:t>
            </w:r>
            <w:r w:rsidR="006E2CC9" w:rsidRPr="008E329A">
              <w:rPr>
                <w:b/>
                <w:bCs/>
              </w:rPr>
              <w:t xml:space="preserve"> </w:t>
            </w:r>
            <w:r w:rsidR="009D571A" w:rsidRPr="008E329A">
              <w:rPr>
                <w:b/>
                <w:bCs/>
              </w:rPr>
              <w:t>(b)(</w:t>
            </w:r>
            <w:proofErr w:type="spellStart"/>
            <w:r w:rsidR="009D571A" w:rsidRPr="008E329A">
              <w:rPr>
                <w:b/>
                <w:bCs/>
              </w:rPr>
              <w:t>i</w:t>
            </w:r>
            <w:proofErr w:type="spellEnd"/>
            <w:r w:rsidR="009D571A" w:rsidRPr="008E329A">
              <w:rPr>
                <w:b/>
                <w:bCs/>
              </w:rPr>
              <w:t>)</w:t>
            </w:r>
            <w:r w:rsidR="006E2CC9" w:rsidRPr="008E329A">
              <w:rPr>
                <w:b/>
                <w:bCs/>
              </w:rPr>
              <w:t xml:space="preserve"> </w:t>
            </w:r>
          </w:p>
        </w:tc>
        <w:tc>
          <w:tcPr>
            <w:tcW w:w="7470" w:type="dxa"/>
            <w:tcBorders>
              <w:top w:val="single" w:sz="12" w:space="0" w:color="auto"/>
              <w:left w:val="single" w:sz="12" w:space="0" w:color="auto"/>
              <w:bottom w:val="single" w:sz="12" w:space="0" w:color="auto"/>
              <w:right w:val="single" w:sz="12" w:space="0" w:color="auto"/>
            </w:tcBorders>
          </w:tcPr>
          <w:p w14:paraId="49BEEFE3" w14:textId="77777777" w:rsidR="00686FF4" w:rsidRDefault="001D2503" w:rsidP="00686FF4">
            <w:pPr>
              <w:pStyle w:val="i"/>
              <w:suppressAutoHyphens w:val="0"/>
              <w:spacing w:before="120" w:after="120"/>
              <w:jc w:val="left"/>
              <w:rPr>
                <w:rFonts w:ascii="Times New Roman" w:hAnsi="Times New Roman"/>
              </w:rPr>
            </w:pPr>
            <w:r w:rsidRPr="008E329A">
              <w:rPr>
                <w:rFonts w:ascii="Times New Roman" w:hAnsi="Times New Roman"/>
              </w:rPr>
              <w:t>Place</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Destination:</w:t>
            </w:r>
            <w:r w:rsidR="006E2CC9" w:rsidRPr="008E329A">
              <w:rPr>
                <w:rFonts w:ascii="Times New Roman" w:hAnsi="Times New Roman"/>
              </w:rPr>
              <w:t xml:space="preserve"> </w:t>
            </w:r>
          </w:p>
          <w:p w14:paraId="598D2936" w14:textId="77777777" w:rsidR="00A57FAB" w:rsidRDefault="00A57FAB" w:rsidP="00A57FAB">
            <w:pPr>
              <w:pStyle w:val="i"/>
              <w:suppressAutoHyphens w:val="0"/>
              <w:spacing w:before="120" w:after="120"/>
              <w:jc w:val="left"/>
              <w:rPr>
                <w:rFonts w:ascii="Times New Roman" w:hAnsi="Times New Roman"/>
              </w:rPr>
            </w:pPr>
            <w:r>
              <w:rPr>
                <w:rFonts w:ascii="Times New Roman" w:hAnsi="Times New Roman"/>
              </w:rPr>
              <w:t>Rafic Hariri University Hospital -Beirut</w:t>
            </w:r>
          </w:p>
          <w:p w14:paraId="1772F1BC" w14:textId="079CA6A3" w:rsidR="00A57FAB" w:rsidRDefault="00BE472A" w:rsidP="00A57FAB">
            <w:pPr>
              <w:pStyle w:val="i"/>
              <w:suppressAutoHyphens w:val="0"/>
              <w:spacing w:before="120" w:after="120"/>
              <w:jc w:val="left"/>
              <w:rPr>
                <w:rFonts w:ascii="Times New Roman" w:hAnsi="Times New Roman"/>
              </w:rPr>
            </w:pPr>
            <w:r>
              <w:rPr>
                <w:rFonts w:ascii="Times New Roman" w:hAnsi="Times New Roman"/>
              </w:rPr>
              <w:t>Nabih Berry University Hospital (</w:t>
            </w:r>
            <w:proofErr w:type="spellStart"/>
            <w:r>
              <w:rPr>
                <w:rFonts w:ascii="Times New Roman" w:hAnsi="Times New Roman"/>
              </w:rPr>
              <w:t>Nabatieh</w:t>
            </w:r>
            <w:proofErr w:type="spellEnd"/>
            <w:r>
              <w:rPr>
                <w:rFonts w:ascii="Times New Roman" w:hAnsi="Times New Roman"/>
              </w:rPr>
              <w:t>)</w:t>
            </w:r>
            <w:r w:rsidR="00A57FAB">
              <w:rPr>
                <w:rFonts w:ascii="Times New Roman" w:hAnsi="Times New Roman"/>
              </w:rPr>
              <w:t>– South Lebanon</w:t>
            </w:r>
          </w:p>
          <w:p w14:paraId="2FB0691A" w14:textId="77777777" w:rsidR="00A57FAB" w:rsidRDefault="00A57FAB" w:rsidP="00A57FAB">
            <w:pPr>
              <w:pStyle w:val="i"/>
              <w:tabs>
                <w:tab w:val="right" w:pos="7254"/>
              </w:tabs>
              <w:suppressAutoHyphens w:val="0"/>
              <w:spacing w:before="120" w:after="120"/>
              <w:jc w:val="left"/>
              <w:rPr>
                <w:rFonts w:ascii="Times New Roman" w:hAnsi="Times New Roman"/>
              </w:rPr>
            </w:pPr>
            <w:proofErr w:type="spellStart"/>
            <w:r>
              <w:rPr>
                <w:rFonts w:ascii="Times New Roman" w:hAnsi="Times New Roman"/>
              </w:rPr>
              <w:t>Halba</w:t>
            </w:r>
            <w:proofErr w:type="spellEnd"/>
            <w:r>
              <w:rPr>
                <w:rFonts w:ascii="Times New Roman" w:hAnsi="Times New Roman"/>
              </w:rPr>
              <w:t xml:space="preserve"> Gov. Hospital – North Lebanon</w:t>
            </w:r>
          </w:p>
          <w:p w14:paraId="0DB50007" w14:textId="77777777" w:rsidR="00BE472A" w:rsidRDefault="00A57FAB" w:rsidP="00BE472A">
            <w:pPr>
              <w:pStyle w:val="i"/>
              <w:suppressAutoHyphens w:val="0"/>
              <w:spacing w:before="120" w:after="120"/>
              <w:jc w:val="left"/>
              <w:rPr>
                <w:rFonts w:ascii="Times New Roman" w:hAnsi="Times New Roman"/>
              </w:rPr>
            </w:pPr>
            <w:proofErr w:type="spellStart"/>
            <w:r>
              <w:rPr>
                <w:rFonts w:ascii="Times New Roman" w:hAnsi="Times New Roman"/>
              </w:rPr>
              <w:t>Tebnine</w:t>
            </w:r>
            <w:proofErr w:type="spellEnd"/>
            <w:r>
              <w:rPr>
                <w:rFonts w:ascii="Times New Roman" w:hAnsi="Times New Roman"/>
              </w:rPr>
              <w:t xml:space="preserve"> Gov. Hospital – South, </w:t>
            </w:r>
            <w:proofErr w:type="spellStart"/>
            <w:r>
              <w:rPr>
                <w:rFonts w:ascii="Times New Roman" w:hAnsi="Times New Roman"/>
              </w:rPr>
              <w:t>Bint</w:t>
            </w:r>
            <w:proofErr w:type="spellEnd"/>
            <w:r>
              <w:rPr>
                <w:rFonts w:ascii="Times New Roman" w:hAnsi="Times New Roman"/>
              </w:rPr>
              <w:t xml:space="preserve"> </w:t>
            </w:r>
            <w:proofErr w:type="spellStart"/>
            <w:r>
              <w:rPr>
                <w:rFonts w:ascii="Times New Roman" w:hAnsi="Times New Roman"/>
              </w:rPr>
              <w:t>Jbeil</w:t>
            </w:r>
            <w:proofErr w:type="spellEnd"/>
            <w:r w:rsidR="00686FF4">
              <w:rPr>
                <w:rFonts w:ascii="Times New Roman" w:hAnsi="Times New Roman"/>
              </w:rPr>
              <w:t xml:space="preserve"> </w:t>
            </w:r>
          </w:p>
          <w:p w14:paraId="2579E08A" w14:textId="4463D8CC" w:rsidR="00905361" w:rsidRPr="0068327C" w:rsidRDefault="00BE472A" w:rsidP="00686FF4">
            <w:pPr>
              <w:pStyle w:val="i"/>
              <w:tabs>
                <w:tab w:val="right" w:pos="7254"/>
              </w:tabs>
              <w:suppressAutoHyphens w:val="0"/>
              <w:spacing w:before="120" w:after="120"/>
              <w:jc w:val="left"/>
              <w:rPr>
                <w:rFonts w:ascii="Times New Roman" w:hAnsi="Times New Roman"/>
                <w:sz w:val="23"/>
                <w:szCs w:val="23"/>
              </w:rPr>
            </w:pPr>
            <w:proofErr w:type="spellStart"/>
            <w:r>
              <w:rPr>
                <w:rFonts w:ascii="Times New Roman" w:hAnsi="Times New Roman"/>
              </w:rPr>
              <w:t>Baalbeck</w:t>
            </w:r>
            <w:proofErr w:type="spellEnd"/>
            <w:r>
              <w:rPr>
                <w:rFonts w:ascii="Times New Roman" w:hAnsi="Times New Roman"/>
              </w:rPr>
              <w:t xml:space="preserve"> Governmental Hospital</w:t>
            </w:r>
            <w:r w:rsidR="0068327C">
              <w:rPr>
                <w:rFonts w:ascii="Times New Roman" w:hAnsi="Times New Roman"/>
                <w:b/>
                <w:i/>
              </w:rPr>
              <w:t xml:space="preserve"> </w:t>
            </w:r>
            <w:r w:rsidR="0068327C">
              <w:rPr>
                <w:sz w:val="23"/>
                <w:szCs w:val="23"/>
              </w:rPr>
              <w:t xml:space="preserve">As specified in Section VII, Schedule of Requirements </w:t>
            </w:r>
            <w:r w:rsidR="006E2CC9" w:rsidRPr="008E329A">
              <w:rPr>
                <w:rFonts w:ascii="Times New Roman" w:hAnsi="Times New Roman"/>
              </w:rPr>
              <w:t xml:space="preserve"> </w:t>
            </w:r>
          </w:p>
        </w:tc>
      </w:tr>
      <w:tr w:rsidR="00905361" w:rsidRPr="008E329A" w14:paraId="3A3B49CE"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72118B76"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15.1</w:t>
            </w:r>
            <w:r w:rsidR="006E2CC9" w:rsidRPr="008E329A">
              <w:rPr>
                <w:b/>
                <w:bCs/>
              </w:rPr>
              <w:t xml:space="preserve"> </w:t>
            </w:r>
          </w:p>
        </w:tc>
        <w:tc>
          <w:tcPr>
            <w:tcW w:w="7470" w:type="dxa"/>
            <w:tcBorders>
              <w:top w:val="single" w:sz="12" w:space="0" w:color="auto"/>
              <w:left w:val="single" w:sz="12" w:space="0" w:color="auto"/>
              <w:bottom w:val="single" w:sz="12" w:space="0" w:color="auto"/>
              <w:right w:val="single" w:sz="12" w:space="0" w:color="auto"/>
            </w:tcBorders>
          </w:tcPr>
          <w:p w14:paraId="26202514" w14:textId="5B2B6836" w:rsidR="00905361" w:rsidRPr="008E329A" w:rsidRDefault="00905361" w:rsidP="00DE239E">
            <w:pPr>
              <w:tabs>
                <w:tab w:val="right" w:pos="7254"/>
              </w:tabs>
              <w:spacing w:before="120" w:after="120"/>
              <w:jc w:val="both"/>
              <w:rPr>
                <w:i/>
              </w:rPr>
            </w:pPr>
            <w:r w:rsidRPr="008E329A">
              <w:t>The</w:t>
            </w:r>
            <w:r w:rsidR="006E2CC9" w:rsidRPr="008E329A">
              <w:t xml:space="preserve"> </w:t>
            </w:r>
            <w:r w:rsidRPr="008E329A">
              <w:t>Bidder</w:t>
            </w:r>
            <w:r w:rsidR="006E2CC9" w:rsidRPr="008E329A">
              <w:t xml:space="preserve"> </w:t>
            </w:r>
            <w:r w:rsidRPr="008E329A">
              <w:rPr>
                <w:b/>
                <w:i/>
              </w:rPr>
              <w:t>is</w:t>
            </w:r>
            <w:r w:rsidR="006E2CC9" w:rsidRPr="008E329A">
              <w:rPr>
                <w:b/>
                <w:i/>
              </w:rPr>
              <w:t xml:space="preserve"> </w:t>
            </w:r>
            <w:r w:rsidRPr="008E329A">
              <w:rPr>
                <w:b/>
                <w:i/>
              </w:rPr>
              <w:t>not</w:t>
            </w:r>
            <w:r w:rsidR="006E2CC9" w:rsidRPr="008E329A">
              <w:rPr>
                <w:b/>
              </w:rPr>
              <w:t xml:space="preserve"> </w:t>
            </w:r>
            <w:r w:rsidRPr="008E329A">
              <w:t>required</w:t>
            </w:r>
            <w:r w:rsidR="006E2CC9" w:rsidRPr="008E329A">
              <w:t xml:space="preserve"> </w:t>
            </w:r>
            <w:r w:rsidRPr="008E329A">
              <w:t>to</w:t>
            </w:r>
            <w:r w:rsidR="006E2CC9" w:rsidRPr="008E329A">
              <w:t xml:space="preserve"> </w:t>
            </w:r>
            <w:r w:rsidRPr="008E329A">
              <w:t>quote</w:t>
            </w:r>
            <w:r w:rsidR="006E2CC9" w:rsidRPr="008E329A">
              <w:t xml:space="preserve"> </w:t>
            </w:r>
            <w:r w:rsidRPr="008E329A">
              <w:t>in</w:t>
            </w:r>
            <w:r w:rsidR="006E2CC9" w:rsidRPr="008E329A">
              <w:t xml:space="preserve"> </w:t>
            </w:r>
            <w:r w:rsidRPr="008E329A">
              <w:t>the</w:t>
            </w:r>
            <w:r w:rsidR="006E2CC9" w:rsidRPr="008E329A">
              <w:t xml:space="preserve"> </w:t>
            </w:r>
            <w:r w:rsidRPr="008E329A">
              <w:t>currency</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the</w:t>
            </w:r>
            <w:r w:rsidR="006E2CC9" w:rsidRPr="008E329A">
              <w:t xml:space="preserve"> </w:t>
            </w:r>
            <w:r w:rsidRPr="008E329A">
              <w:t>portion</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t xml:space="preserve"> </w:t>
            </w:r>
            <w:r w:rsidRPr="008E329A">
              <w:t>price</w:t>
            </w:r>
            <w:r w:rsidR="006E2CC9" w:rsidRPr="008E329A">
              <w:t xml:space="preserve"> </w:t>
            </w:r>
            <w:r w:rsidRPr="008E329A">
              <w:t>that</w:t>
            </w:r>
            <w:r w:rsidR="006E2CC9" w:rsidRPr="008E329A">
              <w:t xml:space="preserve"> </w:t>
            </w:r>
            <w:r w:rsidRPr="008E329A">
              <w:t>corresponds</w:t>
            </w:r>
            <w:r w:rsidR="006E2CC9" w:rsidRPr="008E329A">
              <w:t xml:space="preserve"> </w:t>
            </w:r>
            <w:r w:rsidRPr="008E329A">
              <w:t>to</w:t>
            </w:r>
            <w:r w:rsidR="006E2CC9" w:rsidRPr="008E329A">
              <w:t xml:space="preserve"> </w:t>
            </w:r>
            <w:r w:rsidRPr="008E329A">
              <w:t>expenditures</w:t>
            </w:r>
            <w:r w:rsidR="006E2CC9" w:rsidRPr="008E329A">
              <w:t xml:space="preserve"> </w:t>
            </w:r>
            <w:r w:rsidRPr="008E329A">
              <w:t>incurred</w:t>
            </w:r>
            <w:r w:rsidR="006E2CC9" w:rsidRPr="008E329A">
              <w:t xml:space="preserve"> </w:t>
            </w:r>
            <w:r w:rsidRPr="008E329A">
              <w:t>in</w:t>
            </w:r>
            <w:r w:rsidR="006E2CC9" w:rsidRPr="008E329A">
              <w:t xml:space="preserve"> </w:t>
            </w:r>
            <w:r w:rsidRPr="008E329A">
              <w:t>that</w:t>
            </w:r>
            <w:r w:rsidR="006E2CC9" w:rsidRPr="008E329A">
              <w:t xml:space="preserve"> </w:t>
            </w:r>
            <w:r w:rsidRPr="008E329A">
              <w:t>currency.</w:t>
            </w:r>
            <w:r w:rsidR="006E2CC9" w:rsidRPr="008E329A">
              <w:t xml:space="preserve"> </w:t>
            </w:r>
          </w:p>
        </w:tc>
      </w:tr>
      <w:tr w:rsidR="00994076" w:rsidRPr="008E329A" w14:paraId="46AD5D0D" w14:textId="77777777" w:rsidTr="00E32981">
        <w:tblPrEx>
          <w:tblBorders>
            <w:insideH w:val="single" w:sz="8" w:space="0" w:color="000000"/>
          </w:tblBorders>
          <w:tblCellMar>
            <w:left w:w="103" w:type="dxa"/>
            <w:right w:w="103" w:type="dxa"/>
          </w:tblCellMar>
        </w:tblPrEx>
        <w:trPr>
          <w:trHeight w:val="4920"/>
        </w:trPr>
        <w:tc>
          <w:tcPr>
            <w:tcW w:w="1620" w:type="dxa"/>
            <w:tcBorders>
              <w:top w:val="single" w:sz="12" w:space="0" w:color="auto"/>
              <w:left w:val="single" w:sz="12" w:space="0" w:color="auto"/>
              <w:bottom w:val="single" w:sz="12" w:space="0" w:color="auto"/>
              <w:right w:val="single" w:sz="12" w:space="0" w:color="auto"/>
            </w:tcBorders>
          </w:tcPr>
          <w:p w14:paraId="4FE7A494" w14:textId="71C53B0D" w:rsidR="00994076" w:rsidRPr="008E329A" w:rsidRDefault="00994076" w:rsidP="009933A2">
            <w:pPr>
              <w:spacing w:before="120" w:after="120"/>
              <w:rPr>
                <w:b/>
                <w:bCs/>
              </w:rPr>
            </w:pPr>
            <w:r>
              <w:rPr>
                <w:b/>
                <w:bCs/>
              </w:rPr>
              <w:t>ITB 16.3</w:t>
            </w:r>
          </w:p>
        </w:tc>
        <w:tc>
          <w:tcPr>
            <w:tcW w:w="7470" w:type="dxa"/>
            <w:tcBorders>
              <w:top w:val="single" w:sz="12" w:space="0" w:color="auto"/>
              <w:left w:val="single" w:sz="12" w:space="0" w:color="auto"/>
              <w:bottom w:val="single" w:sz="12" w:space="0" w:color="auto"/>
              <w:right w:val="single" w:sz="12" w:space="0" w:color="auto"/>
            </w:tcBorders>
          </w:tcPr>
          <w:p w14:paraId="4C503F6B" w14:textId="77777777" w:rsidR="00E32981" w:rsidRDefault="00B42AE0" w:rsidP="00B42AE0">
            <w:pPr>
              <w:pStyle w:val="Default"/>
              <w:jc w:val="both"/>
              <w:rPr>
                <w:color w:val="auto"/>
                <w:szCs w:val="20"/>
              </w:rPr>
            </w:pPr>
            <w:r w:rsidRPr="00B42AE0">
              <w:rPr>
                <w:color w:val="auto"/>
                <w:szCs w:val="20"/>
              </w:rPr>
              <w:t xml:space="preserve">The Bidders must fill in the compliance column in the technical specifications table in Section VII, Schedule of Requirements by </w:t>
            </w:r>
            <w:proofErr w:type="gramStart"/>
            <w:r w:rsidRPr="00B42AE0">
              <w:rPr>
                <w:color w:val="auto"/>
                <w:szCs w:val="20"/>
              </w:rPr>
              <w:t>inserting  information</w:t>
            </w:r>
            <w:proofErr w:type="gramEnd"/>
            <w:r w:rsidRPr="00B42AE0">
              <w:rPr>
                <w:color w:val="auto"/>
                <w:szCs w:val="20"/>
              </w:rPr>
              <w:t>/data on each line/characteristic of the actually offered model demonstrating the substantial responsiveness of the offered goods/services</w:t>
            </w:r>
            <w:r>
              <w:rPr>
                <w:color w:val="auto"/>
                <w:szCs w:val="20"/>
              </w:rPr>
              <w:t xml:space="preserve"> </w:t>
            </w:r>
            <w:r w:rsidRPr="00B42AE0">
              <w:rPr>
                <w:color w:val="auto"/>
                <w:szCs w:val="20"/>
              </w:rPr>
              <w:t xml:space="preserve">to the technical specifications in Section VII, Schedule of Requirements. </w:t>
            </w:r>
            <w:r>
              <w:rPr>
                <w:color w:val="auto"/>
                <w:szCs w:val="20"/>
              </w:rPr>
              <w:t xml:space="preserve"> </w:t>
            </w:r>
          </w:p>
          <w:p w14:paraId="26218092" w14:textId="77777777" w:rsidR="00E32981" w:rsidRDefault="00E32981" w:rsidP="00B42AE0">
            <w:pPr>
              <w:pStyle w:val="Default"/>
              <w:jc w:val="both"/>
              <w:rPr>
                <w:color w:val="auto"/>
                <w:szCs w:val="20"/>
              </w:rPr>
            </w:pPr>
          </w:p>
          <w:p w14:paraId="04A19A69" w14:textId="4E657AB6" w:rsidR="00994076" w:rsidRPr="00B42AE0" w:rsidRDefault="00B42AE0" w:rsidP="00E32981">
            <w:pPr>
              <w:pStyle w:val="Default"/>
              <w:jc w:val="both"/>
              <w:rPr>
                <w:color w:val="auto"/>
                <w:szCs w:val="20"/>
              </w:rPr>
            </w:pPr>
            <w:r w:rsidRPr="00B42AE0">
              <w:rPr>
                <w:color w:val="auto"/>
                <w:szCs w:val="20"/>
              </w:rPr>
              <w:t xml:space="preserve">This detailed item-by-item compliance table should also contain explicit cross references to the relevant supporting technical documentation, catalogues, brochures, etc. (as required under ITB 16.2 with clearly marked page, item and model numbers for the Purchaser to identify what is being offered under the bid. </w:t>
            </w:r>
            <w:r w:rsidRPr="00B42AE0">
              <w:rPr>
                <w:b/>
                <w:bCs/>
                <w:color w:val="auto"/>
                <w:szCs w:val="20"/>
              </w:rPr>
              <w:t>Stating only "Yes" or "No" or "Compliant" would not be sufficient</w:t>
            </w:r>
            <w:r w:rsidRPr="00B42AE0">
              <w:rPr>
                <w:color w:val="auto"/>
                <w:szCs w:val="20"/>
              </w:rPr>
              <w:t xml:space="preserve"> for the Purchaser to evaluate the bid's compliance with the technical requirements and may lead to rejection of the bid on the ground of technical noncompliance. The bid should include in the technical specification table clear information/references with the page no. marked and directly references to the supporting technical documentation. Entire bid should be numbered</w:t>
            </w:r>
            <w:r>
              <w:rPr>
                <w:sz w:val="23"/>
                <w:szCs w:val="23"/>
              </w:rPr>
              <w:t xml:space="preserve">. </w:t>
            </w:r>
          </w:p>
        </w:tc>
      </w:tr>
      <w:tr w:rsidR="00905361" w:rsidRPr="008E329A" w14:paraId="164A8552"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0F8B4000"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16.4</w:t>
            </w:r>
          </w:p>
        </w:tc>
        <w:tc>
          <w:tcPr>
            <w:tcW w:w="7470" w:type="dxa"/>
            <w:tcBorders>
              <w:top w:val="single" w:sz="12" w:space="0" w:color="auto"/>
              <w:left w:val="single" w:sz="12" w:space="0" w:color="auto"/>
              <w:bottom w:val="single" w:sz="12" w:space="0" w:color="auto"/>
              <w:right w:val="single" w:sz="12" w:space="0" w:color="auto"/>
            </w:tcBorders>
          </w:tcPr>
          <w:p w14:paraId="6C230382" w14:textId="1A1DD49E" w:rsidR="00905361" w:rsidRPr="008E329A" w:rsidRDefault="00905361" w:rsidP="009933A2">
            <w:pPr>
              <w:tabs>
                <w:tab w:val="right" w:pos="7254"/>
              </w:tabs>
              <w:spacing w:before="120" w:after="120"/>
            </w:pPr>
            <w:r w:rsidRPr="008E329A">
              <w:t>Period</w:t>
            </w:r>
            <w:r w:rsidR="006E2CC9" w:rsidRPr="008E329A">
              <w:t xml:space="preserve"> </w:t>
            </w:r>
            <w:r w:rsidRPr="008E329A">
              <w:t>of</w:t>
            </w:r>
            <w:r w:rsidR="006E2CC9" w:rsidRPr="008E329A">
              <w:t xml:space="preserve"> </w:t>
            </w:r>
            <w:r w:rsidRPr="008E329A">
              <w:t>time</w:t>
            </w:r>
            <w:r w:rsidR="006E2CC9" w:rsidRPr="008E329A">
              <w:t xml:space="preserve"> </w:t>
            </w:r>
            <w:r w:rsidRPr="008E329A">
              <w:t>the</w:t>
            </w:r>
            <w:r w:rsidR="006E2CC9" w:rsidRPr="008E329A">
              <w:t xml:space="preserve"> </w:t>
            </w:r>
            <w:r w:rsidRPr="008E329A">
              <w:t>Goods</w:t>
            </w:r>
            <w:r w:rsidR="006E2CC9" w:rsidRPr="008E329A">
              <w:t xml:space="preserve"> </w:t>
            </w:r>
            <w:r w:rsidRPr="008E329A">
              <w:t>are</w:t>
            </w:r>
            <w:r w:rsidR="006E2CC9" w:rsidRPr="008E329A">
              <w:t xml:space="preserve"> </w:t>
            </w:r>
            <w:r w:rsidRPr="008E329A">
              <w:t>expected</w:t>
            </w:r>
            <w:r w:rsidR="006E2CC9" w:rsidRPr="008E329A">
              <w:t xml:space="preserve"> </w:t>
            </w:r>
            <w:r w:rsidRPr="008E329A">
              <w:t>to</w:t>
            </w:r>
            <w:r w:rsidR="006E2CC9" w:rsidRPr="008E329A">
              <w:t xml:space="preserve"> </w:t>
            </w:r>
            <w:r w:rsidRPr="008E329A">
              <w:t>be</w:t>
            </w:r>
            <w:r w:rsidR="006E2CC9" w:rsidRPr="008E329A">
              <w:t xml:space="preserve"> </w:t>
            </w:r>
            <w:r w:rsidRPr="008E329A">
              <w:t>functioning</w:t>
            </w:r>
            <w:r w:rsidR="006E2CC9" w:rsidRPr="008E329A">
              <w:t xml:space="preserve"> </w:t>
            </w:r>
            <w:r w:rsidRPr="008E329A">
              <w:t>(for</w:t>
            </w:r>
            <w:r w:rsidR="006E2CC9" w:rsidRPr="008E329A">
              <w:t xml:space="preserve"> </w:t>
            </w:r>
            <w:r w:rsidRPr="008E329A">
              <w:t>the</w:t>
            </w:r>
            <w:r w:rsidR="006E2CC9" w:rsidRPr="008E329A">
              <w:t xml:space="preserve"> </w:t>
            </w:r>
            <w:r w:rsidRPr="008E329A">
              <w:t>purpose</w:t>
            </w:r>
            <w:r w:rsidR="006E2CC9" w:rsidRPr="008E329A">
              <w:t xml:space="preserve"> </w:t>
            </w:r>
            <w:r w:rsidRPr="008E329A">
              <w:t>of</w:t>
            </w:r>
            <w:r w:rsidR="006E2CC9" w:rsidRPr="008E329A">
              <w:t xml:space="preserve"> </w:t>
            </w:r>
            <w:r w:rsidRPr="008E329A">
              <w:t>spare</w:t>
            </w:r>
            <w:r w:rsidR="006E2CC9" w:rsidRPr="008E329A">
              <w:t xml:space="preserve"> </w:t>
            </w:r>
            <w:r w:rsidRPr="008E329A">
              <w:t>parts):</w:t>
            </w:r>
            <w:r w:rsidR="006E2CC9" w:rsidRPr="008E329A">
              <w:t xml:space="preserve"> </w:t>
            </w:r>
            <w:r w:rsidR="00C67AA1">
              <w:t xml:space="preserve">  N/A   </w:t>
            </w:r>
            <w:r w:rsidR="002C0F65">
              <w:t xml:space="preserve"> </w:t>
            </w:r>
          </w:p>
        </w:tc>
      </w:tr>
      <w:tr w:rsidR="00905361" w:rsidRPr="008E329A" w14:paraId="1F873444"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43E94E44"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17.2</w:t>
            </w:r>
            <w:r w:rsidR="006E2CC9" w:rsidRPr="008E329A">
              <w:rPr>
                <w:b/>
                <w:bCs/>
              </w:rPr>
              <w:t xml:space="preserve"> </w:t>
            </w:r>
            <w:r w:rsidRPr="008E329A">
              <w:rPr>
                <w:b/>
                <w:bCs/>
              </w:rPr>
              <w:t>(a)</w:t>
            </w:r>
          </w:p>
        </w:tc>
        <w:tc>
          <w:tcPr>
            <w:tcW w:w="7470" w:type="dxa"/>
            <w:tcBorders>
              <w:top w:val="single" w:sz="12" w:space="0" w:color="auto"/>
              <w:left w:val="single" w:sz="12" w:space="0" w:color="auto"/>
              <w:bottom w:val="single" w:sz="12" w:space="0" w:color="auto"/>
              <w:right w:val="single" w:sz="12" w:space="0" w:color="auto"/>
            </w:tcBorders>
          </w:tcPr>
          <w:p w14:paraId="686C585F" w14:textId="13C1DE1D" w:rsidR="0088643D" w:rsidRPr="008B4112" w:rsidRDefault="00905361" w:rsidP="008B4112">
            <w:pPr>
              <w:tabs>
                <w:tab w:val="right" w:pos="7254"/>
              </w:tabs>
              <w:spacing w:before="120" w:after="120"/>
              <w:rPr>
                <w:b/>
                <w:i/>
              </w:rPr>
            </w:pPr>
            <w:r w:rsidRPr="008E329A">
              <w:t>Manufacturer’s</w:t>
            </w:r>
            <w:r w:rsidR="006E2CC9" w:rsidRPr="008E329A">
              <w:t xml:space="preserve"> </w:t>
            </w:r>
            <w:r w:rsidRPr="008E329A">
              <w:t>authorization</w:t>
            </w:r>
            <w:r w:rsidR="006E2CC9" w:rsidRPr="008E329A">
              <w:t xml:space="preserve"> </w:t>
            </w:r>
            <w:r w:rsidRPr="008E329A">
              <w:t>is:</w:t>
            </w:r>
            <w:r w:rsidR="008B4112">
              <w:t xml:space="preserve"> </w:t>
            </w:r>
            <w:r w:rsidRPr="008E329A">
              <w:rPr>
                <w:b/>
                <w:i/>
              </w:rPr>
              <w:t>required</w:t>
            </w:r>
          </w:p>
        </w:tc>
      </w:tr>
      <w:tr w:rsidR="00905361" w:rsidRPr="008E329A" w14:paraId="080B59F6" w14:textId="77777777" w:rsidTr="00ED7828">
        <w:tblPrEx>
          <w:tblBorders>
            <w:insideH w:val="single" w:sz="8" w:space="0" w:color="000000"/>
          </w:tblBorders>
          <w:tblCellMar>
            <w:left w:w="103" w:type="dxa"/>
            <w:right w:w="103" w:type="dxa"/>
          </w:tblCellMar>
        </w:tblPrEx>
        <w:trPr>
          <w:trHeight w:val="1152"/>
        </w:trPr>
        <w:tc>
          <w:tcPr>
            <w:tcW w:w="1620" w:type="dxa"/>
            <w:tcBorders>
              <w:top w:val="single" w:sz="12" w:space="0" w:color="auto"/>
              <w:left w:val="single" w:sz="12" w:space="0" w:color="auto"/>
              <w:bottom w:val="single" w:sz="12" w:space="0" w:color="auto"/>
              <w:right w:val="single" w:sz="12" w:space="0" w:color="auto"/>
            </w:tcBorders>
          </w:tcPr>
          <w:p w14:paraId="20ECE2EE" w14:textId="77777777" w:rsidR="00905361" w:rsidRPr="008E329A" w:rsidRDefault="00905361" w:rsidP="009933A2">
            <w:pPr>
              <w:pStyle w:val="TOCNumber1"/>
            </w:pPr>
            <w:r w:rsidRPr="008E329A">
              <w:lastRenderedPageBreak/>
              <w:t>ITB</w:t>
            </w:r>
            <w:r w:rsidR="006E2CC9" w:rsidRPr="008E329A">
              <w:t xml:space="preserve"> </w:t>
            </w:r>
            <w:r w:rsidRPr="008E329A">
              <w:t>17.2</w:t>
            </w:r>
            <w:r w:rsidR="006E2CC9" w:rsidRPr="008E329A">
              <w:t xml:space="preserve"> </w:t>
            </w:r>
            <w:r w:rsidRPr="008E329A">
              <w:t>(b)</w:t>
            </w:r>
          </w:p>
        </w:tc>
        <w:tc>
          <w:tcPr>
            <w:tcW w:w="7470" w:type="dxa"/>
            <w:tcBorders>
              <w:top w:val="single" w:sz="12" w:space="0" w:color="auto"/>
              <w:left w:val="single" w:sz="12" w:space="0" w:color="auto"/>
              <w:bottom w:val="single" w:sz="12" w:space="0" w:color="auto"/>
              <w:right w:val="single" w:sz="12" w:space="0" w:color="auto"/>
            </w:tcBorders>
          </w:tcPr>
          <w:p w14:paraId="5927052B" w14:textId="2790E6F5" w:rsidR="00ED7828" w:rsidRPr="008E329A" w:rsidRDefault="00905361" w:rsidP="009933A2">
            <w:pPr>
              <w:tabs>
                <w:tab w:val="right" w:pos="7254"/>
              </w:tabs>
              <w:spacing w:before="120" w:after="120"/>
            </w:pPr>
            <w:r w:rsidRPr="008E329A">
              <w:t>After</w:t>
            </w:r>
            <w:r w:rsidR="006E2CC9" w:rsidRPr="008E329A">
              <w:t xml:space="preserve"> </w:t>
            </w:r>
            <w:r w:rsidRPr="008E329A">
              <w:t>sales</w:t>
            </w:r>
            <w:r w:rsidR="006E2CC9" w:rsidRPr="008E329A">
              <w:t xml:space="preserve"> </w:t>
            </w:r>
            <w:r w:rsidRPr="008E329A">
              <w:t>service</w:t>
            </w:r>
            <w:r w:rsidR="006E2CC9" w:rsidRPr="008E329A">
              <w:t xml:space="preserve"> </w:t>
            </w:r>
            <w:r w:rsidRPr="008E329A">
              <w:t>is:</w:t>
            </w:r>
            <w:r w:rsidR="006E2CC9" w:rsidRPr="008E329A">
              <w:t xml:space="preserve"> </w:t>
            </w:r>
            <w:r w:rsidRPr="008E329A">
              <w:rPr>
                <w:b/>
                <w:i/>
              </w:rPr>
              <w:t>required</w:t>
            </w:r>
            <w:r w:rsidR="0051258A">
              <w:rPr>
                <w:b/>
                <w:i/>
              </w:rPr>
              <w:t>.</w:t>
            </w:r>
          </w:p>
          <w:p w14:paraId="3ACA9037" w14:textId="1B412008" w:rsidR="00905361" w:rsidRPr="00ED7828" w:rsidRDefault="00ED7828" w:rsidP="00ED7828">
            <w:pPr>
              <w:pStyle w:val="Default"/>
              <w:rPr>
                <w:sz w:val="23"/>
                <w:szCs w:val="23"/>
              </w:rPr>
            </w:pPr>
            <w:r>
              <w:rPr>
                <w:sz w:val="23"/>
                <w:szCs w:val="23"/>
              </w:rPr>
              <w:t xml:space="preserve">Particular requirements for each item shall be in accordance with Technical Specifications in Section VII, Schedule of Requirements. </w:t>
            </w:r>
          </w:p>
        </w:tc>
      </w:tr>
      <w:tr w:rsidR="00905361" w:rsidRPr="008E329A" w14:paraId="6F725D30"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3686ECE3"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18.1</w:t>
            </w:r>
          </w:p>
        </w:tc>
        <w:tc>
          <w:tcPr>
            <w:tcW w:w="7470" w:type="dxa"/>
            <w:tcBorders>
              <w:top w:val="single" w:sz="12" w:space="0" w:color="auto"/>
              <w:left w:val="single" w:sz="12" w:space="0" w:color="auto"/>
              <w:bottom w:val="single" w:sz="12" w:space="0" w:color="auto"/>
              <w:right w:val="single" w:sz="12" w:space="0" w:color="auto"/>
            </w:tcBorders>
          </w:tcPr>
          <w:p w14:paraId="713A94FB" w14:textId="4B8E45F1" w:rsidR="00905361" w:rsidRPr="008E329A" w:rsidRDefault="009F133C" w:rsidP="009933A2">
            <w:pPr>
              <w:pStyle w:val="i"/>
              <w:tabs>
                <w:tab w:val="right" w:pos="7254"/>
              </w:tabs>
              <w:suppressAutoHyphens w:val="0"/>
              <w:spacing w:before="120" w:after="120"/>
              <w:jc w:val="left"/>
              <w:rPr>
                <w:rFonts w:ascii="Times New Roman" w:hAnsi="Times New Roman"/>
              </w:rPr>
            </w:pPr>
            <w:r w:rsidRPr="006B59BA">
              <w:rPr>
                <w:color w:val="000000" w:themeColor="text1"/>
              </w:rPr>
              <w:t xml:space="preserve">The </w:t>
            </w:r>
            <w:r>
              <w:rPr>
                <w:color w:val="000000" w:themeColor="text1"/>
              </w:rPr>
              <w:t xml:space="preserve">Bid </w:t>
            </w:r>
            <w:r w:rsidRPr="006B59BA">
              <w:rPr>
                <w:color w:val="000000" w:themeColor="text1"/>
              </w:rPr>
              <w:t>shall be valid until:</w:t>
            </w:r>
            <w:r>
              <w:rPr>
                <w:color w:val="000000" w:themeColor="text1"/>
              </w:rPr>
              <w:t xml:space="preserve"> </w:t>
            </w:r>
            <w:r w:rsidR="00BE472A">
              <w:rPr>
                <w:bCs/>
                <w:i/>
                <w:color w:val="000000" w:themeColor="text1"/>
              </w:rPr>
              <w:t>July</w:t>
            </w:r>
            <w:r w:rsidR="002C0F65">
              <w:rPr>
                <w:bCs/>
                <w:i/>
                <w:color w:val="000000" w:themeColor="text1"/>
              </w:rPr>
              <w:t xml:space="preserve"> 30, 2025</w:t>
            </w:r>
          </w:p>
        </w:tc>
      </w:tr>
      <w:tr w:rsidR="00905361" w:rsidRPr="008E329A" w14:paraId="462842F4"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116DEBF5" w14:textId="77777777" w:rsidR="00905361" w:rsidRPr="008E329A" w:rsidRDefault="00905361" w:rsidP="009933A2">
            <w:pPr>
              <w:tabs>
                <w:tab w:val="right" w:pos="7434"/>
              </w:tabs>
              <w:spacing w:before="120" w:after="120"/>
              <w:rPr>
                <w:b/>
              </w:rPr>
            </w:pPr>
            <w:r w:rsidRPr="008E329A">
              <w:rPr>
                <w:b/>
              </w:rPr>
              <w:t>ITB</w:t>
            </w:r>
            <w:r w:rsidR="006E2CC9" w:rsidRPr="008E329A">
              <w:rPr>
                <w:b/>
              </w:rPr>
              <w:t xml:space="preserve"> </w:t>
            </w:r>
            <w:r w:rsidRPr="008E329A">
              <w:rPr>
                <w:b/>
              </w:rPr>
              <w:t>18.3</w:t>
            </w:r>
            <w:r w:rsidR="006E2CC9" w:rsidRPr="008E329A">
              <w:rPr>
                <w:b/>
              </w:rPr>
              <w:t xml:space="preserve"> </w:t>
            </w:r>
            <w:r w:rsidRPr="008E329A">
              <w:rPr>
                <w:b/>
              </w:rPr>
              <w:t>(a)</w:t>
            </w:r>
          </w:p>
        </w:tc>
        <w:tc>
          <w:tcPr>
            <w:tcW w:w="7470" w:type="dxa"/>
            <w:tcBorders>
              <w:top w:val="single" w:sz="12" w:space="0" w:color="auto"/>
              <w:left w:val="single" w:sz="12" w:space="0" w:color="auto"/>
              <w:bottom w:val="single" w:sz="12" w:space="0" w:color="auto"/>
              <w:right w:val="single" w:sz="12" w:space="0" w:color="auto"/>
            </w:tcBorders>
          </w:tcPr>
          <w:p w14:paraId="7DAF38F0" w14:textId="382A250E" w:rsidR="00905361" w:rsidRPr="007966FD" w:rsidRDefault="00905361" w:rsidP="007966FD">
            <w:pPr>
              <w:tabs>
                <w:tab w:val="right" w:pos="7254"/>
              </w:tabs>
              <w:spacing w:before="120" w:after="120"/>
            </w:pPr>
            <w:r w:rsidRPr="008E329A">
              <w:t>The</w:t>
            </w:r>
            <w:r w:rsidR="006E2CC9" w:rsidRPr="008E329A">
              <w:t xml:space="preserve"> </w:t>
            </w:r>
            <w:r w:rsidRPr="008E329A">
              <w:t>Bid</w:t>
            </w:r>
            <w:r w:rsidR="006E2CC9" w:rsidRPr="008E329A">
              <w:t xml:space="preserve"> </w:t>
            </w:r>
            <w:r w:rsidRPr="008E329A">
              <w:t>price</w:t>
            </w:r>
            <w:r w:rsidR="006E2CC9" w:rsidRPr="008E329A">
              <w:t xml:space="preserve"> </w:t>
            </w:r>
            <w:r w:rsidRPr="008E329A">
              <w:t>shall</w:t>
            </w:r>
            <w:r w:rsidR="006E2CC9" w:rsidRPr="008E329A">
              <w:t xml:space="preserve"> </w:t>
            </w:r>
            <w:r w:rsidRPr="008E329A">
              <w:t>be</w:t>
            </w:r>
            <w:r w:rsidR="006E2CC9" w:rsidRPr="008E329A">
              <w:t xml:space="preserve"> </w:t>
            </w:r>
            <w:r w:rsidRPr="008E329A">
              <w:t>adjusted</w:t>
            </w:r>
            <w:r w:rsidR="006E2CC9" w:rsidRPr="008E329A">
              <w:t xml:space="preserve"> </w:t>
            </w:r>
            <w:r w:rsidRPr="008E329A">
              <w:t>by</w:t>
            </w:r>
            <w:r w:rsidR="006E2CC9" w:rsidRPr="008E329A">
              <w:t xml:space="preserve"> </w:t>
            </w:r>
            <w:r w:rsidRPr="008E329A">
              <w:t>the</w:t>
            </w:r>
            <w:r w:rsidR="006E2CC9" w:rsidRPr="008E329A">
              <w:t xml:space="preserve"> </w:t>
            </w:r>
            <w:r w:rsidRPr="008E329A">
              <w:t>following</w:t>
            </w:r>
            <w:r w:rsidR="006E2CC9" w:rsidRPr="008E329A">
              <w:t xml:space="preserve"> </w:t>
            </w:r>
            <w:r w:rsidRPr="008E329A">
              <w:t>factor(s):</w:t>
            </w:r>
            <w:r w:rsidR="00B51AF0">
              <w:t xml:space="preserve"> </w:t>
            </w:r>
            <w:r w:rsidR="00B51AF0" w:rsidRPr="00B51AF0">
              <w:rPr>
                <w:b/>
                <w:i/>
              </w:rPr>
              <w:t>None</w:t>
            </w:r>
            <w:r w:rsidR="006E2CC9" w:rsidRPr="00B51AF0">
              <w:rPr>
                <w:b/>
                <w:i/>
              </w:rPr>
              <w:t xml:space="preserve"> </w:t>
            </w:r>
          </w:p>
        </w:tc>
      </w:tr>
      <w:tr w:rsidR="00905361" w:rsidRPr="008E329A" w14:paraId="3E77DC4F"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119D568C"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19.1</w:t>
            </w:r>
          </w:p>
          <w:p w14:paraId="5C0DEC69" w14:textId="77777777" w:rsidR="00905361" w:rsidRPr="008E329A" w:rsidRDefault="00905361" w:rsidP="009933A2">
            <w:pPr>
              <w:tabs>
                <w:tab w:val="right" w:pos="7434"/>
              </w:tabs>
              <w:spacing w:before="120" w:after="120"/>
              <w:rPr>
                <w:b/>
              </w:rPr>
            </w:pPr>
          </w:p>
        </w:tc>
        <w:tc>
          <w:tcPr>
            <w:tcW w:w="7470" w:type="dxa"/>
            <w:tcBorders>
              <w:top w:val="single" w:sz="12" w:space="0" w:color="auto"/>
              <w:left w:val="single" w:sz="12" w:space="0" w:color="auto"/>
              <w:bottom w:val="single" w:sz="12" w:space="0" w:color="auto"/>
              <w:right w:val="single" w:sz="12" w:space="0" w:color="auto"/>
            </w:tcBorders>
          </w:tcPr>
          <w:p w14:paraId="5944597B" w14:textId="1659EA4C" w:rsidR="00905361" w:rsidRPr="008E329A" w:rsidRDefault="00905361" w:rsidP="009933A2">
            <w:pPr>
              <w:tabs>
                <w:tab w:val="right" w:pos="7254"/>
              </w:tabs>
              <w:spacing w:before="120" w:after="120"/>
            </w:pPr>
            <w:r w:rsidRPr="008E329A">
              <w:t>A</w:t>
            </w:r>
            <w:r w:rsidR="006E2CC9" w:rsidRPr="008E329A">
              <w:t xml:space="preserve"> </w:t>
            </w:r>
            <w:r w:rsidRPr="008E329A">
              <w:rPr>
                <w:i/>
              </w:rPr>
              <w:t>Bid</w:t>
            </w:r>
            <w:r w:rsidR="006E2CC9" w:rsidRPr="008E329A">
              <w:rPr>
                <w:i/>
              </w:rPr>
              <w:t xml:space="preserve"> </w:t>
            </w:r>
            <w:r w:rsidRPr="008E329A">
              <w:rPr>
                <w:i/>
              </w:rPr>
              <w:t>Security</w:t>
            </w:r>
            <w:r w:rsidR="006E2CC9" w:rsidRPr="008E329A">
              <w:rPr>
                <w:i/>
              </w:rPr>
              <w:t xml:space="preserve"> </w:t>
            </w:r>
            <w:r w:rsidRPr="008E329A">
              <w:rPr>
                <w:b/>
                <w:i/>
              </w:rPr>
              <w:t>shall</w:t>
            </w:r>
            <w:r w:rsidR="006E2CC9" w:rsidRPr="008E329A">
              <w:rPr>
                <w:b/>
                <w:i/>
              </w:rPr>
              <w:t xml:space="preserve"> </w:t>
            </w:r>
            <w:r w:rsidRPr="008E329A">
              <w:rPr>
                <w:b/>
                <w:i/>
              </w:rPr>
              <w:t>be</w:t>
            </w:r>
            <w:r w:rsidR="007966FD">
              <w:rPr>
                <w:b/>
                <w:i/>
              </w:rPr>
              <w:t xml:space="preserve"> </w:t>
            </w:r>
            <w:r w:rsidRPr="008E329A">
              <w:t>required.</w:t>
            </w:r>
            <w:r w:rsidR="006E2CC9" w:rsidRPr="008E329A">
              <w:t xml:space="preserve"> </w:t>
            </w:r>
          </w:p>
          <w:p w14:paraId="6F12C762" w14:textId="7F4CCC49" w:rsidR="00905361" w:rsidRPr="007966FD" w:rsidRDefault="007966FD" w:rsidP="007966FD">
            <w:pPr>
              <w:tabs>
                <w:tab w:val="right" w:pos="7254"/>
              </w:tabs>
              <w:spacing w:before="120" w:after="120"/>
              <w:rPr>
                <w:iCs/>
                <w:u w:val="single"/>
              </w:rPr>
            </w:pPr>
            <w:r>
              <w:rPr>
                <w:iCs/>
              </w:rPr>
              <w:t>T</w:t>
            </w:r>
            <w:r w:rsidR="00905361" w:rsidRPr="008E329A">
              <w:rPr>
                <w:iCs/>
              </w:rPr>
              <w:t>he</w:t>
            </w:r>
            <w:r w:rsidR="006E2CC9" w:rsidRPr="008E329A">
              <w:rPr>
                <w:iCs/>
              </w:rPr>
              <w:t xml:space="preserve"> </w:t>
            </w:r>
            <w:r w:rsidR="00905361" w:rsidRPr="008E329A">
              <w:rPr>
                <w:iCs/>
              </w:rPr>
              <w:t>amount</w:t>
            </w:r>
            <w:r w:rsidR="006E2CC9" w:rsidRPr="008E329A">
              <w:rPr>
                <w:iCs/>
              </w:rPr>
              <w:t xml:space="preserve"> </w:t>
            </w:r>
            <w:r w:rsidR="00905361" w:rsidRPr="008E329A">
              <w:rPr>
                <w:iCs/>
              </w:rPr>
              <w:t>and</w:t>
            </w:r>
            <w:r w:rsidR="006E2CC9" w:rsidRPr="008E329A">
              <w:rPr>
                <w:iCs/>
              </w:rPr>
              <w:t xml:space="preserve"> </w:t>
            </w:r>
            <w:r w:rsidR="00905361" w:rsidRPr="008E329A">
              <w:rPr>
                <w:iCs/>
              </w:rPr>
              <w:t>currency</w:t>
            </w:r>
            <w:r w:rsidR="006E2CC9" w:rsidRPr="008E329A">
              <w:rPr>
                <w:iCs/>
              </w:rPr>
              <w:t xml:space="preserve"> </w:t>
            </w:r>
            <w:r w:rsidR="00905361" w:rsidRPr="008E329A">
              <w:rPr>
                <w:iCs/>
              </w:rPr>
              <w:t>of</w:t>
            </w:r>
            <w:r w:rsidR="006E2CC9" w:rsidRPr="008E329A">
              <w:rPr>
                <w:iCs/>
              </w:rPr>
              <w:t xml:space="preserve"> </w:t>
            </w:r>
            <w:r w:rsidR="00905361" w:rsidRPr="008E329A">
              <w:rPr>
                <w:iCs/>
              </w:rPr>
              <w:t>the</w:t>
            </w:r>
            <w:r w:rsidR="006E2CC9" w:rsidRPr="008E329A">
              <w:rPr>
                <w:iCs/>
              </w:rPr>
              <w:t xml:space="preserve"> </w:t>
            </w:r>
            <w:r w:rsidR="00905361" w:rsidRPr="008E329A">
              <w:rPr>
                <w:iCs/>
              </w:rPr>
              <w:t>Bid</w:t>
            </w:r>
            <w:r w:rsidR="006E2CC9" w:rsidRPr="008E329A">
              <w:rPr>
                <w:iCs/>
              </w:rPr>
              <w:t xml:space="preserve"> </w:t>
            </w:r>
            <w:r w:rsidR="00F12D36" w:rsidRPr="008E329A">
              <w:rPr>
                <w:iCs/>
              </w:rPr>
              <w:t>Security</w:t>
            </w:r>
            <w:r w:rsidR="006E2CC9" w:rsidRPr="008E329A">
              <w:rPr>
                <w:iCs/>
              </w:rPr>
              <w:t xml:space="preserve"> </w:t>
            </w:r>
            <w:r w:rsidR="00905361" w:rsidRPr="008E329A">
              <w:rPr>
                <w:iCs/>
              </w:rPr>
              <w:t>shall</w:t>
            </w:r>
            <w:r w:rsidR="006E2CC9" w:rsidRPr="008E329A">
              <w:rPr>
                <w:iCs/>
              </w:rPr>
              <w:t xml:space="preserve"> </w:t>
            </w:r>
            <w:r w:rsidR="00905361" w:rsidRPr="008E329A">
              <w:rPr>
                <w:iCs/>
              </w:rPr>
              <w:t>be</w:t>
            </w:r>
            <w:r w:rsidR="006E2CC9" w:rsidRPr="008E329A">
              <w:rPr>
                <w:iCs/>
              </w:rPr>
              <w:t xml:space="preserve"> </w:t>
            </w:r>
            <w:r w:rsidRPr="007966FD">
              <w:rPr>
                <w:b/>
                <w:i/>
              </w:rPr>
              <w:t xml:space="preserve">US$ </w:t>
            </w:r>
            <w:r w:rsidR="002C0F65">
              <w:rPr>
                <w:b/>
                <w:i/>
              </w:rPr>
              <w:t>50</w:t>
            </w:r>
            <w:r w:rsidRPr="007966FD">
              <w:rPr>
                <w:b/>
                <w:i/>
              </w:rPr>
              <w:t>,000 (United States Dollars Fifty Thousand)</w:t>
            </w:r>
            <w:r w:rsidR="006E2CC9" w:rsidRPr="008E329A">
              <w:rPr>
                <w:iCs/>
                <w:u w:val="single"/>
              </w:rPr>
              <w:t xml:space="preserve"> </w:t>
            </w:r>
          </w:p>
        </w:tc>
      </w:tr>
      <w:tr w:rsidR="00905361" w:rsidRPr="008E329A" w14:paraId="7A0E0ECA"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174B9725" w14:textId="77777777" w:rsidR="00905361" w:rsidRPr="008E329A" w:rsidRDefault="00905361" w:rsidP="009933A2">
            <w:pPr>
              <w:tabs>
                <w:tab w:val="right" w:pos="7434"/>
              </w:tabs>
              <w:spacing w:before="120" w:after="120"/>
              <w:rPr>
                <w:b/>
              </w:rPr>
            </w:pPr>
            <w:r w:rsidRPr="008E329A">
              <w:rPr>
                <w:b/>
              </w:rPr>
              <w:t>ITB</w:t>
            </w:r>
            <w:r w:rsidR="006E2CC9" w:rsidRPr="008E329A">
              <w:rPr>
                <w:b/>
              </w:rPr>
              <w:t xml:space="preserve"> </w:t>
            </w:r>
            <w:r w:rsidRPr="008E329A">
              <w:rPr>
                <w:b/>
              </w:rPr>
              <w:t>19.3</w:t>
            </w:r>
            <w:r w:rsidR="006E2CC9" w:rsidRPr="008E329A">
              <w:rPr>
                <w:b/>
              </w:rPr>
              <w:t xml:space="preserve"> </w:t>
            </w:r>
            <w:r w:rsidRPr="008E329A">
              <w:rPr>
                <w:b/>
              </w:rPr>
              <w:t>(d)</w:t>
            </w:r>
          </w:p>
        </w:tc>
        <w:tc>
          <w:tcPr>
            <w:tcW w:w="7470" w:type="dxa"/>
            <w:tcBorders>
              <w:top w:val="single" w:sz="12" w:space="0" w:color="auto"/>
              <w:left w:val="single" w:sz="12" w:space="0" w:color="auto"/>
              <w:bottom w:val="single" w:sz="12" w:space="0" w:color="auto"/>
              <w:right w:val="single" w:sz="12" w:space="0" w:color="auto"/>
            </w:tcBorders>
          </w:tcPr>
          <w:p w14:paraId="6D3A8BB2" w14:textId="3BFC7CC6" w:rsidR="00905361" w:rsidRPr="007966FD" w:rsidRDefault="00905361" w:rsidP="007966FD">
            <w:pPr>
              <w:tabs>
                <w:tab w:val="right" w:pos="7254"/>
              </w:tabs>
              <w:spacing w:before="120" w:after="120"/>
              <w:rPr>
                <w:iCs/>
              </w:rPr>
            </w:pPr>
            <w:r w:rsidRPr="008E329A">
              <w:rPr>
                <w:iCs/>
              </w:rPr>
              <w:t>Other</w:t>
            </w:r>
            <w:r w:rsidR="006E2CC9" w:rsidRPr="008E329A">
              <w:rPr>
                <w:iCs/>
              </w:rPr>
              <w:t xml:space="preserve"> </w:t>
            </w:r>
            <w:r w:rsidRPr="008E329A">
              <w:rPr>
                <w:iCs/>
              </w:rPr>
              <w:t>types</w:t>
            </w:r>
            <w:r w:rsidR="006E2CC9" w:rsidRPr="008E329A">
              <w:rPr>
                <w:iCs/>
              </w:rPr>
              <w:t xml:space="preserve"> </w:t>
            </w:r>
            <w:r w:rsidRPr="008E329A">
              <w:rPr>
                <w:iCs/>
              </w:rPr>
              <w:t>of</w:t>
            </w:r>
            <w:r w:rsidR="006E2CC9" w:rsidRPr="008E329A">
              <w:rPr>
                <w:iCs/>
              </w:rPr>
              <w:t xml:space="preserve"> </w:t>
            </w:r>
            <w:r w:rsidRPr="008E329A">
              <w:rPr>
                <w:iCs/>
              </w:rPr>
              <w:t>acceptable</w:t>
            </w:r>
            <w:r w:rsidR="006E2CC9" w:rsidRPr="008E329A">
              <w:rPr>
                <w:iCs/>
              </w:rPr>
              <w:t xml:space="preserve"> </w:t>
            </w:r>
            <w:r w:rsidRPr="008E329A">
              <w:rPr>
                <w:iCs/>
              </w:rPr>
              <w:t>securities:</w:t>
            </w:r>
            <w:r w:rsidR="006E2CC9" w:rsidRPr="008E329A">
              <w:rPr>
                <w:iCs/>
              </w:rPr>
              <w:t xml:space="preserve"> </w:t>
            </w:r>
            <w:r w:rsidR="007966FD" w:rsidRPr="007966FD">
              <w:rPr>
                <w:b/>
                <w:i/>
              </w:rPr>
              <w:t>None</w:t>
            </w:r>
          </w:p>
        </w:tc>
      </w:tr>
      <w:tr w:rsidR="00905361" w:rsidRPr="008E329A" w14:paraId="1A18BFDE"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085A6794" w14:textId="77777777" w:rsidR="00905361" w:rsidRPr="008E329A" w:rsidRDefault="00F31BCE" w:rsidP="009933A2">
            <w:pPr>
              <w:spacing w:before="120" w:after="120"/>
              <w:rPr>
                <w:b/>
                <w:bCs/>
              </w:rPr>
            </w:pPr>
            <w:r w:rsidRPr="008E329A">
              <w:rPr>
                <w:b/>
                <w:bCs/>
              </w:rPr>
              <w:t>ITB</w:t>
            </w:r>
            <w:r w:rsidR="006E2CC9" w:rsidRPr="008E329A">
              <w:rPr>
                <w:b/>
                <w:bCs/>
              </w:rPr>
              <w:t xml:space="preserve"> </w:t>
            </w:r>
            <w:r w:rsidRPr="008E329A">
              <w:rPr>
                <w:b/>
                <w:bCs/>
              </w:rPr>
              <w:t>19.9</w:t>
            </w:r>
          </w:p>
        </w:tc>
        <w:tc>
          <w:tcPr>
            <w:tcW w:w="7470" w:type="dxa"/>
            <w:tcBorders>
              <w:top w:val="single" w:sz="12" w:space="0" w:color="auto"/>
              <w:left w:val="single" w:sz="12" w:space="0" w:color="auto"/>
              <w:bottom w:val="single" w:sz="12" w:space="0" w:color="auto"/>
              <w:right w:val="single" w:sz="12" w:space="0" w:color="auto"/>
            </w:tcBorders>
          </w:tcPr>
          <w:p w14:paraId="49534206" w14:textId="270E25E4" w:rsidR="00905361" w:rsidRPr="008E329A" w:rsidRDefault="00905361" w:rsidP="009933A2">
            <w:pPr>
              <w:tabs>
                <w:tab w:val="right" w:pos="7254"/>
              </w:tabs>
              <w:spacing w:before="120" w:after="120"/>
            </w:pPr>
            <w:r w:rsidRPr="008E329A">
              <w:t>If</w:t>
            </w:r>
            <w:r w:rsidR="006E2CC9" w:rsidRPr="008E329A">
              <w:t xml:space="preserve"> </w:t>
            </w:r>
            <w:r w:rsidRPr="008E329A">
              <w:t>the</w:t>
            </w:r>
            <w:r w:rsidR="006E2CC9" w:rsidRPr="008E329A">
              <w:t xml:space="preserve"> </w:t>
            </w:r>
            <w:r w:rsidRPr="008E329A">
              <w:t>Bidder</w:t>
            </w:r>
            <w:r w:rsidR="006E2CC9" w:rsidRPr="008E329A">
              <w:t xml:space="preserve"> </w:t>
            </w:r>
            <w:r w:rsidRPr="008E329A">
              <w:t>performs</w:t>
            </w:r>
            <w:r w:rsidR="006E2CC9" w:rsidRPr="008E329A">
              <w:t xml:space="preserve"> </w:t>
            </w:r>
            <w:r w:rsidRPr="008E329A">
              <w:t>any</w:t>
            </w:r>
            <w:r w:rsidR="006E2CC9" w:rsidRPr="008E329A">
              <w:t xml:space="preserve"> </w:t>
            </w:r>
            <w:r w:rsidRPr="008E329A">
              <w:t>of</w:t>
            </w:r>
            <w:r w:rsidR="006E2CC9" w:rsidRPr="008E329A">
              <w:t xml:space="preserve"> </w:t>
            </w:r>
            <w:r w:rsidRPr="008E329A">
              <w:t>the</w:t>
            </w:r>
            <w:r w:rsidR="006E2CC9" w:rsidRPr="008E329A">
              <w:t xml:space="preserve"> </w:t>
            </w:r>
            <w:r w:rsidRPr="008E329A">
              <w:t>actions</w:t>
            </w:r>
            <w:r w:rsidR="006E2CC9" w:rsidRPr="008E329A">
              <w:t xml:space="preserve"> </w:t>
            </w:r>
            <w:r w:rsidRPr="008E329A">
              <w:t>prescribed</w:t>
            </w:r>
            <w:r w:rsidR="006E2CC9" w:rsidRPr="008E329A">
              <w:t xml:space="preserve"> </w:t>
            </w:r>
            <w:r w:rsidRPr="008E329A">
              <w:t>in</w:t>
            </w:r>
            <w:r w:rsidR="006E2CC9" w:rsidRPr="008E329A">
              <w:t xml:space="preserve"> </w:t>
            </w:r>
            <w:r w:rsidRPr="008E329A">
              <w:t>subparagraphs</w:t>
            </w:r>
            <w:r w:rsidR="006E2CC9" w:rsidRPr="008E329A">
              <w:t xml:space="preserve"> </w:t>
            </w:r>
            <w:r w:rsidRPr="008E329A">
              <w:t>ITB</w:t>
            </w:r>
            <w:r w:rsidR="006E2CC9" w:rsidRPr="008E329A">
              <w:t xml:space="preserve"> </w:t>
            </w:r>
            <w:r w:rsidRPr="008E329A">
              <w:t>1</w:t>
            </w:r>
            <w:r w:rsidR="00262669" w:rsidRPr="008E329A">
              <w:t>9</w:t>
            </w:r>
            <w:r w:rsidRPr="008E329A">
              <w:t>.</w:t>
            </w:r>
            <w:r w:rsidR="00262669" w:rsidRPr="008E329A">
              <w:t>9</w:t>
            </w:r>
            <w:r w:rsidR="006E2CC9" w:rsidRPr="008E329A">
              <w:t xml:space="preserve"> </w:t>
            </w:r>
            <w:r w:rsidRPr="008E329A">
              <w:t>(a)</w:t>
            </w:r>
            <w:r w:rsidR="006E2CC9" w:rsidRPr="008E329A">
              <w:t xml:space="preserve"> </w:t>
            </w:r>
            <w:r w:rsidRPr="008E329A">
              <w:t>or</w:t>
            </w:r>
            <w:r w:rsidR="006E2CC9" w:rsidRPr="008E329A">
              <w:t xml:space="preserve"> </w:t>
            </w:r>
            <w:r w:rsidRPr="008E329A">
              <w:t>(b</w:t>
            </w:r>
            <w:r w:rsidR="00262669" w:rsidRPr="008E329A">
              <w:t>)</w:t>
            </w:r>
            <w:r w:rsidRPr="008E329A">
              <w:t>,</w:t>
            </w:r>
            <w:r w:rsidR="006E2CC9" w:rsidRPr="008E329A">
              <w:t xml:space="preserve"> </w:t>
            </w:r>
            <w:r w:rsidRPr="008E329A">
              <w:t>the</w:t>
            </w:r>
            <w:r w:rsidR="006E2CC9" w:rsidRPr="008E329A">
              <w:t xml:space="preserve"> </w:t>
            </w:r>
            <w:r w:rsidRPr="008E329A">
              <w:t>Borrower</w:t>
            </w:r>
            <w:r w:rsidR="006E2CC9" w:rsidRPr="008E329A">
              <w:t xml:space="preserve"> </w:t>
            </w:r>
            <w:r w:rsidRPr="008E329A">
              <w:t>will</w:t>
            </w:r>
            <w:r w:rsidR="006E2CC9" w:rsidRPr="008E329A">
              <w:t xml:space="preserve"> </w:t>
            </w:r>
            <w:r w:rsidRPr="008E329A">
              <w:t>declare</w:t>
            </w:r>
            <w:r w:rsidR="006E2CC9" w:rsidRPr="008E329A">
              <w:t xml:space="preserve"> </w:t>
            </w:r>
            <w:r w:rsidRPr="008E329A">
              <w:t>the</w:t>
            </w:r>
            <w:r w:rsidR="006E2CC9" w:rsidRPr="008E329A">
              <w:t xml:space="preserve"> </w:t>
            </w:r>
            <w:r w:rsidRPr="008E329A">
              <w:t>Bidder</w:t>
            </w:r>
            <w:r w:rsidR="006E2CC9" w:rsidRPr="008E329A">
              <w:t xml:space="preserve"> </w:t>
            </w:r>
            <w:r w:rsidRPr="008E329A">
              <w:t>ineligible</w:t>
            </w:r>
            <w:r w:rsidR="006E2CC9" w:rsidRPr="008E329A">
              <w:t xml:space="preserve"> </w:t>
            </w:r>
            <w:r w:rsidRPr="008E329A">
              <w:t>to</w:t>
            </w:r>
            <w:r w:rsidR="006E2CC9" w:rsidRPr="008E329A">
              <w:t xml:space="preserve"> </w:t>
            </w:r>
            <w:r w:rsidRPr="008E329A">
              <w:t>be</w:t>
            </w:r>
            <w:r w:rsidR="006E2CC9" w:rsidRPr="008E329A">
              <w:t xml:space="preserve"> </w:t>
            </w:r>
            <w:r w:rsidRPr="008E329A">
              <w:t>awarded</w:t>
            </w:r>
            <w:r w:rsidR="006E2CC9" w:rsidRPr="008E329A">
              <w:t xml:space="preserve"> </w:t>
            </w:r>
            <w:r w:rsidRPr="008E329A">
              <w:t>contracts</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for</w:t>
            </w:r>
            <w:r w:rsidR="006E2CC9" w:rsidRPr="008E329A">
              <w:t xml:space="preserve"> </w:t>
            </w:r>
            <w:r w:rsidRPr="008E329A">
              <w:t>a</w:t>
            </w:r>
            <w:r w:rsidR="006E2CC9" w:rsidRPr="008E329A">
              <w:t xml:space="preserve"> </w:t>
            </w:r>
            <w:r w:rsidRPr="008E329A">
              <w:t>period</w:t>
            </w:r>
            <w:r w:rsidR="006E2CC9" w:rsidRPr="008E329A">
              <w:t xml:space="preserve"> </w:t>
            </w:r>
            <w:r w:rsidR="00FA7731" w:rsidRPr="008E329A">
              <w:t xml:space="preserve">of </w:t>
            </w:r>
            <w:proofErr w:type="gramStart"/>
            <w:r w:rsidR="009B6C2C">
              <w:t xml:space="preserve">Two </w:t>
            </w:r>
            <w:r w:rsidR="00FA7731" w:rsidRPr="008E329A">
              <w:rPr>
                <w:b/>
                <w:i/>
              </w:rPr>
              <w:t xml:space="preserve"> </w:t>
            </w:r>
            <w:r w:rsidR="00FA7731" w:rsidRPr="008E329A">
              <w:t>years</w:t>
            </w:r>
            <w:proofErr w:type="gramEnd"/>
            <w:r w:rsidR="00104A06">
              <w:t xml:space="preserve"> </w:t>
            </w:r>
            <w:r w:rsidR="00104A06" w:rsidRPr="00C60528">
              <w:rPr>
                <w:color w:val="000000" w:themeColor="text1"/>
              </w:rPr>
              <w:t>starting from the date the Bidder performs any of the actions</w:t>
            </w:r>
            <w:r w:rsidR="00104A06" w:rsidRPr="004A2C5F">
              <w:t>.</w:t>
            </w:r>
            <w:r w:rsidR="00FA7731" w:rsidRPr="008E329A">
              <w:t>.</w:t>
            </w:r>
          </w:p>
        </w:tc>
      </w:tr>
      <w:tr w:rsidR="00905361" w:rsidRPr="008E329A" w14:paraId="395C3584" w14:textId="77777777" w:rsidTr="00B4615A">
        <w:tblPrEx>
          <w:tblBorders>
            <w:insideH w:val="single" w:sz="8" w:space="0" w:color="000000"/>
          </w:tblBorders>
        </w:tblPrEx>
        <w:tc>
          <w:tcPr>
            <w:tcW w:w="1620" w:type="dxa"/>
            <w:tcBorders>
              <w:top w:val="single" w:sz="12" w:space="0" w:color="auto"/>
              <w:left w:val="single" w:sz="12" w:space="0" w:color="auto"/>
              <w:bottom w:val="single" w:sz="12" w:space="0" w:color="auto"/>
              <w:right w:val="single" w:sz="12" w:space="0" w:color="auto"/>
            </w:tcBorders>
          </w:tcPr>
          <w:p w14:paraId="42855967" w14:textId="77777777" w:rsidR="00905361" w:rsidRPr="008E329A" w:rsidRDefault="00905361" w:rsidP="009933A2">
            <w:pPr>
              <w:tabs>
                <w:tab w:val="right" w:pos="7434"/>
              </w:tabs>
              <w:spacing w:before="120" w:after="120"/>
              <w:rPr>
                <w:b/>
              </w:rPr>
            </w:pPr>
            <w:r w:rsidRPr="008E329A">
              <w:rPr>
                <w:b/>
                <w:bCs/>
              </w:rPr>
              <w:t>ITB</w:t>
            </w:r>
            <w:r w:rsidR="006E2CC9" w:rsidRPr="008E329A">
              <w:rPr>
                <w:b/>
                <w:bCs/>
              </w:rPr>
              <w:t xml:space="preserve"> </w:t>
            </w:r>
            <w:r w:rsidRPr="008E329A">
              <w:rPr>
                <w:b/>
                <w:bCs/>
              </w:rPr>
              <w:t>20.</w:t>
            </w:r>
            <w:r w:rsidR="00D32CDA" w:rsidRPr="008E329A">
              <w:rPr>
                <w:b/>
                <w:bCs/>
              </w:rPr>
              <w:t>3</w:t>
            </w:r>
          </w:p>
        </w:tc>
        <w:tc>
          <w:tcPr>
            <w:tcW w:w="7470" w:type="dxa"/>
            <w:tcBorders>
              <w:top w:val="single" w:sz="12" w:space="0" w:color="auto"/>
              <w:left w:val="single" w:sz="12" w:space="0" w:color="auto"/>
              <w:bottom w:val="single" w:sz="12" w:space="0" w:color="auto"/>
              <w:right w:val="single" w:sz="12" w:space="0" w:color="auto"/>
            </w:tcBorders>
          </w:tcPr>
          <w:p w14:paraId="5A173CB5" w14:textId="170B78B1" w:rsidR="004A3EA4" w:rsidRPr="004A3EA4" w:rsidRDefault="00905361" w:rsidP="004A3EA4">
            <w:pPr>
              <w:tabs>
                <w:tab w:val="right" w:pos="7254"/>
              </w:tabs>
              <w:spacing w:before="120" w:after="120"/>
              <w:jc w:val="both"/>
            </w:pPr>
            <w:r w:rsidRPr="008E329A">
              <w:t>The</w:t>
            </w:r>
            <w:r w:rsidR="006E2CC9" w:rsidRPr="008E329A">
              <w:t xml:space="preserve"> </w:t>
            </w:r>
            <w:r w:rsidRPr="008E329A">
              <w:t>written</w:t>
            </w:r>
            <w:r w:rsidR="006E2CC9" w:rsidRPr="008E329A">
              <w:t xml:space="preserve"> </w:t>
            </w:r>
            <w:r w:rsidRPr="008E329A">
              <w:t>confirmation</w:t>
            </w:r>
            <w:r w:rsidR="006E2CC9" w:rsidRPr="008E329A">
              <w:t xml:space="preserve"> </w:t>
            </w:r>
            <w:r w:rsidRPr="008E329A">
              <w:t>of</w:t>
            </w:r>
            <w:r w:rsidR="006E2CC9" w:rsidRPr="008E329A">
              <w:t xml:space="preserve"> </w:t>
            </w:r>
            <w:r w:rsidRPr="008E329A">
              <w:t>authorization</w:t>
            </w:r>
            <w:r w:rsidR="006E2CC9" w:rsidRPr="008E329A">
              <w:t xml:space="preserve"> </w:t>
            </w:r>
            <w:r w:rsidRPr="008E329A">
              <w:t>to</w:t>
            </w:r>
            <w:r w:rsidR="006E2CC9" w:rsidRPr="008E329A">
              <w:t xml:space="preserve"> </w:t>
            </w:r>
            <w:r w:rsidRPr="008E329A">
              <w:t>sign</w:t>
            </w:r>
            <w:r w:rsidR="006E2CC9" w:rsidRPr="008E329A">
              <w:t xml:space="preserve"> </w:t>
            </w:r>
            <w:r w:rsidRPr="008E329A">
              <w:t>on</w:t>
            </w:r>
            <w:r w:rsidR="006E2CC9" w:rsidRPr="008E329A">
              <w:t xml:space="preserve"> </w:t>
            </w:r>
            <w:r w:rsidRPr="008E329A">
              <w:t>behalf</w:t>
            </w:r>
            <w:r w:rsidR="006E2CC9" w:rsidRPr="008E329A">
              <w:t xml:space="preserve"> </w:t>
            </w:r>
            <w:r w:rsidRPr="008E329A">
              <w:t>of</w:t>
            </w:r>
            <w:r w:rsidR="006E2CC9" w:rsidRPr="008E329A">
              <w:t xml:space="preserve"> </w:t>
            </w: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consist</w:t>
            </w:r>
            <w:r w:rsidR="006E2CC9" w:rsidRPr="008E329A">
              <w:t xml:space="preserve"> </w:t>
            </w:r>
            <w:r w:rsidRPr="008E329A">
              <w:t>of</w:t>
            </w:r>
            <w:r w:rsidRPr="008E329A">
              <w:rPr>
                <w:b/>
              </w:rPr>
              <w:t>:</w:t>
            </w:r>
            <w:r w:rsidR="006E2CC9" w:rsidRPr="008E329A">
              <w:rPr>
                <w:b/>
              </w:rPr>
              <w:t xml:space="preserve"> </w:t>
            </w:r>
            <w:r w:rsidR="007966FD">
              <w:rPr>
                <w:b/>
                <w:i/>
              </w:rPr>
              <w:t>Power of Attorney</w:t>
            </w:r>
            <w:r w:rsidR="004A3EA4">
              <w:rPr>
                <w:b/>
                <w:i/>
              </w:rPr>
              <w:t xml:space="preserve"> </w:t>
            </w:r>
            <w:r w:rsidR="004A3EA4" w:rsidRPr="004A3EA4">
              <w:t xml:space="preserve">signed by the company’s leader (President Director or the CEO, or the Executive Director, or the President of the company, or the Chairman of the Board of Directors (on the basis of the Charter) to delegate or authorize the assigned person to sign the contract. In case of joint venture, Power of Attorney shall be signed by company leader from each member of joint venture. </w:t>
            </w:r>
          </w:p>
          <w:p w14:paraId="10C38F46" w14:textId="79936969" w:rsidR="00905361" w:rsidRPr="008E329A" w:rsidRDefault="004A3EA4" w:rsidP="004A3EA4">
            <w:pPr>
              <w:tabs>
                <w:tab w:val="right" w:pos="7254"/>
              </w:tabs>
              <w:spacing w:before="120" w:after="120"/>
              <w:jc w:val="both"/>
              <w:rPr>
                <w:i/>
              </w:rPr>
            </w:pPr>
            <w:r w:rsidRPr="004A3EA4">
              <w:t>Note: Power of Attorney is not required if the bidder's Bid is signed by the company leader senior management, represented by the President Director, or the CEO, or the Executive Director, or the President of the company, or the Chairman of the Board of Directors (on the basis of the Charter).</w:t>
            </w:r>
            <w:r>
              <w:rPr>
                <w:sz w:val="23"/>
                <w:szCs w:val="23"/>
              </w:rPr>
              <w:t xml:space="preserve"> </w:t>
            </w:r>
          </w:p>
        </w:tc>
      </w:tr>
      <w:tr w:rsidR="00905361" w:rsidRPr="008E329A" w14:paraId="704CCEC7"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217DCE90" w14:textId="77777777" w:rsidR="00905361" w:rsidRPr="008E329A" w:rsidRDefault="00905361"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726A3A55" w14:textId="77777777" w:rsidR="00905361" w:rsidRPr="008E329A" w:rsidRDefault="00905361" w:rsidP="009933A2">
            <w:pPr>
              <w:spacing w:before="120" w:after="120"/>
              <w:jc w:val="center"/>
              <w:rPr>
                <w:b/>
                <w:bCs/>
                <w:sz w:val="28"/>
              </w:rPr>
            </w:pPr>
            <w:r w:rsidRPr="008E329A">
              <w:rPr>
                <w:b/>
                <w:bCs/>
                <w:sz w:val="28"/>
              </w:rPr>
              <w:t>D.</w:t>
            </w:r>
            <w:r w:rsidR="006E2CC9" w:rsidRPr="008E329A">
              <w:rPr>
                <w:b/>
                <w:bCs/>
                <w:sz w:val="28"/>
              </w:rPr>
              <w:t xml:space="preserve"> </w:t>
            </w:r>
            <w:r w:rsidRPr="008E329A">
              <w:rPr>
                <w:b/>
                <w:bCs/>
                <w:sz w:val="28"/>
              </w:rPr>
              <w:t>Submission</w:t>
            </w:r>
            <w:r w:rsidR="006E2CC9" w:rsidRPr="008E329A">
              <w:rPr>
                <w:b/>
                <w:bCs/>
                <w:sz w:val="28"/>
              </w:rPr>
              <w:t xml:space="preserve"> </w:t>
            </w:r>
            <w:r w:rsidRPr="008E329A">
              <w:rPr>
                <w:b/>
                <w:bCs/>
                <w:sz w:val="28"/>
              </w:rPr>
              <w:t>of</w:t>
            </w:r>
            <w:r w:rsidR="006E2CC9" w:rsidRPr="008E329A">
              <w:rPr>
                <w:b/>
                <w:bCs/>
                <w:sz w:val="28"/>
              </w:rPr>
              <w:t xml:space="preserve"> </w:t>
            </w:r>
            <w:r w:rsidRPr="008E329A">
              <w:rPr>
                <w:b/>
                <w:bCs/>
                <w:sz w:val="28"/>
              </w:rPr>
              <w:t>Bids</w:t>
            </w:r>
          </w:p>
        </w:tc>
      </w:tr>
      <w:tr w:rsidR="001E30FF" w:rsidRPr="008E329A" w14:paraId="14DCB7F7" w14:textId="77777777" w:rsidTr="00543E4C">
        <w:tblPrEx>
          <w:tblBorders>
            <w:insideH w:val="single" w:sz="8" w:space="0" w:color="000000"/>
          </w:tblBorders>
        </w:tblPrEx>
        <w:trPr>
          <w:trHeight w:val="2016"/>
        </w:trPr>
        <w:tc>
          <w:tcPr>
            <w:tcW w:w="1620" w:type="dxa"/>
            <w:tcBorders>
              <w:top w:val="single" w:sz="12" w:space="0" w:color="auto"/>
              <w:left w:val="single" w:sz="12" w:space="0" w:color="auto"/>
              <w:bottom w:val="single" w:sz="12" w:space="0" w:color="auto"/>
              <w:right w:val="single" w:sz="12" w:space="0" w:color="auto"/>
            </w:tcBorders>
          </w:tcPr>
          <w:p w14:paraId="4DA5AAE4" w14:textId="77777777" w:rsidR="001E30FF" w:rsidRPr="008E329A" w:rsidRDefault="001E30FF" w:rsidP="009933A2">
            <w:pPr>
              <w:tabs>
                <w:tab w:val="right" w:pos="7434"/>
              </w:tabs>
              <w:spacing w:before="120" w:after="120"/>
              <w:rPr>
                <w:b/>
                <w:bCs/>
              </w:rPr>
            </w:pPr>
            <w:r w:rsidRPr="008E329A">
              <w:rPr>
                <w:b/>
                <w:bCs/>
              </w:rPr>
              <w:t>ITB</w:t>
            </w:r>
            <w:r w:rsidR="006E2CC9" w:rsidRPr="008E329A">
              <w:rPr>
                <w:b/>
                <w:bCs/>
              </w:rPr>
              <w:t xml:space="preserve"> </w:t>
            </w:r>
            <w:r w:rsidRPr="008E329A">
              <w:rPr>
                <w:b/>
                <w:bCs/>
              </w:rPr>
              <w:t>21.2</w:t>
            </w:r>
          </w:p>
        </w:tc>
        <w:tc>
          <w:tcPr>
            <w:tcW w:w="7470" w:type="dxa"/>
            <w:tcBorders>
              <w:top w:val="single" w:sz="12" w:space="0" w:color="auto"/>
              <w:left w:val="single" w:sz="12" w:space="0" w:color="auto"/>
              <w:bottom w:val="single" w:sz="12" w:space="0" w:color="auto"/>
              <w:right w:val="single" w:sz="12" w:space="0" w:color="auto"/>
            </w:tcBorders>
          </w:tcPr>
          <w:p w14:paraId="2C75E555" w14:textId="77777777" w:rsidR="001E30FF" w:rsidRDefault="001E30FF" w:rsidP="009933A2">
            <w:pPr>
              <w:tabs>
                <w:tab w:val="right" w:pos="7254"/>
              </w:tabs>
              <w:spacing w:before="120" w:after="120"/>
              <w:rPr>
                <w:b/>
                <w:i/>
              </w:rPr>
            </w:pPr>
            <w:r w:rsidRPr="008E329A">
              <w:t>In</w:t>
            </w:r>
            <w:r w:rsidR="006E2CC9" w:rsidRPr="008E329A">
              <w:t xml:space="preserve"> </w:t>
            </w:r>
            <w:r w:rsidRPr="008E329A">
              <w:t>addition</w:t>
            </w:r>
            <w:r w:rsidR="006E2CC9" w:rsidRPr="008E329A">
              <w:t xml:space="preserve"> </w:t>
            </w:r>
            <w:r w:rsidRPr="008E329A">
              <w:t>to</w:t>
            </w:r>
            <w:r w:rsidR="006E2CC9" w:rsidRPr="008E329A">
              <w:t xml:space="preserve"> </w:t>
            </w:r>
            <w:r w:rsidRPr="008E329A">
              <w:t>the</w:t>
            </w:r>
            <w:r w:rsidR="006E2CC9" w:rsidRPr="008E329A">
              <w:t xml:space="preserve"> </w:t>
            </w:r>
            <w:r w:rsidRPr="008E329A">
              <w:t>original</w:t>
            </w:r>
            <w:r w:rsidR="006E2CC9" w:rsidRPr="008E329A">
              <w:t xml:space="preserve"> </w:t>
            </w:r>
            <w:r w:rsidRPr="008E329A">
              <w:t>of</w:t>
            </w:r>
            <w:r w:rsidR="006E2CC9" w:rsidRPr="008E329A">
              <w:t xml:space="preserve"> </w:t>
            </w:r>
            <w:r w:rsidRPr="008E329A">
              <w:t>the</w:t>
            </w:r>
            <w:r w:rsidR="006E2CC9" w:rsidRPr="008E329A">
              <w:t xml:space="preserve"> </w:t>
            </w:r>
            <w:r w:rsidRPr="008E329A">
              <w:t>Bid,</w:t>
            </w:r>
            <w:r w:rsidR="006E2CC9" w:rsidRPr="008E329A">
              <w:t xml:space="preserve"> </w:t>
            </w:r>
            <w:r w:rsidRPr="008E329A">
              <w:t>the</w:t>
            </w:r>
            <w:r w:rsidR="006E2CC9" w:rsidRPr="008E329A">
              <w:t xml:space="preserve"> </w:t>
            </w:r>
            <w:r w:rsidRPr="008E329A">
              <w:t>number</w:t>
            </w:r>
            <w:r w:rsidR="006E2CC9" w:rsidRPr="008E329A">
              <w:t xml:space="preserve"> </w:t>
            </w:r>
            <w:r w:rsidRPr="008E329A">
              <w:t>of</w:t>
            </w:r>
            <w:r w:rsidR="006E2CC9" w:rsidRPr="008E329A">
              <w:t xml:space="preserve"> </w:t>
            </w:r>
            <w:r w:rsidRPr="008E329A">
              <w:t>copies</w:t>
            </w:r>
            <w:r w:rsidR="006E2CC9" w:rsidRPr="008E329A">
              <w:t xml:space="preserve"> </w:t>
            </w:r>
            <w:r w:rsidRPr="008E329A">
              <w:t>is</w:t>
            </w:r>
            <w:r w:rsidRPr="008E329A">
              <w:rPr>
                <w:b/>
              </w:rPr>
              <w:t>:</w:t>
            </w:r>
            <w:r w:rsidR="006E2CC9" w:rsidRPr="008E329A">
              <w:rPr>
                <w:b/>
              </w:rPr>
              <w:t xml:space="preserve"> </w:t>
            </w:r>
            <w:r w:rsidR="007966FD">
              <w:rPr>
                <w:b/>
                <w:i/>
              </w:rPr>
              <w:t>Three</w:t>
            </w:r>
            <w:r w:rsidRPr="008E329A">
              <w:rPr>
                <w:b/>
                <w:i/>
              </w:rPr>
              <w:t>.</w:t>
            </w:r>
          </w:p>
          <w:p w14:paraId="6799DDBE" w14:textId="208A8847" w:rsidR="00543E4C" w:rsidRPr="00543E4C" w:rsidRDefault="00543E4C" w:rsidP="00543E4C">
            <w:pPr>
              <w:pStyle w:val="Default"/>
              <w:jc w:val="both"/>
              <w:rPr>
                <w:sz w:val="23"/>
                <w:szCs w:val="23"/>
              </w:rPr>
            </w:pPr>
            <w:r w:rsidRPr="00543E4C">
              <w:rPr>
                <w:color w:val="auto"/>
                <w:szCs w:val="20"/>
              </w:rPr>
              <w:t xml:space="preserve">The bidder is also requested to submit soft file (pdf format and excel for financial part of bids, read only, on USB) of Technical and Financial Part of Bids along with original of Bid </w:t>
            </w:r>
            <w:r w:rsidRPr="00543E4C">
              <w:rPr>
                <w:b/>
                <w:bCs/>
                <w:color w:val="auto"/>
                <w:szCs w:val="20"/>
              </w:rPr>
              <w:t>in the same respective envelope</w:t>
            </w:r>
            <w:r w:rsidRPr="00543E4C">
              <w:rPr>
                <w:color w:val="auto"/>
                <w:szCs w:val="20"/>
              </w:rPr>
              <w:t>. In case any inconsistency between soft file and hard copy, the hard copy shall prevail.</w:t>
            </w:r>
            <w:r w:rsidR="00B82AD1">
              <w:rPr>
                <w:color w:val="auto"/>
                <w:szCs w:val="20"/>
              </w:rPr>
              <w:t xml:space="preserve"> In case of any financial details are included on the USB included in the technical envelop, the bidder will be disqualified. </w:t>
            </w:r>
          </w:p>
        </w:tc>
      </w:tr>
      <w:tr w:rsidR="00905361" w:rsidRPr="008E329A" w14:paraId="00811541"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728A2E75" w14:textId="77777777" w:rsidR="00905361" w:rsidRPr="008E329A" w:rsidRDefault="00905361" w:rsidP="009933A2">
            <w:pPr>
              <w:spacing w:before="120" w:after="120"/>
              <w:rPr>
                <w:b/>
                <w:bCs/>
              </w:rPr>
            </w:pPr>
            <w:r w:rsidRPr="008E329A">
              <w:rPr>
                <w:b/>
                <w:bCs/>
              </w:rPr>
              <w:t>ITB</w:t>
            </w:r>
            <w:r w:rsidR="006E2CC9" w:rsidRPr="008E329A">
              <w:rPr>
                <w:b/>
                <w:bCs/>
              </w:rPr>
              <w:t xml:space="preserve"> </w:t>
            </w:r>
            <w:r w:rsidRPr="008E329A">
              <w:rPr>
                <w:b/>
                <w:bCs/>
              </w:rPr>
              <w:t>22.1</w:t>
            </w:r>
            <w:r w:rsidR="006E2CC9" w:rsidRPr="008E329A">
              <w:rPr>
                <w:b/>
                <w:bCs/>
              </w:rPr>
              <w:t xml:space="preserve"> </w:t>
            </w:r>
          </w:p>
          <w:p w14:paraId="3A253365" w14:textId="77777777" w:rsidR="00905361" w:rsidRPr="008E329A" w:rsidRDefault="00905361"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40316AF4" w14:textId="5B7D45E3" w:rsidR="00905361" w:rsidRPr="008E329A" w:rsidRDefault="00905361" w:rsidP="00673107">
            <w:pPr>
              <w:tabs>
                <w:tab w:val="right" w:pos="7254"/>
              </w:tabs>
              <w:spacing w:before="120" w:after="120"/>
              <w:rPr>
                <w:b/>
                <w:i/>
              </w:rPr>
            </w:pPr>
            <w:r w:rsidRPr="008E329A">
              <w:t>For</w:t>
            </w:r>
            <w:r w:rsidR="006E2CC9" w:rsidRPr="008E329A">
              <w:t xml:space="preserve"> </w:t>
            </w:r>
            <w:r w:rsidRPr="008E329A">
              <w:rPr>
                <w:b/>
                <w:u w:val="single"/>
              </w:rPr>
              <w:t>Bid</w:t>
            </w:r>
            <w:r w:rsidR="006E2CC9" w:rsidRPr="008E329A">
              <w:rPr>
                <w:b/>
                <w:u w:val="single"/>
              </w:rPr>
              <w:t xml:space="preserve"> </w:t>
            </w:r>
            <w:r w:rsidRPr="008E329A">
              <w:rPr>
                <w:b/>
                <w:u w:val="single"/>
              </w:rPr>
              <w:t>submission</w:t>
            </w:r>
            <w:r w:rsidR="006E2CC9" w:rsidRPr="008E329A">
              <w:rPr>
                <w:b/>
                <w:u w:val="single"/>
              </w:rPr>
              <w:t xml:space="preserve"> </w:t>
            </w:r>
            <w:r w:rsidRPr="008E329A">
              <w:rPr>
                <w:b/>
                <w:u w:val="single"/>
              </w:rPr>
              <w:t>purposes</w:t>
            </w:r>
            <w:r w:rsidR="006E2CC9" w:rsidRPr="008E329A">
              <w:rPr>
                <w:u w:val="single"/>
              </w:rPr>
              <w:t xml:space="preserve"> </w:t>
            </w:r>
            <w:r w:rsidRPr="008E329A">
              <w:t>only,</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address</w:t>
            </w:r>
            <w:r w:rsidR="006E2CC9" w:rsidRPr="008E329A">
              <w:t xml:space="preserve"> </w:t>
            </w:r>
            <w:r w:rsidRPr="008E329A">
              <w:t>is:</w:t>
            </w:r>
            <w:r w:rsidR="006E2CC9" w:rsidRPr="008E329A">
              <w:t xml:space="preserve"> </w:t>
            </w:r>
          </w:p>
          <w:p w14:paraId="42E0F47F" w14:textId="379B2386" w:rsidR="00905361" w:rsidRPr="008E329A" w:rsidRDefault="00905361" w:rsidP="009933A2">
            <w:pPr>
              <w:pStyle w:val="Footer"/>
              <w:spacing w:after="120"/>
              <w:rPr>
                <w:b/>
                <w:i/>
                <w:szCs w:val="24"/>
              </w:rPr>
            </w:pPr>
            <w:r w:rsidRPr="008E329A">
              <w:rPr>
                <w:szCs w:val="24"/>
              </w:rPr>
              <w:t>Attention:</w:t>
            </w:r>
            <w:r w:rsidR="006E2CC9" w:rsidRPr="008E329A">
              <w:rPr>
                <w:szCs w:val="24"/>
              </w:rPr>
              <w:t xml:space="preserve"> </w:t>
            </w:r>
            <w:r w:rsidR="00673107">
              <w:rPr>
                <w:i/>
                <w:szCs w:val="24"/>
              </w:rPr>
              <w:t>Mr. Saad Abdallah</w:t>
            </w:r>
          </w:p>
          <w:p w14:paraId="4B108E84" w14:textId="6E5F8535" w:rsidR="00905361" w:rsidRPr="008E329A" w:rsidRDefault="00905361" w:rsidP="009933A2">
            <w:pPr>
              <w:spacing w:before="120" w:after="120"/>
              <w:ind w:left="963" w:hanging="963"/>
            </w:pPr>
            <w:r w:rsidRPr="008E329A">
              <w:lastRenderedPageBreak/>
              <w:t>Street</w:t>
            </w:r>
            <w:r w:rsidR="006E2CC9" w:rsidRPr="008E329A">
              <w:t xml:space="preserve"> </w:t>
            </w:r>
            <w:r w:rsidRPr="008E329A">
              <w:t>Address:</w:t>
            </w:r>
            <w:r w:rsidR="006E2CC9" w:rsidRPr="008E329A">
              <w:t xml:space="preserve"> </w:t>
            </w:r>
            <w:proofErr w:type="spellStart"/>
            <w:r w:rsidR="00673107">
              <w:rPr>
                <w:i/>
              </w:rPr>
              <w:t>Jnah</w:t>
            </w:r>
            <w:proofErr w:type="spellEnd"/>
            <w:r w:rsidR="00673107">
              <w:rPr>
                <w:i/>
              </w:rPr>
              <w:t xml:space="preserve"> Area, next to </w:t>
            </w:r>
            <w:proofErr w:type="spellStart"/>
            <w:r w:rsidR="00673107">
              <w:rPr>
                <w:i/>
              </w:rPr>
              <w:t>Ogero</w:t>
            </w:r>
            <w:proofErr w:type="spellEnd"/>
            <w:r w:rsidRPr="008E329A">
              <w:tab/>
            </w:r>
          </w:p>
          <w:p w14:paraId="55384ABF" w14:textId="2510F336" w:rsidR="00905361" w:rsidRPr="008E329A" w:rsidRDefault="00905361" w:rsidP="009933A2">
            <w:pPr>
              <w:spacing w:before="120" w:after="120"/>
              <w:ind w:left="1053" w:hanging="1053"/>
            </w:pPr>
            <w:r w:rsidRPr="008E329A">
              <w:t>Floor/</w:t>
            </w:r>
            <w:r w:rsidR="006E2CC9" w:rsidRPr="008E329A">
              <w:t xml:space="preserve"> </w:t>
            </w:r>
            <w:r w:rsidRPr="008E329A">
              <w:t>Room</w:t>
            </w:r>
            <w:r w:rsidR="006E2CC9" w:rsidRPr="008E329A">
              <w:t xml:space="preserve"> </w:t>
            </w:r>
            <w:r w:rsidRPr="008E329A">
              <w:t>number:</w:t>
            </w:r>
            <w:r w:rsidR="006E2CC9" w:rsidRPr="008E329A">
              <w:t xml:space="preserve">  </w:t>
            </w:r>
            <w:r w:rsidR="00673107">
              <w:rPr>
                <w:i/>
              </w:rPr>
              <w:t>MOPH Building, 4</w:t>
            </w:r>
            <w:r w:rsidR="00673107" w:rsidRPr="00673107">
              <w:rPr>
                <w:i/>
                <w:vertAlign w:val="superscript"/>
              </w:rPr>
              <w:t>th</w:t>
            </w:r>
            <w:r w:rsidR="00673107">
              <w:rPr>
                <w:i/>
              </w:rPr>
              <w:t xml:space="preserve"> floor</w:t>
            </w:r>
            <w:r w:rsidRPr="008E329A">
              <w:tab/>
            </w:r>
          </w:p>
          <w:p w14:paraId="6B9877B2" w14:textId="000F9477" w:rsidR="00905361" w:rsidRPr="008E329A" w:rsidRDefault="00905361" w:rsidP="009933A2">
            <w:pPr>
              <w:spacing w:before="120" w:after="120"/>
            </w:pPr>
            <w:r w:rsidRPr="008E329A">
              <w:t>City:</w:t>
            </w:r>
            <w:r w:rsidR="006E2CC9" w:rsidRPr="008E329A">
              <w:t xml:space="preserve"> </w:t>
            </w:r>
            <w:r w:rsidR="00673107">
              <w:t>Beirut</w:t>
            </w:r>
            <w:r w:rsidRPr="008E329A">
              <w:tab/>
            </w:r>
          </w:p>
          <w:p w14:paraId="2E992E04" w14:textId="59B280A1" w:rsidR="00905361" w:rsidRPr="008E329A" w:rsidRDefault="00905361" w:rsidP="009933A2">
            <w:pPr>
              <w:spacing w:before="120" w:after="120"/>
            </w:pPr>
            <w:r w:rsidRPr="008E329A">
              <w:t>Country:</w:t>
            </w:r>
            <w:r w:rsidR="006E2CC9" w:rsidRPr="008E329A">
              <w:t xml:space="preserve">  </w:t>
            </w:r>
            <w:r w:rsidR="00673107">
              <w:t>Lebanon</w:t>
            </w:r>
          </w:p>
          <w:p w14:paraId="6BF7A30C" w14:textId="64E386BB" w:rsidR="00905361" w:rsidRPr="008E329A" w:rsidRDefault="00905361" w:rsidP="009B6C2C">
            <w:pPr>
              <w:tabs>
                <w:tab w:val="right" w:pos="7254"/>
              </w:tabs>
              <w:spacing w:before="120" w:after="120"/>
            </w:pPr>
            <w:r w:rsidRPr="008E329A">
              <w:rPr>
                <w:b/>
              </w:rPr>
              <w:t>The</w:t>
            </w:r>
            <w:r w:rsidR="006E2CC9" w:rsidRPr="008E329A">
              <w:rPr>
                <w:b/>
              </w:rPr>
              <w:t xml:space="preserve"> </w:t>
            </w:r>
            <w:r w:rsidRPr="008E329A">
              <w:rPr>
                <w:b/>
              </w:rPr>
              <w:t>deadline</w:t>
            </w:r>
            <w:r w:rsidR="006E2CC9" w:rsidRPr="008E329A">
              <w:rPr>
                <w:b/>
              </w:rPr>
              <w:t xml:space="preserve"> </w:t>
            </w:r>
            <w:r w:rsidRPr="008E329A">
              <w:rPr>
                <w:b/>
              </w:rPr>
              <w:t>for</w:t>
            </w:r>
            <w:r w:rsidR="006E2CC9" w:rsidRPr="008E329A">
              <w:rPr>
                <w:b/>
              </w:rPr>
              <w:t xml:space="preserve"> </w:t>
            </w:r>
            <w:r w:rsidRPr="008E329A">
              <w:rPr>
                <w:b/>
              </w:rPr>
              <w:t>Bid</w:t>
            </w:r>
            <w:r w:rsidR="006E2CC9" w:rsidRPr="008E329A">
              <w:rPr>
                <w:b/>
              </w:rPr>
              <w:t xml:space="preserve"> </w:t>
            </w:r>
            <w:r w:rsidRPr="008E329A">
              <w:rPr>
                <w:b/>
              </w:rPr>
              <w:t>submission</w:t>
            </w:r>
            <w:r w:rsidR="006E2CC9" w:rsidRPr="008E329A">
              <w:rPr>
                <w:b/>
              </w:rPr>
              <w:t xml:space="preserve"> </w:t>
            </w:r>
            <w:r w:rsidRPr="008E329A">
              <w:rPr>
                <w:b/>
              </w:rPr>
              <w:t>is:</w:t>
            </w:r>
            <w:r w:rsidR="006E2CC9" w:rsidRPr="008E329A">
              <w:rPr>
                <w:b/>
              </w:rPr>
              <w:t xml:space="preserve"> </w:t>
            </w:r>
          </w:p>
          <w:p w14:paraId="1636F28E" w14:textId="54D88BF3" w:rsidR="00905361" w:rsidRPr="008E329A" w:rsidRDefault="00905361" w:rsidP="009933A2">
            <w:pPr>
              <w:spacing w:before="120" w:after="120"/>
              <w:rPr>
                <w:b/>
              </w:rPr>
            </w:pPr>
            <w:r w:rsidRPr="008E329A">
              <w:t>Date:</w:t>
            </w:r>
            <w:r w:rsidR="006E2CC9" w:rsidRPr="008E329A">
              <w:rPr>
                <w:b/>
              </w:rPr>
              <w:t xml:space="preserve"> </w:t>
            </w:r>
            <w:r w:rsidR="00E12AF7">
              <w:rPr>
                <w:b/>
                <w:i/>
              </w:rPr>
              <w:t xml:space="preserve">April </w:t>
            </w:r>
            <w:r w:rsidR="00BE472A">
              <w:rPr>
                <w:b/>
                <w:i/>
              </w:rPr>
              <w:t>28</w:t>
            </w:r>
            <w:r w:rsidR="009B6C2C">
              <w:rPr>
                <w:b/>
                <w:i/>
              </w:rPr>
              <w:t>, 2025</w:t>
            </w:r>
          </w:p>
          <w:p w14:paraId="5503FA57" w14:textId="2D1CF159" w:rsidR="00905361" w:rsidRPr="008E329A" w:rsidRDefault="00905361" w:rsidP="009933A2">
            <w:pPr>
              <w:tabs>
                <w:tab w:val="right" w:pos="7254"/>
              </w:tabs>
              <w:spacing w:before="120" w:after="120"/>
              <w:rPr>
                <w:i/>
                <w:u w:val="single"/>
              </w:rPr>
            </w:pPr>
            <w:r w:rsidRPr="008E329A">
              <w:t>Time:</w:t>
            </w:r>
            <w:r w:rsidR="006E2CC9" w:rsidRPr="008E329A">
              <w:t xml:space="preserve"> </w:t>
            </w:r>
            <w:r w:rsidR="009B6C2C" w:rsidRPr="009B6C2C">
              <w:rPr>
                <w:b/>
                <w:bCs/>
                <w:i/>
              </w:rPr>
              <w:t>12:00 pm</w:t>
            </w:r>
          </w:p>
          <w:p w14:paraId="030DAF64" w14:textId="038C6F43" w:rsidR="00905361" w:rsidRPr="008E329A" w:rsidRDefault="00905361" w:rsidP="009933A2">
            <w:pPr>
              <w:suppressAutoHyphens/>
              <w:spacing w:before="120" w:after="120"/>
            </w:pPr>
            <w:r w:rsidRPr="008E329A">
              <w:t>Bidders</w:t>
            </w:r>
            <w:r w:rsidR="006E2CC9" w:rsidRPr="008E329A">
              <w:t xml:space="preserve"> </w:t>
            </w:r>
            <w:r w:rsidRPr="008E329A">
              <w:rPr>
                <w:b/>
                <w:i/>
                <w:iCs/>
              </w:rPr>
              <w:t>shall</w:t>
            </w:r>
            <w:r w:rsidR="006E2CC9" w:rsidRPr="008E329A">
              <w:rPr>
                <w:b/>
                <w:i/>
                <w:iCs/>
              </w:rPr>
              <w:t xml:space="preserve"> </w:t>
            </w:r>
            <w:r w:rsidRPr="008E329A">
              <w:rPr>
                <w:b/>
                <w:i/>
                <w:iCs/>
              </w:rPr>
              <w:t>not</w:t>
            </w:r>
            <w:r w:rsidR="006E2CC9" w:rsidRPr="008E329A">
              <w:t xml:space="preserve"> </w:t>
            </w:r>
            <w:r w:rsidRPr="008E329A">
              <w:t>have</w:t>
            </w:r>
            <w:r w:rsidR="006E2CC9" w:rsidRPr="008E329A">
              <w:t xml:space="preserve"> </w:t>
            </w:r>
            <w:r w:rsidRPr="008E329A">
              <w:t>the</w:t>
            </w:r>
            <w:r w:rsidR="006E2CC9" w:rsidRPr="008E329A">
              <w:t xml:space="preserve"> </w:t>
            </w:r>
            <w:r w:rsidRPr="008E329A">
              <w:t>option</w:t>
            </w:r>
            <w:r w:rsidR="006E2CC9" w:rsidRPr="008E329A">
              <w:t xml:space="preserve"> </w:t>
            </w:r>
            <w:r w:rsidRPr="008E329A">
              <w:t>of</w:t>
            </w:r>
            <w:r w:rsidR="006E2CC9" w:rsidRPr="008E329A">
              <w:t xml:space="preserve"> </w:t>
            </w:r>
            <w:r w:rsidRPr="008E329A">
              <w:t>submitting</w:t>
            </w:r>
            <w:r w:rsidR="006E2CC9" w:rsidRPr="008E329A">
              <w:t xml:space="preserve"> </w:t>
            </w:r>
            <w:r w:rsidRPr="008E329A">
              <w:t>their</w:t>
            </w:r>
            <w:r w:rsidR="006E2CC9" w:rsidRPr="008E329A">
              <w:t xml:space="preserve"> </w:t>
            </w:r>
            <w:r w:rsidRPr="008E329A">
              <w:t>Bids</w:t>
            </w:r>
            <w:r w:rsidR="006E2CC9" w:rsidRPr="008E329A">
              <w:t xml:space="preserve"> </w:t>
            </w:r>
            <w:r w:rsidRPr="008E329A">
              <w:t>electronically.</w:t>
            </w:r>
          </w:p>
          <w:p w14:paraId="1E1AAD8F" w14:textId="7B096970" w:rsidR="00905361" w:rsidRPr="008E329A" w:rsidRDefault="00905361" w:rsidP="009933A2">
            <w:pPr>
              <w:tabs>
                <w:tab w:val="right" w:pos="7254"/>
              </w:tabs>
              <w:spacing w:before="120" w:after="120"/>
            </w:pPr>
          </w:p>
        </w:tc>
      </w:tr>
      <w:tr w:rsidR="00702933" w:rsidRPr="008E329A" w14:paraId="3CE67BEF"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73190AF8" w14:textId="77777777" w:rsidR="00702933" w:rsidRPr="008E329A" w:rsidRDefault="00702933"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22C6BA51" w14:textId="2CF8271A" w:rsidR="00702933" w:rsidRPr="008E329A" w:rsidRDefault="00702933" w:rsidP="009933A2">
            <w:pPr>
              <w:tabs>
                <w:tab w:val="right" w:pos="7254"/>
              </w:tabs>
              <w:spacing w:before="120" w:after="120"/>
              <w:jc w:val="center"/>
            </w:pPr>
            <w:r w:rsidRPr="008E329A">
              <w:rPr>
                <w:b/>
                <w:bCs/>
                <w:sz w:val="28"/>
              </w:rPr>
              <w:t>E.</w:t>
            </w:r>
            <w:r w:rsidR="006E2CC9" w:rsidRPr="008E329A">
              <w:rPr>
                <w:b/>
                <w:bCs/>
                <w:sz w:val="28"/>
              </w:rPr>
              <w:t xml:space="preserve"> </w:t>
            </w:r>
            <w:r w:rsidRPr="008E329A">
              <w:rPr>
                <w:b/>
                <w:bCs/>
                <w:sz w:val="28"/>
              </w:rPr>
              <w:t>Public</w:t>
            </w:r>
            <w:r w:rsidR="006E2CC9" w:rsidRPr="008E329A">
              <w:rPr>
                <w:b/>
                <w:bCs/>
                <w:sz w:val="28"/>
              </w:rPr>
              <w:t xml:space="preserve"> </w:t>
            </w:r>
            <w:r w:rsidRPr="008E329A">
              <w:rPr>
                <w:b/>
                <w:bCs/>
                <w:sz w:val="28"/>
              </w:rPr>
              <w:t>Opening</w:t>
            </w:r>
            <w:r w:rsidR="006E2CC9" w:rsidRPr="008E329A">
              <w:rPr>
                <w:b/>
                <w:bCs/>
                <w:sz w:val="28"/>
              </w:rPr>
              <w:t xml:space="preserve"> </w:t>
            </w:r>
            <w:r w:rsidRPr="008E329A">
              <w:rPr>
                <w:b/>
                <w:bCs/>
                <w:sz w:val="28"/>
              </w:rPr>
              <w:t>of</w:t>
            </w:r>
            <w:r w:rsidR="006E2CC9" w:rsidRPr="008E329A">
              <w:rPr>
                <w:b/>
                <w:bCs/>
                <w:sz w:val="28"/>
              </w:rPr>
              <w:t xml:space="preserve"> </w:t>
            </w:r>
            <w:r w:rsidRPr="008E329A">
              <w:rPr>
                <w:b/>
                <w:bCs/>
                <w:sz w:val="28"/>
              </w:rPr>
              <w:t>Technical</w:t>
            </w:r>
            <w:r w:rsidR="006E2CC9" w:rsidRPr="008E329A">
              <w:rPr>
                <w:b/>
                <w:bCs/>
                <w:sz w:val="28"/>
              </w:rPr>
              <w:t xml:space="preserve"> </w:t>
            </w:r>
            <w:r w:rsidR="004D676B" w:rsidRPr="008E329A">
              <w:rPr>
                <w:b/>
                <w:bCs/>
                <w:sz w:val="28"/>
              </w:rPr>
              <w:t>Part</w:t>
            </w:r>
            <w:r w:rsidR="004E3DB2" w:rsidRPr="008E329A">
              <w:rPr>
                <w:b/>
                <w:bCs/>
                <w:sz w:val="28"/>
              </w:rPr>
              <w:t>s</w:t>
            </w:r>
            <w:r w:rsidR="00CC5A23">
              <w:rPr>
                <w:b/>
                <w:bCs/>
                <w:sz w:val="28"/>
              </w:rPr>
              <w:t xml:space="preserve"> of Bids</w:t>
            </w:r>
          </w:p>
        </w:tc>
      </w:tr>
      <w:tr w:rsidR="00905361" w:rsidRPr="008E329A" w14:paraId="01E3730C"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top w:val="single" w:sz="12" w:space="0" w:color="auto"/>
              <w:left w:val="single" w:sz="12" w:space="0" w:color="auto"/>
              <w:bottom w:val="single" w:sz="12" w:space="0" w:color="auto"/>
              <w:right w:val="single" w:sz="12" w:space="0" w:color="auto"/>
            </w:tcBorders>
          </w:tcPr>
          <w:p w14:paraId="712D56BD" w14:textId="77777777" w:rsidR="00905361" w:rsidRPr="008E329A" w:rsidRDefault="00905361" w:rsidP="009933A2">
            <w:pPr>
              <w:tabs>
                <w:tab w:val="right" w:pos="7434"/>
              </w:tabs>
              <w:spacing w:before="120" w:after="120"/>
              <w:rPr>
                <w:b/>
              </w:rPr>
            </w:pPr>
            <w:r w:rsidRPr="008E329A">
              <w:rPr>
                <w:b/>
              </w:rPr>
              <w:t>ITB</w:t>
            </w:r>
            <w:r w:rsidR="006E2CC9" w:rsidRPr="008E329A">
              <w:rPr>
                <w:b/>
              </w:rPr>
              <w:t xml:space="preserve"> </w:t>
            </w:r>
            <w:r w:rsidRPr="008E329A">
              <w:rPr>
                <w:b/>
              </w:rPr>
              <w:t>25.1</w:t>
            </w:r>
          </w:p>
        </w:tc>
        <w:tc>
          <w:tcPr>
            <w:tcW w:w="7470" w:type="dxa"/>
            <w:tcBorders>
              <w:top w:val="single" w:sz="12" w:space="0" w:color="auto"/>
              <w:left w:val="single" w:sz="12" w:space="0" w:color="auto"/>
              <w:bottom w:val="single" w:sz="12" w:space="0" w:color="auto"/>
              <w:right w:val="single" w:sz="12" w:space="0" w:color="auto"/>
            </w:tcBorders>
          </w:tcPr>
          <w:p w14:paraId="73658578" w14:textId="77777777" w:rsidR="00905361" w:rsidRPr="008E329A" w:rsidRDefault="00905361" w:rsidP="009933A2">
            <w:pPr>
              <w:tabs>
                <w:tab w:val="right" w:pos="7254"/>
              </w:tabs>
              <w:spacing w:before="120" w:after="120"/>
            </w:pPr>
            <w:r w:rsidRPr="008E329A">
              <w:t>The</w:t>
            </w:r>
            <w:r w:rsidR="006E2CC9" w:rsidRPr="008E329A">
              <w:t xml:space="preserve"> </w:t>
            </w:r>
            <w:r w:rsidRPr="008E329A">
              <w:t>Bid</w:t>
            </w:r>
            <w:r w:rsidR="006E2CC9" w:rsidRPr="008E329A">
              <w:t xml:space="preserve"> </w:t>
            </w:r>
            <w:r w:rsidRPr="008E329A">
              <w:t>opening</w:t>
            </w:r>
            <w:r w:rsidR="006E2CC9" w:rsidRPr="008E329A">
              <w:t xml:space="preserve"> </w:t>
            </w:r>
            <w:r w:rsidRPr="008E329A">
              <w:t>shall</w:t>
            </w:r>
            <w:r w:rsidR="006E2CC9" w:rsidRPr="008E329A">
              <w:t xml:space="preserve"> </w:t>
            </w:r>
            <w:r w:rsidRPr="008E329A">
              <w:t>take</w:t>
            </w:r>
            <w:r w:rsidR="006E2CC9" w:rsidRPr="008E329A">
              <w:t xml:space="preserve"> </w:t>
            </w:r>
            <w:r w:rsidRPr="008E329A">
              <w:t>place</w:t>
            </w:r>
            <w:r w:rsidR="006E2CC9" w:rsidRPr="008E329A">
              <w:t xml:space="preserve"> </w:t>
            </w:r>
            <w:r w:rsidRPr="008E329A">
              <w:t>at:</w:t>
            </w:r>
            <w:r w:rsidR="006E2CC9" w:rsidRPr="008E329A">
              <w:t xml:space="preserve"> </w:t>
            </w:r>
          </w:p>
          <w:p w14:paraId="18BE53B1" w14:textId="3DFD248A" w:rsidR="00905361" w:rsidRPr="008E329A" w:rsidRDefault="00905361" w:rsidP="009933A2">
            <w:pPr>
              <w:spacing w:before="120" w:after="120"/>
              <w:ind w:left="963" w:hanging="963"/>
            </w:pPr>
            <w:r w:rsidRPr="008E329A">
              <w:t>Street</w:t>
            </w:r>
            <w:r w:rsidR="006E2CC9" w:rsidRPr="008E329A">
              <w:t xml:space="preserve"> </w:t>
            </w:r>
            <w:r w:rsidRPr="008E329A">
              <w:t>Address:</w:t>
            </w:r>
            <w:r w:rsidR="006E2CC9" w:rsidRPr="008E329A">
              <w:t xml:space="preserve"> </w:t>
            </w:r>
            <w:proofErr w:type="spellStart"/>
            <w:r w:rsidR="004C66D9">
              <w:t>Jnah</w:t>
            </w:r>
            <w:proofErr w:type="spellEnd"/>
            <w:r w:rsidR="004C66D9">
              <w:t xml:space="preserve"> Area, Next to </w:t>
            </w:r>
            <w:proofErr w:type="spellStart"/>
            <w:r w:rsidR="004C66D9">
              <w:t>Ogero</w:t>
            </w:r>
            <w:proofErr w:type="spellEnd"/>
          </w:p>
          <w:p w14:paraId="589D73F5" w14:textId="3FE9415C" w:rsidR="00905361" w:rsidRPr="008E329A" w:rsidRDefault="00905361" w:rsidP="009933A2">
            <w:pPr>
              <w:spacing w:before="120" w:after="120"/>
              <w:ind w:left="1053" w:hanging="1053"/>
            </w:pPr>
            <w:r w:rsidRPr="008E329A">
              <w:t>Floor/Room</w:t>
            </w:r>
            <w:r w:rsidR="006E2CC9" w:rsidRPr="008E329A">
              <w:t xml:space="preserve"> </w:t>
            </w:r>
            <w:r w:rsidRPr="008E329A">
              <w:t>number:</w:t>
            </w:r>
            <w:r w:rsidR="006E2CC9" w:rsidRPr="008E329A">
              <w:t xml:space="preserve"> </w:t>
            </w:r>
            <w:r w:rsidR="004C66D9">
              <w:t xml:space="preserve">MOPH Building, </w:t>
            </w:r>
            <w:r w:rsidR="004C66D9">
              <w:rPr>
                <w:i/>
              </w:rPr>
              <w:t>4</w:t>
            </w:r>
            <w:r w:rsidR="004C66D9" w:rsidRPr="004C66D9">
              <w:rPr>
                <w:i/>
                <w:vertAlign w:val="superscript"/>
              </w:rPr>
              <w:t>th</w:t>
            </w:r>
            <w:r w:rsidR="004C66D9">
              <w:rPr>
                <w:i/>
              </w:rPr>
              <w:t xml:space="preserve"> floor</w:t>
            </w:r>
            <w:r w:rsidRPr="008E329A">
              <w:tab/>
            </w:r>
          </w:p>
          <w:p w14:paraId="2B7662DC" w14:textId="0F3D586D" w:rsidR="00905361" w:rsidRPr="008E329A" w:rsidRDefault="00905361" w:rsidP="009933A2">
            <w:pPr>
              <w:spacing w:before="120" w:after="120"/>
            </w:pPr>
            <w:r w:rsidRPr="008E329A">
              <w:t>City:</w:t>
            </w:r>
            <w:r w:rsidR="006E2CC9" w:rsidRPr="008E329A">
              <w:t xml:space="preserve"> </w:t>
            </w:r>
            <w:r w:rsidR="004C66D9">
              <w:rPr>
                <w:i/>
              </w:rPr>
              <w:t>Beirut</w:t>
            </w:r>
          </w:p>
          <w:p w14:paraId="77BB5820" w14:textId="0FEBBFCF" w:rsidR="00905361" w:rsidRPr="008E329A" w:rsidRDefault="00905361" w:rsidP="009933A2">
            <w:pPr>
              <w:pStyle w:val="BodyText"/>
              <w:spacing w:before="120" w:after="120"/>
            </w:pPr>
            <w:r w:rsidRPr="008E329A">
              <w:t>Country:</w:t>
            </w:r>
            <w:r w:rsidR="006E2CC9" w:rsidRPr="008E329A">
              <w:t xml:space="preserve"> </w:t>
            </w:r>
            <w:r w:rsidR="004C66D9">
              <w:rPr>
                <w:i/>
              </w:rPr>
              <w:t>Lebanon</w:t>
            </w:r>
          </w:p>
          <w:p w14:paraId="6930CB65" w14:textId="331EF1DD" w:rsidR="00905361" w:rsidRPr="008E329A" w:rsidRDefault="00905361" w:rsidP="009933A2">
            <w:pPr>
              <w:spacing w:before="120" w:after="120"/>
              <w:rPr>
                <w:b/>
                <w:i/>
              </w:rPr>
            </w:pPr>
            <w:r w:rsidRPr="008E329A">
              <w:t>Date:</w:t>
            </w:r>
            <w:r w:rsidR="006E2CC9" w:rsidRPr="008E329A">
              <w:rPr>
                <w:b/>
              </w:rPr>
              <w:t xml:space="preserve"> </w:t>
            </w:r>
            <w:r w:rsidR="009B6C2C">
              <w:rPr>
                <w:b/>
                <w:i/>
              </w:rPr>
              <w:t xml:space="preserve">Monday, </w:t>
            </w:r>
            <w:r w:rsidR="00E12AF7">
              <w:rPr>
                <w:b/>
                <w:i/>
              </w:rPr>
              <w:t>April</w:t>
            </w:r>
            <w:r w:rsidR="009B6C2C">
              <w:rPr>
                <w:b/>
                <w:i/>
              </w:rPr>
              <w:t xml:space="preserve"> </w:t>
            </w:r>
            <w:r w:rsidR="00011D73">
              <w:rPr>
                <w:b/>
                <w:i/>
              </w:rPr>
              <w:t>28</w:t>
            </w:r>
            <w:r w:rsidR="009B6C2C">
              <w:rPr>
                <w:b/>
                <w:i/>
              </w:rPr>
              <w:t>, 2025</w:t>
            </w:r>
          </w:p>
          <w:p w14:paraId="0FF7C0A1" w14:textId="714C6A51" w:rsidR="00905361" w:rsidRDefault="00905361" w:rsidP="009933A2">
            <w:pPr>
              <w:tabs>
                <w:tab w:val="right" w:pos="7254"/>
              </w:tabs>
              <w:spacing w:before="120" w:after="120"/>
              <w:rPr>
                <w:b/>
                <w:i/>
              </w:rPr>
            </w:pPr>
            <w:r w:rsidRPr="008E329A">
              <w:t>Time:</w:t>
            </w:r>
            <w:r w:rsidR="006E2CC9" w:rsidRPr="008E329A">
              <w:t xml:space="preserve"> </w:t>
            </w:r>
            <w:r w:rsidR="009B6C2C">
              <w:rPr>
                <w:i/>
              </w:rPr>
              <w:t xml:space="preserve">12:00 pm </w:t>
            </w:r>
          </w:p>
          <w:p w14:paraId="21F65339" w14:textId="602F749C" w:rsidR="00905361" w:rsidRPr="008E329A" w:rsidRDefault="00905361" w:rsidP="009933A2">
            <w:pPr>
              <w:tabs>
                <w:tab w:val="right" w:pos="7254"/>
              </w:tabs>
              <w:spacing w:before="120" w:after="120"/>
              <w:rPr>
                <w:b/>
                <w:iCs/>
              </w:rPr>
            </w:pPr>
          </w:p>
        </w:tc>
      </w:tr>
      <w:tr w:rsidR="00905361" w:rsidRPr="008E329A" w14:paraId="028DFA09"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top w:val="single" w:sz="12" w:space="0" w:color="auto"/>
              <w:left w:val="single" w:sz="12" w:space="0" w:color="auto"/>
              <w:bottom w:val="single" w:sz="12" w:space="0" w:color="auto"/>
              <w:right w:val="single" w:sz="12" w:space="0" w:color="auto"/>
            </w:tcBorders>
          </w:tcPr>
          <w:p w14:paraId="0DC155D3" w14:textId="77777777" w:rsidR="00905361" w:rsidRPr="008E329A" w:rsidRDefault="00905361" w:rsidP="009933A2">
            <w:pPr>
              <w:tabs>
                <w:tab w:val="right" w:pos="7434"/>
              </w:tabs>
              <w:spacing w:before="120" w:after="120"/>
              <w:rPr>
                <w:b/>
              </w:rPr>
            </w:pPr>
            <w:r w:rsidRPr="008E329A">
              <w:rPr>
                <w:b/>
              </w:rPr>
              <w:t>ITB</w:t>
            </w:r>
            <w:r w:rsidR="006E2CC9" w:rsidRPr="008E329A">
              <w:rPr>
                <w:b/>
              </w:rPr>
              <w:t xml:space="preserve"> </w:t>
            </w:r>
            <w:r w:rsidRPr="008E329A">
              <w:rPr>
                <w:b/>
              </w:rPr>
              <w:t>25.</w:t>
            </w:r>
            <w:r w:rsidR="00CF2ED5" w:rsidRPr="008E329A">
              <w:rPr>
                <w:b/>
              </w:rPr>
              <w:t>6</w:t>
            </w:r>
          </w:p>
        </w:tc>
        <w:tc>
          <w:tcPr>
            <w:tcW w:w="7470" w:type="dxa"/>
            <w:tcBorders>
              <w:top w:val="single" w:sz="12" w:space="0" w:color="auto"/>
              <w:left w:val="single" w:sz="12" w:space="0" w:color="auto"/>
              <w:bottom w:val="single" w:sz="12" w:space="0" w:color="auto"/>
              <w:right w:val="single" w:sz="12" w:space="0" w:color="auto"/>
            </w:tcBorders>
          </w:tcPr>
          <w:p w14:paraId="4D06378D" w14:textId="2F06B71C" w:rsidR="00905361" w:rsidRPr="008E329A" w:rsidRDefault="00CF2ED5" w:rsidP="009933A2">
            <w:pPr>
              <w:tabs>
                <w:tab w:val="right" w:pos="7254"/>
              </w:tabs>
              <w:spacing w:before="120" w:after="120"/>
            </w:pPr>
            <w:r w:rsidRPr="008E329A">
              <w:t>The</w:t>
            </w:r>
            <w:r w:rsidR="006E2CC9" w:rsidRPr="008E329A">
              <w:t xml:space="preserve"> </w:t>
            </w:r>
            <w:r w:rsidRPr="008E329A">
              <w:t>Letter</w:t>
            </w:r>
            <w:r w:rsidR="006E2CC9" w:rsidRPr="008E329A">
              <w:t xml:space="preserve"> </w:t>
            </w:r>
            <w:r w:rsidRPr="008E329A">
              <w:t>of</w:t>
            </w:r>
            <w:r w:rsidR="006E2CC9" w:rsidRPr="008E329A">
              <w:t xml:space="preserve"> </w:t>
            </w:r>
            <w:r w:rsidRPr="008E329A">
              <w:t>Bid</w:t>
            </w:r>
            <w:r w:rsidR="006E2CC9" w:rsidRPr="008E329A">
              <w:t xml:space="preserve"> </w:t>
            </w:r>
            <w:r w:rsidR="00457615" w:rsidRPr="008E329A">
              <w:t>-</w:t>
            </w:r>
            <w:r w:rsidR="006E2CC9" w:rsidRPr="008E329A">
              <w:t xml:space="preserve"> </w:t>
            </w:r>
            <w:r w:rsidRPr="008E329A">
              <w:t>Technical</w:t>
            </w:r>
            <w:r w:rsidR="006E2CC9" w:rsidRPr="008E329A">
              <w:t xml:space="preserve"> </w:t>
            </w:r>
            <w:r w:rsidRPr="008E329A">
              <w:t>Part</w:t>
            </w:r>
            <w:r w:rsidR="006E2CC9" w:rsidRPr="008E329A">
              <w:t xml:space="preserve"> </w:t>
            </w:r>
            <w:r w:rsidRPr="008E329A">
              <w:t>and</w:t>
            </w:r>
            <w:r w:rsidR="006E2CC9" w:rsidRPr="008E329A">
              <w:t xml:space="preserve"> </w:t>
            </w:r>
            <w:r w:rsidRPr="008E329A">
              <w:t>the</w:t>
            </w:r>
            <w:r w:rsidR="006E2CC9" w:rsidRPr="008E329A">
              <w:t xml:space="preserve"> </w:t>
            </w:r>
            <w:r w:rsidRPr="008E329A">
              <w:t>sealed</w:t>
            </w:r>
            <w:r w:rsidR="006E2CC9" w:rsidRPr="008E329A">
              <w:t xml:space="preserve"> </w:t>
            </w:r>
            <w:r w:rsidRPr="008E329A">
              <w:t>envelope</w:t>
            </w:r>
            <w:r w:rsidR="006E2CC9" w:rsidRPr="008E329A">
              <w:t xml:space="preserve"> </w:t>
            </w:r>
            <w:r w:rsidRPr="008E329A">
              <w:t>marked</w:t>
            </w:r>
            <w:r w:rsidR="006E2CC9" w:rsidRPr="008E329A">
              <w:t xml:space="preserve"> </w:t>
            </w:r>
            <w:r w:rsidRPr="008E329A">
              <w:t>“</w:t>
            </w:r>
            <w:r w:rsidR="001E30FF" w:rsidRPr="008E329A">
              <w:t>Second</w:t>
            </w:r>
            <w:r w:rsidR="006E2CC9" w:rsidRPr="008E329A">
              <w:t xml:space="preserve"> </w:t>
            </w:r>
            <w:r w:rsidR="00457615" w:rsidRPr="008E329A">
              <w:t>Envelope -</w:t>
            </w:r>
            <w:r w:rsidR="006E2CC9" w:rsidRPr="008E329A">
              <w:t xml:space="preserve"> </w:t>
            </w:r>
            <w:r w:rsidR="001E30FF" w:rsidRPr="008E329A">
              <w:t>Financial</w:t>
            </w:r>
            <w:r w:rsidR="006E2CC9" w:rsidRPr="008E329A">
              <w:t xml:space="preserve"> </w:t>
            </w:r>
            <w:r w:rsidR="001E30FF" w:rsidRPr="008E329A">
              <w:t>Part</w:t>
            </w:r>
            <w:r w:rsidRPr="008E329A">
              <w:t>”</w:t>
            </w:r>
            <w:r w:rsidR="006E2CC9" w:rsidRPr="008E329A">
              <w:t xml:space="preserve"> </w:t>
            </w:r>
            <w:r w:rsidR="00905361" w:rsidRPr="008E329A">
              <w:rPr>
                <w:iCs/>
              </w:rPr>
              <w:t>shall</w:t>
            </w:r>
            <w:r w:rsidR="006E2CC9" w:rsidRPr="008E329A">
              <w:rPr>
                <w:i/>
                <w:iCs/>
              </w:rPr>
              <w:t xml:space="preserve"> </w:t>
            </w:r>
            <w:r w:rsidR="00905361" w:rsidRPr="008E329A">
              <w:t>be</w:t>
            </w:r>
            <w:r w:rsidR="006E2CC9" w:rsidRPr="008E329A">
              <w:t xml:space="preserve"> </w:t>
            </w:r>
            <w:r w:rsidR="00905361" w:rsidRPr="008E329A">
              <w:t>initialed</w:t>
            </w:r>
            <w:r w:rsidR="006E2CC9" w:rsidRPr="008E329A">
              <w:t xml:space="preserve"> </w:t>
            </w:r>
            <w:r w:rsidR="00905361" w:rsidRPr="008E329A">
              <w:t>by</w:t>
            </w:r>
            <w:r w:rsidR="006E2CC9" w:rsidRPr="008E329A">
              <w:t xml:space="preserve"> </w:t>
            </w:r>
            <w:r w:rsidR="00FC29F2">
              <w:rPr>
                <w:b/>
                <w:i/>
                <w:iCs/>
              </w:rPr>
              <w:t>all</w:t>
            </w:r>
            <w:r w:rsidR="006E2CC9" w:rsidRPr="008E329A">
              <w:t xml:space="preserve"> </w:t>
            </w:r>
            <w:r w:rsidR="00905361" w:rsidRPr="008E329A">
              <w:t>representatives</w:t>
            </w:r>
            <w:r w:rsidR="006E2CC9" w:rsidRPr="008E329A">
              <w:t xml:space="preserve"> </w:t>
            </w:r>
            <w:r w:rsidR="00905361" w:rsidRPr="008E329A">
              <w:t>of</w:t>
            </w:r>
            <w:r w:rsidR="006E2CC9" w:rsidRPr="008E329A">
              <w:t xml:space="preserve"> </w:t>
            </w:r>
            <w:r w:rsidR="00905361" w:rsidRPr="008E329A">
              <w:t>the</w:t>
            </w:r>
            <w:r w:rsidR="006E2CC9" w:rsidRPr="008E329A">
              <w:t xml:space="preserve"> </w:t>
            </w:r>
            <w:r w:rsidR="00905361" w:rsidRPr="008E329A">
              <w:t>Purchaser</w:t>
            </w:r>
            <w:r w:rsidR="006E2CC9" w:rsidRPr="008E329A">
              <w:t xml:space="preserve"> </w:t>
            </w:r>
            <w:r w:rsidR="00905361" w:rsidRPr="008E329A">
              <w:t>conducting</w:t>
            </w:r>
            <w:r w:rsidR="006E2CC9" w:rsidRPr="008E329A">
              <w:t xml:space="preserve"> </w:t>
            </w:r>
            <w:r w:rsidR="00905361" w:rsidRPr="008E329A">
              <w:t>Bid</w:t>
            </w:r>
            <w:r w:rsidR="006E2CC9" w:rsidRPr="008E329A">
              <w:t xml:space="preserve"> </w:t>
            </w:r>
            <w:r w:rsidR="00905361" w:rsidRPr="008E329A">
              <w:t>opening</w:t>
            </w:r>
            <w:r w:rsidR="00905361" w:rsidRPr="008E329A">
              <w:rPr>
                <w:i/>
              </w:rPr>
              <w:t>.</w:t>
            </w:r>
          </w:p>
        </w:tc>
      </w:tr>
      <w:tr w:rsidR="00CC5A23" w:rsidRPr="008E329A" w14:paraId="3E6EE23E" w14:textId="77777777" w:rsidTr="00976F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2"/>
            <w:tcBorders>
              <w:top w:val="single" w:sz="12" w:space="0" w:color="auto"/>
              <w:left w:val="single" w:sz="12" w:space="0" w:color="auto"/>
              <w:bottom w:val="single" w:sz="12" w:space="0" w:color="auto"/>
              <w:right w:val="single" w:sz="12" w:space="0" w:color="auto"/>
            </w:tcBorders>
          </w:tcPr>
          <w:p w14:paraId="04B21226" w14:textId="0665A402" w:rsidR="00CC5A23" w:rsidRPr="008E329A" w:rsidRDefault="00CC5A23" w:rsidP="00BC28BD">
            <w:pPr>
              <w:keepNext/>
              <w:tabs>
                <w:tab w:val="right" w:pos="7254"/>
              </w:tabs>
              <w:spacing w:before="120" w:after="120"/>
              <w:jc w:val="center"/>
            </w:pPr>
            <w:r>
              <w:rPr>
                <w:b/>
                <w:bCs/>
                <w:sz w:val="28"/>
              </w:rPr>
              <w:t>G</w:t>
            </w:r>
            <w:r w:rsidRPr="008E329A">
              <w:rPr>
                <w:b/>
                <w:bCs/>
                <w:sz w:val="28"/>
              </w:rPr>
              <w:t xml:space="preserve">. </w:t>
            </w:r>
            <w:r>
              <w:rPr>
                <w:b/>
                <w:bCs/>
                <w:sz w:val="28"/>
              </w:rPr>
              <w:t xml:space="preserve">Evaluation </w:t>
            </w:r>
            <w:r w:rsidRPr="008E329A">
              <w:rPr>
                <w:b/>
                <w:bCs/>
                <w:sz w:val="28"/>
              </w:rPr>
              <w:t>of Technical Parts</w:t>
            </w:r>
            <w:r>
              <w:rPr>
                <w:b/>
                <w:bCs/>
                <w:sz w:val="28"/>
              </w:rPr>
              <w:t xml:space="preserve"> of Bids</w:t>
            </w:r>
          </w:p>
        </w:tc>
      </w:tr>
      <w:tr w:rsidR="00CC5A23" w:rsidRPr="008E329A" w14:paraId="5736E0F0"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top w:val="single" w:sz="12" w:space="0" w:color="auto"/>
              <w:left w:val="single" w:sz="12" w:space="0" w:color="auto"/>
              <w:bottom w:val="single" w:sz="12" w:space="0" w:color="auto"/>
              <w:right w:val="single" w:sz="12" w:space="0" w:color="auto"/>
            </w:tcBorders>
          </w:tcPr>
          <w:p w14:paraId="13C1A4BA" w14:textId="6F9B4D23" w:rsidR="00CC5A23" w:rsidRPr="008E329A" w:rsidRDefault="00CC5A23" w:rsidP="009933A2">
            <w:pPr>
              <w:tabs>
                <w:tab w:val="right" w:pos="7434"/>
              </w:tabs>
              <w:spacing w:before="120" w:after="120"/>
              <w:rPr>
                <w:b/>
              </w:rPr>
            </w:pPr>
            <w:r w:rsidRPr="004B7FC9">
              <w:rPr>
                <w:b/>
              </w:rPr>
              <w:t>ITB 32.</w:t>
            </w:r>
            <w:r w:rsidR="00793EDC" w:rsidRPr="004B7FC9">
              <w:rPr>
                <w:b/>
              </w:rPr>
              <w:t>4</w:t>
            </w:r>
          </w:p>
        </w:tc>
        <w:tc>
          <w:tcPr>
            <w:tcW w:w="7470" w:type="dxa"/>
            <w:tcBorders>
              <w:top w:val="single" w:sz="12" w:space="0" w:color="auto"/>
              <w:left w:val="single" w:sz="12" w:space="0" w:color="auto"/>
              <w:bottom w:val="single" w:sz="12" w:space="0" w:color="auto"/>
              <w:right w:val="single" w:sz="12" w:space="0" w:color="auto"/>
            </w:tcBorders>
          </w:tcPr>
          <w:p w14:paraId="7DF4E260" w14:textId="27D03392" w:rsidR="00A74691" w:rsidRDefault="00A74691" w:rsidP="00A74691">
            <w:pPr>
              <w:pStyle w:val="Default"/>
              <w:jc w:val="both"/>
              <w:rPr>
                <w:color w:val="auto"/>
                <w:szCs w:val="20"/>
              </w:rPr>
            </w:pPr>
            <w:r w:rsidRPr="00A74691">
              <w:rPr>
                <w:color w:val="auto"/>
                <w:szCs w:val="20"/>
              </w:rPr>
              <w:t xml:space="preserve">The selection of acceptable bids will be dependent on 100% compliance with Mandatory criteria identified in the technical specification document. These include the following: </w:t>
            </w:r>
          </w:p>
          <w:p w14:paraId="283E1593" w14:textId="5191A52F" w:rsidR="00A74691" w:rsidRPr="004B7FC9" w:rsidRDefault="004B7FC9" w:rsidP="004B7FC9">
            <w:pPr>
              <w:pStyle w:val="Default"/>
              <w:jc w:val="both"/>
              <w:rPr>
                <w:color w:val="auto"/>
                <w:szCs w:val="20"/>
              </w:rPr>
            </w:pPr>
            <w:r>
              <w:rPr>
                <w:color w:val="auto"/>
                <w:szCs w:val="20"/>
              </w:rPr>
              <w:t xml:space="preserve"> </w:t>
            </w:r>
          </w:p>
          <w:p w14:paraId="1A0CD1CC" w14:textId="7922B100" w:rsidR="00E12AF7" w:rsidRDefault="00E12AF7" w:rsidP="004B7FC9">
            <w:pPr>
              <w:pStyle w:val="Default"/>
              <w:numPr>
                <w:ilvl w:val="0"/>
                <w:numId w:val="5"/>
              </w:numPr>
              <w:jc w:val="both"/>
              <w:rPr>
                <w:color w:val="auto"/>
                <w:szCs w:val="20"/>
              </w:rPr>
            </w:pPr>
            <w:r>
              <w:rPr>
                <w:color w:val="auto"/>
                <w:szCs w:val="20"/>
              </w:rPr>
              <w:t>Refer to Section III: Evaluation &amp; Qualification Criteria</w:t>
            </w:r>
          </w:p>
          <w:p w14:paraId="7E0953EF" w14:textId="77777777" w:rsidR="00E12AF7" w:rsidRDefault="00E12AF7" w:rsidP="00A74691">
            <w:pPr>
              <w:pStyle w:val="Default"/>
              <w:jc w:val="both"/>
              <w:rPr>
                <w:color w:val="auto"/>
                <w:szCs w:val="20"/>
              </w:rPr>
            </w:pPr>
          </w:p>
          <w:p w14:paraId="464744EE" w14:textId="77777777" w:rsidR="00E12AF7" w:rsidRPr="00AC3CF2" w:rsidRDefault="00E12AF7" w:rsidP="00A74691">
            <w:pPr>
              <w:pStyle w:val="Default"/>
              <w:jc w:val="both"/>
              <w:rPr>
                <w:color w:val="auto"/>
                <w:szCs w:val="20"/>
              </w:rPr>
            </w:pPr>
          </w:p>
          <w:p w14:paraId="7DB2B692" w14:textId="7093ECBE" w:rsidR="00B26616" w:rsidRDefault="00A74691" w:rsidP="00A74691">
            <w:pPr>
              <w:pStyle w:val="Default"/>
              <w:jc w:val="both"/>
              <w:rPr>
                <w:color w:val="auto"/>
                <w:szCs w:val="20"/>
              </w:rPr>
            </w:pPr>
            <w:r w:rsidRPr="00A74691">
              <w:rPr>
                <w:color w:val="auto"/>
                <w:szCs w:val="20"/>
              </w:rPr>
              <w:t xml:space="preserve">For those bids that meet all Mandatory criteria, weighted ratings will be applied based on additional rated criteria which are grouped into five sets, together adding up to the 30% weight of the technical bid evaluation: </w:t>
            </w:r>
          </w:p>
          <w:p w14:paraId="67500EC3" w14:textId="77777777" w:rsidR="004B7FC9" w:rsidRPr="00A74691" w:rsidRDefault="004B7FC9" w:rsidP="00A74691">
            <w:pPr>
              <w:pStyle w:val="Default"/>
              <w:jc w:val="both"/>
              <w:rPr>
                <w:color w:val="auto"/>
                <w:szCs w:val="20"/>
              </w:rPr>
            </w:pPr>
          </w:p>
          <w:p w14:paraId="412825C5" w14:textId="77777777" w:rsidR="00FD1F76" w:rsidRDefault="00FD1F76" w:rsidP="00FD1F76">
            <w:pPr>
              <w:pStyle w:val="Default"/>
              <w:rPr>
                <w:sz w:val="23"/>
                <w:szCs w:val="23"/>
              </w:rPr>
            </w:pPr>
          </w:p>
          <w:tbl>
            <w:tblPr>
              <w:tblStyle w:val="TableGrid"/>
              <w:tblW w:w="0" w:type="auto"/>
              <w:tblLayout w:type="fixed"/>
              <w:tblLook w:val="04A0" w:firstRow="1" w:lastRow="0" w:firstColumn="1" w:lastColumn="0" w:noHBand="0" w:noVBand="1"/>
            </w:tblPr>
            <w:tblGrid>
              <w:gridCol w:w="7244"/>
            </w:tblGrid>
            <w:tr w:rsidR="00241CE1" w:rsidRPr="00F85E18" w14:paraId="194E88FA" w14:textId="77777777" w:rsidTr="00241CE1">
              <w:tc>
                <w:tcPr>
                  <w:tcW w:w="7244" w:type="dxa"/>
                </w:tcPr>
                <w:p w14:paraId="5E19A7FD" w14:textId="6FC10273" w:rsidR="00241CE1" w:rsidRPr="00F85E18" w:rsidRDefault="00241CE1" w:rsidP="00CC5A23">
                  <w:pPr>
                    <w:tabs>
                      <w:tab w:val="right" w:pos="7254"/>
                    </w:tabs>
                    <w:spacing w:before="120" w:after="120"/>
                    <w:rPr>
                      <w:b/>
                      <w:bCs/>
                    </w:rPr>
                  </w:pPr>
                  <w:r w:rsidRPr="00F85E18">
                    <w:rPr>
                      <w:b/>
                      <w:bCs/>
                    </w:rPr>
                    <w:lastRenderedPageBreak/>
                    <w:t>Rated Criteria Category</w:t>
                  </w:r>
                </w:p>
              </w:tc>
            </w:tr>
            <w:tr w:rsidR="00241CE1" w:rsidRPr="00F85E18" w14:paraId="41B2075B" w14:textId="77777777" w:rsidTr="00241CE1">
              <w:tc>
                <w:tcPr>
                  <w:tcW w:w="7244" w:type="dxa"/>
                </w:tcPr>
                <w:p w14:paraId="74E9A028" w14:textId="68106C6E" w:rsidR="00241CE1" w:rsidRPr="00F85E18" w:rsidRDefault="0010301E" w:rsidP="00CC5A23">
                  <w:pPr>
                    <w:tabs>
                      <w:tab w:val="right" w:pos="7254"/>
                    </w:tabs>
                    <w:spacing w:before="120" w:after="120"/>
                    <w:rPr>
                      <w:b/>
                      <w:bCs/>
                    </w:rPr>
                  </w:pPr>
                  <w:r w:rsidRPr="00F85E18">
                    <w:rPr>
                      <w:b/>
                      <w:bCs/>
                    </w:rPr>
                    <w:t xml:space="preserve">Criteria whereby the bidder goes beyond </w:t>
                  </w:r>
                  <w:r w:rsidR="004E5818" w:rsidRPr="00F85E18">
                    <w:rPr>
                      <w:b/>
                      <w:bCs/>
                    </w:rPr>
                    <w:t>minimum requirements in terms of physical equipment specifications, including technical performance and physical specifications</w:t>
                  </w:r>
                </w:p>
              </w:tc>
            </w:tr>
            <w:tr w:rsidR="00241CE1" w:rsidRPr="00F85E18" w14:paraId="1FD54C78" w14:textId="77777777" w:rsidTr="00241CE1">
              <w:tc>
                <w:tcPr>
                  <w:tcW w:w="7244" w:type="dxa"/>
                </w:tcPr>
                <w:p w14:paraId="65D10C64" w14:textId="199693CA" w:rsidR="00241CE1" w:rsidRPr="00F85E18" w:rsidRDefault="00BC64E9" w:rsidP="00CC5A23">
                  <w:pPr>
                    <w:tabs>
                      <w:tab w:val="right" w:pos="7254"/>
                    </w:tabs>
                    <w:spacing w:before="120" w:after="120"/>
                    <w:rPr>
                      <w:b/>
                      <w:bCs/>
                    </w:rPr>
                  </w:pPr>
                  <w:r w:rsidRPr="00F85E18">
                    <w:rPr>
                      <w:b/>
                      <w:bCs/>
                    </w:rPr>
                    <w:t>Mechanical and Electrical Requirements</w:t>
                  </w:r>
                </w:p>
              </w:tc>
            </w:tr>
            <w:tr w:rsidR="00BC64E9" w:rsidRPr="00F85E18" w14:paraId="49AFC2E5" w14:textId="77777777" w:rsidTr="00241CE1">
              <w:tc>
                <w:tcPr>
                  <w:tcW w:w="7244" w:type="dxa"/>
                </w:tcPr>
                <w:p w14:paraId="10CAA885" w14:textId="6DB30298" w:rsidR="00BC64E9" w:rsidRPr="00F85E18" w:rsidRDefault="00BC64E9" w:rsidP="00CC5A23">
                  <w:pPr>
                    <w:tabs>
                      <w:tab w:val="right" w:pos="7254"/>
                    </w:tabs>
                    <w:spacing w:before="120" w:after="120"/>
                    <w:rPr>
                      <w:b/>
                      <w:bCs/>
                    </w:rPr>
                  </w:pPr>
                  <w:r w:rsidRPr="00F85E18">
                    <w:rPr>
                      <w:b/>
                      <w:bCs/>
                    </w:rPr>
                    <w:t>IT Requirements</w:t>
                  </w:r>
                </w:p>
              </w:tc>
            </w:tr>
            <w:tr w:rsidR="00BC64E9" w:rsidRPr="00F85E18" w14:paraId="72AF22F5" w14:textId="77777777" w:rsidTr="00241CE1">
              <w:tc>
                <w:tcPr>
                  <w:tcW w:w="7244" w:type="dxa"/>
                </w:tcPr>
                <w:p w14:paraId="4B9372FD" w14:textId="59410653" w:rsidR="00BC64E9" w:rsidRPr="00F85E18" w:rsidRDefault="00615FD2" w:rsidP="00CC5A23">
                  <w:pPr>
                    <w:tabs>
                      <w:tab w:val="right" w:pos="7254"/>
                    </w:tabs>
                    <w:spacing w:before="120" w:after="120"/>
                    <w:rPr>
                      <w:b/>
                      <w:bCs/>
                    </w:rPr>
                  </w:pPr>
                  <w:r w:rsidRPr="00F85E18">
                    <w:rPr>
                      <w:b/>
                      <w:bCs/>
                    </w:rPr>
                    <w:t>AI and Telemedicine Requirements</w:t>
                  </w:r>
                </w:p>
              </w:tc>
            </w:tr>
            <w:tr w:rsidR="00241CE1" w:rsidRPr="00F85E18" w14:paraId="31E2DF42" w14:textId="77777777" w:rsidTr="00241CE1">
              <w:tc>
                <w:tcPr>
                  <w:tcW w:w="7244" w:type="dxa"/>
                </w:tcPr>
                <w:p w14:paraId="54E35FE6" w14:textId="5172FC34" w:rsidR="00241CE1" w:rsidRPr="00F85E18" w:rsidRDefault="00615FD2" w:rsidP="00CC5A23">
                  <w:pPr>
                    <w:tabs>
                      <w:tab w:val="right" w:pos="7254"/>
                    </w:tabs>
                    <w:spacing w:before="120" w:after="120"/>
                    <w:rPr>
                      <w:b/>
                      <w:bCs/>
                    </w:rPr>
                  </w:pPr>
                  <w:r w:rsidRPr="00F85E18">
                    <w:rPr>
                      <w:b/>
                      <w:bCs/>
                    </w:rPr>
                    <w:t xml:space="preserve">Criteria whereby the bidder goes beyond minimum requirements </w:t>
                  </w:r>
                  <w:r w:rsidR="00F85E18" w:rsidRPr="00F85E18">
                    <w:rPr>
                      <w:b/>
                      <w:bCs/>
                    </w:rPr>
                    <w:t>in relation to operational support in terms of After-Sales Maintenance and Services Requirements</w:t>
                  </w:r>
                </w:p>
              </w:tc>
            </w:tr>
          </w:tbl>
          <w:p w14:paraId="06D93E47" w14:textId="5028ED67" w:rsidR="00AC3CF2" w:rsidRPr="00AC3CF2" w:rsidRDefault="00AC3CF2" w:rsidP="00F85E18">
            <w:pPr>
              <w:pStyle w:val="Default"/>
              <w:spacing w:before="120" w:after="120"/>
              <w:rPr>
                <w:color w:val="auto"/>
                <w:szCs w:val="20"/>
              </w:rPr>
            </w:pPr>
            <w:r w:rsidRPr="00AC3CF2">
              <w:rPr>
                <w:color w:val="auto"/>
                <w:szCs w:val="20"/>
              </w:rPr>
              <w:t xml:space="preserve">Further information on detailed weighting system of technical items and scoring methodology is enclosed in Section III. </w:t>
            </w:r>
          </w:p>
        </w:tc>
      </w:tr>
      <w:tr w:rsidR="001C1441" w:rsidRPr="008E329A" w14:paraId="48E26731"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9090" w:type="dxa"/>
            <w:gridSpan w:val="2"/>
            <w:tcBorders>
              <w:top w:val="single" w:sz="12" w:space="0" w:color="auto"/>
              <w:left w:val="single" w:sz="12" w:space="0" w:color="auto"/>
              <w:bottom w:val="single" w:sz="12" w:space="0" w:color="auto"/>
              <w:right w:val="single" w:sz="12" w:space="0" w:color="auto"/>
            </w:tcBorders>
          </w:tcPr>
          <w:p w14:paraId="04F1BCBE" w14:textId="511F6533" w:rsidR="001C1441" w:rsidRPr="008E329A" w:rsidDel="00646128" w:rsidRDefault="001C1441" w:rsidP="009933A2">
            <w:pPr>
              <w:tabs>
                <w:tab w:val="right" w:pos="7254"/>
              </w:tabs>
              <w:spacing w:before="120" w:after="120"/>
              <w:jc w:val="center"/>
              <w:rPr>
                <w:b/>
                <w:bCs/>
                <w:sz w:val="28"/>
              </w:rPr>
            </w:pPr>
            <w:r w:rsidRPr="008E329A">
              <w:rPr>
                <w:b/>
                <w:bCs/>
                <w:sz w:val="28"/>
              </w:rPr>
              <w:lastRenderedPageBreak/>
              <w:t>H.</w:t>
            </w:r>
            <w:r w:rsidR="006E2CC9" w:rsidRPr="008E329A">
              <w:rPr>
                <w:b/>
                <w:bCs/>
                <w:sz w:val="28"/>
              </w:rPr>
              <w:t xml:space="preserve"> </w:t>
            </w:r>
            <w:r w:rsidR="006F6DEB" w:rsidRPr="00A40117">
              <w:rPr>
                <w:b/>
                <w:sz w:val="28"/>
              </w:rPr>
              <w:t>Notification of Evaluation of Technical Parts</w:t>
            </w:r>
            <w:r w:rsidR="006F6DEB" w:rsidRPr="008E329A">
              <w:rPr>
                <w:b/>
                <w:bCs/>
                <w:sz w:val="28"/>
              </w:rPr>
              <w:t xml:space="preserve"> </w:t>
            </w:r>
            <w:r w:rsidR="006F6DEB">
              <w:rPr>
                <w:b/>
                <w:bCs/>
                <w:sz w:val="28"/>
              </w:rPr>
              <w:t xml:space="preserve">and </w:t>
            </w:r>
            <w:r w:rsidRPr="008E329A">
              <w:rPr>
                <w:b/>
                <w:bCs/>
                <w:sz w:val="28"/>
              </w:rPr>
              <w:t>Public</w:t>
            </w:r>
            <w:r w:rsidR="006E2CC9" w:rsidRPr="008E329A">
              <w:rPr>
                <w:b/>
                <w:bCs/>
                <w:sz w:val="28"/>
              </w:rPr>
              <w:t xml:space="preserve"> </w:t>
            </w:r>
            <w:r w:rsidRPr="008E329A">
              <w:rPr>
                <w:b/>
                <w:bCs/>
                <w:sz w:val="28"/>
              </w:rPr>
              <w:t>Opening</w:t>
            </w:r>
            <w:r w:rsidR="006E2CC9" w:rsidRPr="008E329A">
              <w:rPr>
                <w:b/>
                <w:bCs/>
                <w:sz w:val="28"/>
              </w:rPr>
              <w:t xml:space="preserve"> </w:t>
            </w:r>
            <w:r w:rsidRPr="008E329A">
              <w:rPr>
                <w:b/>
                <w:bCs/>
                <w:sz w:val="28"/>
              </w:rPr>
              <w:t>of</w:t>
            </w:r>
            <w:r w:rsidR="006E2CC9" w:rsidRPr="008E329A">
              <w:rPr>
                <w:b/>
                <w:bCs/>
                <w:sz w:val="28"/>
              </w:rPr>
              <w:t xml:space="preserve"> </w:t>
            </w:r>
            <w:r w:rsidRPr="008E329A">
              <w:rPr>
                <w:b/>
                <w:bCs/>
                <w:sz w:val="28"/>
              </w:rPr>
              <w:t>Financial</w:t>
            </w:r>
            <w:r w:rsidR="006E2CC9" w:rsidRPr="008E329A">
              <w:rPr>
                <w:b/>
                <w:bCs/>
                <w:sz w:val="28"/>
              </w:rPr>
              <w:t xml:space="preserve"> </w:t>
            </w:r>
            <w:r w:rsidRPr="008E329A">
              <w:rPr>
                <w:b/>
                <w:bCs/>
                <w:sz w:val="28"/>
              </w:rPr>
              <w:t>Parts</w:t>
            </w:r>
            <w:r w:rsidR="00564ABF">
              <w:rPr>
                <w:b/>
                <w:bCs/>
                <w:sz w:val="28"/>
              </w:rPr>
              <w:t xml:space="preserve"> of Bids</w:t>
            </w:r>
          </w:p>
        </w:tc>
      </w:tr>
      <w:tr w:rsidR="0068001C" w:rsidRPr="008E329A" w14:paraId="569F6911"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Borders>
              <w:top w:val="single" w:sz="12" w:space="0" w:color="auto"/>
              <w:left w:val="single" w:sz="12" w:space="0" w:color="auto"/>
              <w:bottom w:val="single" w:sz="12" w:space="0" w:color="auto"/>
              <w:right w:val="single" w:sz="12" w:space="0" w:color="auto"/>
            </w:tcBorders>
          </w:tcPr>
          <w:p w14:paraId="309D960C" w14:textId="77777777" w:rsidR="0068001C" w:rsidRPr="008E329A" w:rsidDel="00646128" w:rsidRDefault="0068001C" w:rsidP="009933A2">
            <w:pPr>
              <w:tabs>
                <w:tab w:val="right" w:pos="7434"/>
              </w:tabs>
              <w:spacing w:before="120" w:after="120"/>
              <w:rPr>
                <w:b/>
              </w:rPr>
            </w:pPr>
            <w:r w:rsidRPr="008E329A">
              <w:rPr>
                <w:b/>
              </w:rPr>
              <w:t>ITB</w:t>
            </w:r>
            <w:r w:rsidR="006E2CC9" w:rsidRPr="008E329A">
              <w:rPr>
                <w:b/>
              </w:rPr>
              <w:t xml:space="preserve"> </w:t>
            </w:r>
            <w:r w:rsidRPr="008E329A">
              <w:rPr>
                <w:b/>
              </w:rPr>
              <w:t>33</w:t>
            </w:r>
            <w:r w:rsidR="00162DA7" w:rsidRPr="008E329A">
              <w:rPr>
                <w:b/>
              </w:rPr>
              <w:t>.5</w:t>
            </w:r>
          </w:p>
        </w:tc>
        <w:tc>
          <w:tcPr>
            <w:tcW w:w="7470" w:type="dxa"/>
            <w:tcBorders>
              <w:top w:val="single" w:sz="12" w:space="0" w:color="auto"/>
              <w:left w:val="single" w:sz="12" w:space="0" w:color="auto"/>
              <w:bottom w:val="single" w:sz="12" w:space="0" w:color="auto"/>
              <w:right w:val="single" w:sz="12" w:space="0" w:color="auto"/>
            </w:tcBorders>
          </w:tcPr>
          <w:p w14:paraId="3A3D241E" w14:textId="17EE4D1C" w:rsidR="00B9372F" w:rsidRPr="008E329A" w:rsidDel="00646128" w:rsidRDefault="006F6DEB" w:rsidP="009933A2">
            <w:pPr>
              <w:spacing w:before="120" w:after="120"/>
            </w:pPr>
            <w:r w:rsidRPr="00753F5C">
              <w:t xml:space="preserve">The Letter of </w:t>
            </w:r>
            <w:r w:rsidRPr="00BE7F56">
              <w:t>Bid</w:t>
            </w:r>
            <w:r w:rsidR="00F00BEA">
              <w:t xml:space="preserve"> </w:t>
            </w:r>
            <w:r w:rsidRPr="00753F5C">
              <w:t xml:space="preserve">– Financial Part and </w:t>
            </w:r>
            <w:r>
              <w:t xml:space="preserve">the Price </w:t>
            </w:r>
            <w:r w:rsidRPr="00753F5C">
              <w:t xml:space="preserve">Schedules </w:t>
            </w:r>
            <w:r w:rsidRPr="00753F5C">
              <w:rPr>
                <w:iCs/>
              </w:rPr>
              <w:t>shall</w:t>
            </w:r>
            <w:r w:rsidRPr="00753F5C">
              <w:rPr>
                <w:i/>
                <w:iCs/>
              </w:rPr>
              <w:t xml:space="preserve"> </w:t>
            </w:r>
            <w:r w:rsidRPr="00753F5C">
              <w:t>be initialed by</w:t>
            </w:r>
            <w:r w:rsidRPr="00BC28BD">
              <w:t xml:space="preserve"> </w:t>
            </w:r>
            <w:r w:rsidR="00FC29F2">
              <w:rPr>
                <w:b/>
                <w:i/>
              </w:rPr>
              <w:t>all</w:t>
            </w:r>
            <w:r w:rsidRPr="00753F5C">
              <w:t xml:space="preserve"> representatives of the </w:t>
            </w:r>
            <w:r>
              <w:t>Purchaser</w:t>
            </w:r>
            <w:r w:rsidRPr="00753F5C">
              <w:t xml:space="preserve"> conducting </w:t>
            </w:r>
            <w:r w:rsidRPr="00BE7F56">
              <w:t>Bid</w:t>
            </w:r>
            <w:r w:rsidRPr="00753F5C">
              <w:t xml:space="preserve"> opening</w:t>
            </w:r>
            <w:r w:rsidRPr="00753F5C">
              <w:rPr>
                <w:i/>
              </w:rPr>
              <w:t>.</w:t>
            </w:r>
          </w:p>
        </w:tc>
      </w:tr>
      <w:tr w:rsidR="0068001C" w:rsidRPr="008E329A" w14:paraId="6E69A95A"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5"/>
        </w:trPr>
        <w:tc>
          <w:tcPr>
            <w:tcW w:w="1620" w:type="dxa"/>
            <w:tcBorders>
              <w:top w:val="single" w:sz="12" w:space="0" w:color="auto"/>
              <w:left w:val="single" w:sz="12" w:space="0" w:color="auto"/>
              <w:bottom w:val="single" w:sz="12" w:space="0" w:color="auto"/>
              <w:right w:val="single" w:sz="12" w:space="0" w:color="auto"/>
            </w:tcBorders>
          </w:tcPr>
          <w:p w14:paraId="3C8E86AB" w14:textId="77777777" w:rsidR="0068001C" w:rsidRPr="008E329A" w:rsidRDefault="0068001C" w:rsidP="009933A2">
            <w:pPr>
              <w:tabs>
                <w:tab w:val="right" w:pos="7434"/>
              </w:tabs>
              <w:spacing w:before="120" w:after="120"/>
              <w:rPr>
                <w:b/>
              </w:rPr>
            </w:pPr>
          </w:p>
        </w:tc>
        <w:tc>
          <w:tcPr>
            <w:tcW w:w="7470" w:type="dxa"/>
            <w:tcBorders>
              <w:top w:val="single" w:sz="12" w:space="0" w:color="auto"/>
              <w:left w:val="single" w:sz="12" w:space="0" w:color="auto"/>
              <w:bottom w:val="single" w:sz="12" w:space="0" w:color="auto"/>
              <w:right w:val="single" w:sz="12" w:space="0" w:color="auto"/>
            </w:tcBorders>
          </w:tcPr>
          <w:p w14:paraId="42D131A0" w14:textId="1787B930" w:rsidR="0068001C" w:rsidRPr="008E329A" w:rsidRDefault="0068001C" w:rsidP="009933A2">
            <w:pPr>
              <w:tabs>
                <w:tab w:val="right" w:pos="7254"/>
              </w:tabs>
              <w:spacing w:before="120" w:after="120"/>
              <w:jc w:val="center"/>
              <w:rPr>
                <w:b/>
                <w:bCs/>
                <w:sz w:val="28"/>
              </w:rPr>
            </w:pPr>
            <w:r w:rsidRPr="008E329A">
              <w:rPr>
                <w:b/>
                <w:bCs/>
                <w:sz w:val="28"/>
              </w:rPr>
              <w:t>I.</w:t>
            </w:r>
            <w:r w:rsidR="006E2CC9" w:rsidRPr="008E329A">
              <w:rPr>
                <w:b/>
                <w:bCs/>
                <w:sz w:val="28"/>
              </w:rPr>
              <w:t xml:space="preserve"> </w:t>
            </w:r>
            <w:r w:rsidRPr="008E329A">
              <w:rPr>
                <w:b/>
                <w:bCs/>
                <w:sz w:val="28"/>
              </w:rPr>
              <w:t>Evaluation</w:t>
            </w:r>
            <w:r w:rsidR="006E2CC9" w:rsidRPr="008E329A">
              <w:rPr>
                <w:b/>
                <w:bCs/>
                <w:sz w:val="28"/>
              </w:rPr>
              <w:t xml:space="preserve"> </w:t>
            </w:r>
            <w:r w:rsidRPr="008E329A">
              <w:rPr>
                <w:b/>
                <w:bCs/>
                <w:sz w:val="28"/>
              </w:rPr>
              <w:t>of</w:t>
            </w:r>
            <w:r w:rsidR="006E2CC9" w:rsidRPr="008E329A">
              <w:rPr>
                <w:b/>
                <w:bCs/>
                <w:sz w:val="28"/>
              </w:rPr>
              <w:t xml:space="preserve"> </w:t>
            </w:r>
            <w:r w:rsidR="00564ABF">
              <w:rPr>
                <w:b/>
                <w:bCs/>
                <w:sz w:val="28"/>
              </w:rPr>
              <w:t xml:space="preserve">Financial Part of </w:t>
            </w:r>
            <w:r w:rsidRPr="008E329A">
              <w:rPr>
                <w:b/>
                <w:bCs/>
                <w:sz w:val="28"/>
              </w:rPr>
              <w:t>Bids</w:t>
            </w:r>
            <w:r w:rsidR="006E2CC9" w:rsidRPr="008E329A">
              <w:rPr>
                <w:b/>
                <w:bCs/>
                <w:sz w:val="28"/>
              </w:rPr>
              <w:t xml:space="preserve"> </w:t>
            </w:r>
          </w:p>
        </w:tc>
      </w:tr>
      <w:tr w:rsidR="0068001C" w:rsidRPr="008E329A" w14:paraId="7BF9514C"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Borders>
              <w:top w:val="single" w:sz="12" w:space="0" w:color="auto"/>
              <w:left w:val="single" w:sz="12" w:space="0" w:color="auto"/>
              <w:bottom w:val="single" w:sz="12" w:space="0" w:color="auto"/>
              <w:right w:val="single" w:sz="12" w:space="0" w:color="auto"/>
            </w:tcBorders>
          </w:tcPr>
          <w:p w14:paraId="6692E6EA" w14:textId="31518084" w:rsidR="0068001C" w:rsidRPr="008E329A" w:rsidRDefault="0068001C" w:rsidP="009933A2">
            <w:pPr>
              <w:tabs>
                <w:tab w:val="right" w:pos="7434"/>
              </w:tabs>
              <w:spacing w:before="120" w:after="120"/>
              <w:rPr>
                <w:b/>
                <w:i/>
              </w:rPr>
            </w:pPr>
            <w:r w:rsidRPr="008E329A">
              <w:rPr>
                <w:b/>
                <w:bCs/>
              </w:rPr>
              <w:t>ITB</w:t>
            </w:r>
            <w:r w:rsidR="006E2CC9" w:rsidRPr="008E329A">
              <w:rPr>
                <w:b/>
                <w:bCs/>
              </w:rPr>
              <w:t xml:space="preserve"> </w:t>
            </w:r>
            <w:r w:rsidRPr="008E329A">
              <w:rPr>
                <w:b/>
                <w:bCs/>
              </w:rPr>
              <w:t>34.</w:t>
            </w:r>
            <w:r w:rsidR="00582B9B">
              <w:rPr>
                <w:b/>
                <w:bCs/>
              </w:rPr>
              <w:t>2</w:t>
            </w:r>
            <w:r w:rsidRPr="008E329A">
              <w:rPr>
                <w:b/>
                <w:bCs/>
              </w:rPr>
              <w:t>(a)</w:t>
            </w:r>
          </w:p>
        </w:tc>
        <w:tc>
          <w:tcPr>
            <w:tcW w:w="7470" w:type="dxa"/>
            <w:tcBorders>
              <w:top w:val="single" w:sz="12" w:space="0" w:color="auto"/>
              <w:left w:val="single" w:sz="12" w:space="0" w:color="auto"/>
              <w:bottom w:val="single" w:sz="12" w:space="0" w:color="auto"/>
              <w:right w:val="single" w:sz="12" w:space="0" w:color="auto"/>
            </w:tcBorders>
          </w:tcPr>
          <w:p w14:paraId="736EC7F1" w14:textId="33C02D9B" w:rsidR="0068001C" w:rsidRPr="004F09C0" w:rsidRDefault="0068001C" w:rsidP="004F09C0">
            <w:pPr>
              <w:widowControl w:val="0"/>
              <w:spacing w:before="120" w:after="120"/>
              <w:jc w:val="both"/>
              <w:rPr>
                <w:b/>
                <w:i/>
                <w:kern w:val="28"/>
              </w:rPr>
            </w:pPr>
            <w:r w:rsidRPr="004F09C0">
              <w:t>Bids</w:t>
            </w:r>
            <w:r w:rsidR="006E2CC9" w:rsidRPr="004F09C0">
              <w:t xml:space="preserve"> </w:t>
            </w:r>
            <w:r w:rsidRPr="004F09C0">
              <w:t>will</w:t>
            </w:r>
            <w:r w:rsidR="006E2CC9" w:rsidRPr="004F09C0">
              <w:t xml:space="preserve"> </w:t>
            </w:r>
            <w:r w:rsidRPr="004F09C0">
              <w:t>be</w:t>
            </w:r>
            <w:r w:rsidR="006E2CC9" w:rsidRPr="004F09C0">
              <w:t xml:space="preserve"> </w:t>
            </w:r>
            <w:r w:rsidRPr="004F09C0">
              <w:t>evaluated</w:t>
            </w:r>
            <w:r w:rsidR="006E2CC9" w:rsidRPr="004F09C0">
              <w:t xml:space="preserve"> </w:t>
            </w:r>
            <w:r w:rsidRPr="004F09C0">
              <w:t>for</w:t>
            </w:r>
            <w:r w:rsidR="006E2CC9" w:rsidRPr="004F09C0">
              <w:t xml:space="preserve"> </w:t>
            </w:r>
            <w:r w:rsidRPr="004F09C0">
              <w:t>each</w:t>
            </w:r>
            <w:r w:rsidR="006E2CC9" w:rsidRPr="004F09C0">
              <w:t xml:space="preserve"> </w:t>
            </w:r>
            <w:r w:rsidRPr="004F09C0">
              <w:t>item</w:t>
            </w:r>
            <w:r w:rsidR="006E2CC9" w:rsidRPr="004F09C0">
              <w:t xml:space="preserve"> </w:t>
            </w:r>
            <w:r w:rsidRPr="004F09C0">
              <w:t>and</w:t>
            </w:r>
            <w:r w:rsidR="006E2CC9" w:rsidRPr="004F09C0">
              <w:t xml:space="preserve"> </w:t>
            </w:r>
            <w:r w:rsidRPr="004F09C0">
              <w:t>the</w:t>
            </w:r>
            <w:r w:rsidR="006E2CC9" w:rsidRPr="004F09C0">
              <w:t xml:space="preserve"> </w:t>
            </w:r>
            <w:r w:rsidRPr="004F09C0">
              <w:t>Contract</w:t>
            </w:r>
            <w:r w:rsidR="006E2CC9" w:rsidRPr="004F09C0">
              <w:t xml:space="preserve"> </w:t>
            </w:r>
            <w:r w:rsidRPr="004F09C0">
              <w:t>will</w:t>
            </w:r>
            <w:r w:rsidR="006E2CC9" w:rsidRPr="004F09C0">
              <w:t xml:space="preserve"> </w:t>
            </w:r>
            <w:r w:rsidRPr="004F09C0">
              <w:t>comprise</w:t>
            </w:r>
            <w:r w:rsidR="006E2CC9" w:rsidRPr="004F09C0">
              <w:t xml:space="preserve"> </w:t>
            </w:r>
            <w:r w:rsidRPr="004F09C0">
              <w:t>the</w:t>
            </w:r>
            <w:r w:rsidR="006E2CC9" w:rsidRPr="004F09C0">
              <w:t xml:space="preserve"> </w:t>
            </w:r>
            <w:r w:rsidRPr="004F09C0">
              <w:t>item(s)</w:t>
            </w:r>
            <w:r w:rsidR="006E2CC9" w:rsidRPr="004F09C0">
              <w:t xml:space="preserve"> </w:t>
            </w:r>
            <w:r w:rsidRPr="004F09C0">
              <w:t>awarded</w:t>
            </w:r>
            <w:r w:rsidR="006E2CC9" w:rsidRPr="004F09C0">
              <w:t xml:space="preserve"> </w:t>
            </w:r>
            <w:r w:rsidRPr="004F09C0">
              <w:t>to</w:t>
            </w:r>
            <w:r w:rsidR="006E2CC9" w:rsidRPr="004F09C0">
              <w:t xml:space="preserve"> </w:t>
            </w:r>
            <w:r w:rsidRPr="004F09C0">
              <w:t>the</w:t>
            </w:r>
            <w:r w:rsidR="006E2CC9" w:rsidRPr="004F09C0">
              <w:t xml:space="preserve"> </w:t>
            </w:r>
            <w:r w:rsidRPr="004F09C0">
              <w:t>successful</w:t>
            </w:r>
            <w:r w:rsidR="006E2CC9" w:rsidRPr="004F09C0">
              <w:t xml:space="preserve"> </w:t>
            </w:r>
            <w:r w:rsidRPr="004F09C0">
              <w:t>Bidder.</w:t>
            </w:r>
          </w:p>
        </w:tc>
      </w:tr>
      <w:tr w:rsidR="0068001C" w:rsidRPr="008E329A" w14:paraId="104320D4"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8"/>
        </w:trPr>
        <w:tc>
          <w:tcPr>
            <w:tcW w:w="1620" w:type="dxa"/>
            <w:tcBorders>
              <w:top w:val="single" w:sz="12" w:space="0" w:color="auto"/>
              <w:left w:val="single" w:sz="12" w:space="0" w:color="auto"/>
              <w:bottom w:val="single" w:sz="12" w:space="0" w:color="auto"/>
              <w:right w:val="single" w:sz="12" w:space="0" w:color="auto"/>
            </w:tcBorders>
          </w:tcPr>
          <w:p w14:paraId="26B0CE6A" w14:textId="1EBC0B8A" w:rsidR="0068001C" w:rsidRPr="008E329A" w:rsidRDefault="0068001C" w:rsidP="009933A2">
            <w:pPr>
              <w:tabs>
                <w:tab w:val="right" w:pos="7434"/>
              </w:tabs>
              <w:spacing w:before="120" w:after="120"/>
              <w:rPr>
                <w:b/>
                <w:i/>
              </w:rPr>
            </w:pPr>
            <w:r w:rsidRPr="008E329A">
              <w:rPr>
                <w:b/>
                <w:bCs/>
              </w:rPr>
              <w:t>ITB</w:t>
            </w:r>
            <w:r w:rsidR="006E2CC9" w:rsidRPr="008E329A">
              <w:rPr>
                <w:b/>
                <w:bCs/>
              </w:rPr>
              <w:t xml:space="preserve"> </w:t>
            </w:r>
            <w:r w:rsidRPr="008E329A">
              <w:rPr>
                <w:b/>
                <w:bCs/>
              </w:rPr>
              <w:t>34.</w:t>
            </w:r>
            <w:r w:rsidR="00582B9B">
              <w:rPr>
                <w:b/>
                <w:bCs/>
              </w:rPr>
              <w:t>6</w:t>
            </w:r>
          </w:p>
        </w:tc>
        <w:tc>
          <w:tcPr>
            <w:tcW w:w="7470" w:type="dxa"/>
            <w:tcBorders>
              <w:top w:val="single" w:sz="12" w:space="0" w:color="auto"/>
              <w:left w:val="single" w:sz="12" w:space="0" w:color="auto"/>
              <w:bottom w:val="single" w:sz="12" w:space="0" w:color="auto"/>
              <w:right w:val="single" w:sz="12" w:space="0" w:color="auto"/>
            </w:tcBorders>
          </w:tcPr>
          <w:p w14:paraId="67EB9172" w14:textId="77777777" w:rsidR="0068001C" w:rsidRPr="008E329A" w:rsidRDefault="0068001C" w:rsidP="009933A2">
            <w:pPr>
              <w:spacing w:before="120" w:after="120"/>
              <w:ind w:left="-13"/>
              <w:rPr>
                <w:b/>
                <w:i/>
              </w:rPr>
            </w:pPr>
            <w:r w:rsidRPr="008E329A">
              <w:t>The</w:t>
            </w:r>
            <w:r w:rsidR="006E2CC9" w:rsidRPr="008E329A">
              <w:t xml:space="preserve"> </w:t>
            </w:r>
            <w:r w:rsidRPr="008E329A">
              <w:t>adjustments</w:t>
            </w:r>
            <w:r w:rsidR="006E2CC9" w:rsidRPr="008E329A">
              <w:t xml:space="preserve"> </w:t>
            </w:r>
            <w:r w:rsidRPr="008E329A">
              <w:t>shall</w:t>
            </w:r>
            <w:r w:rsidR="006E2CC9" w:rsidRPr="008E329A">
              <w:t xml:space="preserve"> </w:t>
            </w:r>
            <w:r w:rsidRPr="008E329A">
              <w:t>be</w:t>
            </w:r>
            <w:r w:rsidR="006E2CC9" w:rsidRPr="008E329A">
              <w:t xml:space="preserve"> </w:t>
            </w:r>
            <w:r w:rsidRPr="008E329A">
              <w:t>determined</w:t>
            </w:r>
            <w:r w:rsidR="006E2CC9" w:rsidRPr="008E329A">
              <w:t xml:space="preserve"> </w:t>
            </w:r>
            <w:r w:rsidRPr="008E329A">
              <w:t>using</w:t>
            </w:r>
            <w:r w:rsidR="006E2CC9" w:rsidRPr="008E329A">
              <w:t xml:space="preserve"> </w:t>
            </w:r>
            <w:r w:rsidRPr="008E329A">
              <w:t>the</w:t>
            </w:r>
            <w:r w:rsidR="006E2CC9" w:rsidRPr="008E329A">
              <w:t xml:space="preserve"> </w:t>
            </w:r>
            <w:r w:rsidRPr="008E329A">
              <w:t>following</w:t>
            </w:r>
            <w:r w:rsidR="006E2CC9" w:rsidRPr="008E329A">
              <w:t xml:space="preserve"> </w:t>
            </w:r>
            <w:r w:rsidRPr="008E329A">
              <w:t>criteria,</w:t>
            </w:r>
            <w:r w:rsidR="006E2CC9" w:rsidRPr="008E329A">
              <w:t xml:space="preserve"> </w:t>
            </w:r>
            <w:r w:rsidRPr="008E329A">
              <w:t>from</w:t>
            </w:r>
            <w:r w:rsidR="006E2CC9" w:rsidRPr="008E329A">
              <w:t xml:space="preserve"> </w:t>
            </w:r>
            <w:r w:rsidRPr="008E329A">
              <w:t>amongst</w:t>
            </w:r>
            <w:r w:rsidR="006E2CC9" w:rsidRPr="008E329A">
              <w:t xml:space="preserve"> </w:t>
            </w:r>
            <w:r w:rsidRPr="008E329A">
              <w:t>those</w:t>
            </w:r>
            <w:r w:rsidR="006E2CC9" w:rsidRPr="008E329A">
              <w:t xml:space="preserve"> </w:t>
            </w:r>
            <w:r w:rsidRPr="008E329A">
              <w:t>set</w:t>
            </w:r>
            <w:r w:rsidR="006E2CC9" w:rsidRPr="008E329A">
              <w:t xml:space="preserve"> </w:t>
            </w:r>
            <w:r w:rsidRPr="008E329A">
              <w:t>out</w:t>
            </w:r>
            <w:r w:rsidR="006E2CC9" w:rsidRPr="008E329A">
              <w:t xml:space="preserve"> </w:t>
            </w:r>
            <w:r w:rsidRPr="008E329A">
              <w:t>in</w:t>
            </w:r>
            <w:r w:rsidR="006E2CC9" w:rsidRPr="008E329A">
              <w:t xml:space="preserve"> </w:t>
            </w:r>
            <w:r w:rsidRPr="008E329A">
              <w:t>Section</w:t>
            </w:r>
            <w:r w:rsidR="006E2CC9" w:rsidRPr="008E329A">
              <w:t xml:space="preserve"> </w:t>
            </w:r>
            <w:r w:rsidRPr="008E329A">
              <w:t>III,</w:t>
            </w:r>
            <w:r w:rsidR="006E2CC9" w:rsidRPr="008E329A">
              <w:t xml:space="preserve"> </w:t>
            </w:r>
            <w:r w:rsidRPr="008E329A">
              <w:t>Evaluation</w:t>
            </w:r>
            <w:r w:rsidR="006E2CC9" w:rsidRPr="008E329A">
              <w:t xml:space="preserve"> </w:t>
            </w:r>
            <w:r w:rsidRPr="008E329A">
              <w:t>and</w:t>
            </w:r>
            <w:r w:rsidR="006E2CC9" w:rsidRPr="008E329A">
              <w:t xml:space="preserve"> </w:t>
            </w:r>
            <w:r w:rsidRPr="008E329A">
              <w:t>Qualification</w:t>
            </w:r>
            <w:r w:rsidR="006E2CC9" w:rsidRPr="008E329A">
              <w:t xml:space="preserve"> </w:t>
            </w:r>
            <w:r w:rsidRPr="008E329A">
              <w:t>Criteria:</w:t>
            </w:r>
            <w:r w:rsidR="006E2CC9" w:rsidRPr="008E329A">
              <w:t xml:space="preserve"> </w:t>
            </w:r>
            <w:r w:rsidRPr="008E329A">
              <w:rPr>
                <w:b/>
                <w:i/>
                <w:iCs/>
              </w:rPr>
              <w:t>[refer</w:t>
            </w:r>
            <w:r w:rsidR="006E2CC9" w:rsidRPr="008E329A">
              <w:rPr>
                <w:b/>
                <w:i/>
                <w:iCs/>
              </w:rPr>
              <w:t xml:space="preserve"> </w:t>
            </w:r>
            <w:r w:rsidRPr="008E329A">
              <w:rPr>
                <w:b/>
                <w:i/>
                <w:iCs/>
              </w:rPr>
              <w:t>to</w:t>
            </w:r>
            <w:r w:rsidR="006E2CC9" w:rsidRPr="008E329A">
              <w:rPr>
                <w:b/>
                <w:i/>
                <w:iCs/>
              </w:rPr>
              <w:t xml:space="preserve"> </w:t>
            </w:r>
            <w:r w:rsidRPr="008E329A">
              <w:rPr>
                <w:b/>
                <w:i/>
                <w:iCs/>
              </w:rPr>
              <w:t>Section</w:t>
            </w:r>
            <w:r w:rsidR="006E2CC9" w:rsidRPr="008E329A">
              <w:rPr>
                <w:b/>
                <w:i/>
                <w:iCs/>
              </w:rPr>
              <w:t xml:space="preserve"> </w:t>
            </w:r>
            <w:r w:rsidRPr="008E329A">
              <w:rPr>
                <w:b/>
                <w:i/>
                <w:iCs/>
              </w:rPr>
              <w:t>III,</w:t>
            </w:r>
            <w:r w:rsidR="006E2CC9" w:rsidRPr="008E329A">
              <w:rPr>
                <w:b/>
                <w:i/>
                <w:iCs/>
              </w:rPr>
              <w:t xml:space="preserve"> </w:t>
            </w:r>
            <w:r w:rsidRPr="008E329A">
              <w:rPr>
                <w:b/>
                <w:i/>
                <w:iCs/>
              </w:rPr>
              <w:t>Evaluation</w:t>
            </w:r>
            <w:r w:rsidR="006E2CC9" w:rsidRPr="008E329A">
              <w:rPr>
                <w:b/>
                <w:i/>
                <w:iCs/>
              </w:rPr>
              <w:t xml:space="preserve"> </w:t>
            </w:r>
            <w:r w:rsidRPr="008E329A">
              <w:rPr>
                <w:b/>
                <w:i/>
                <w:iCs/>
              </w:rPr>
              <w:t>and</w:t>
            </w:r>
            <w:r w:rsidR="006E2CC9" w:rsidRPr="008E329A">
              <w:rPr>
                <w:b/>
                <w:i/>
                <w:iCs/>
              </w:rPr>
              <w:t xml:space="preserve"> </w:t>
            </w:r>
            <w:r w:rsidRPr="008E329A">
              <w:rPr>
                <w:b/>
                <w:i/>
                <w:iCs/>
              </w:rPr>
              <w:t>Qualification</w:t>
            </w:r>
            <w:r w:rsidR="006E2CC9" w:rsidRPr="008E329A">
              <w:rPr>
                <w:b/>
                <w:i/>
                <w:iCs/>
              </w:rPr>
              <w:t xml:space="preserve"> </w:t>
            </w:r>
            <w:r w:rsidRPr="008E329A">
              <w:rPr>
                <w:b/>
                <w:i/>
                <w:iCs/>
              </w:rPr>
              <w:t>Criteria;</w:t>
            </w:r>
            <w:r w:rsidR="006E2CC9" w:rsidRPr="008E329A">
              <w:rPr>
                <w:b/>
                <w:i/>
                <w:iCs/>
              </w:rPr>
              <w:t xml:space="preserve"> </w:t>
            </w:r>
            <w:r w:rsidRPr="008E329A">
              <w:rPr>
                <w:b/>
                <w:i/>
                <w:iCs/>
              </w:rPr>
              <w:t>insert</w:t>
            </w:r>
            <w:r w:rsidR="006E2CC9" w:rsidRPr="008E329A">
              <w:rPr>
                <w:b/>
                <w:i/>
                <w:iCs/>
              </w:rPr>
              <w:t xml:space="preserve"> </w:t>
            </w:r>
            <w:r w:rsidRPr="008E329A">
              <w:rPr>
                <w:b/>
                <w:i/>
                <w:iCs/>
              </w:rPr>
              <w:t>complementary</w:t>
            </w:r>
            <w:r w:rsidR="006E2CC9" w:rsidRPr="008E329A">
              <w:rPr>
                <w:b/>
                <w:i/>
                <w:iCs/>
              </w:rPr>
              <w:t xml:space="preserve"> </w:t>
            </w:r>
            <w:r w:rsidRPr="008E329A">
              <w:rPr>
                <w:b/>
                <w:i/>
                <w:iCs/>
              </w:rPr>
              <w:t>details</w:t>
            </w:r>
            <w:r w:rsidR="006E2CC9" w:rsidRPr="008E329A">
              <w:rPr>
                <w:b/>
                <w:i/>
                <w:iCs/>
              </w:rPr>
              <w:t xml:space="preserve"> </w:t>
            </w:r>
            <w:r w:rsidRPr="008E329A">
              <w:rPr>
                <w:b/>
                <w:i/>
                <w:iCs/>
              </w:rPr>
              <w:t>if</w:t>
            </w:r>
            <w:r w:rsidR="006E2CC9" w:rsidRPr="008E329A">
              <w:rPr>
                <w:b/>
                <w:i/>
                <w:iCs/>
              </w:rPr>
              <w:t xml:space="preserve"> </w:t>
            </w:r>
            <w:r w:rsidRPr="008E329A">
              <w:rPr>
                <w:b/>
                <w:i/>
                <w:iCs/>
              </w:rPr>
              <w:t>necessary</w:t>
            </w:r>
            <w:r w:rsidRPr="008E329A">
              <w:rPr>
                <w:b/>
                <w:i/>
              </w:rPr>
              <w:t>]</w:t>
            </w:r>
            <w:r w:rsidR="006E2CC9" w:rsidRPr="008E329A">
              <w:rPr>
                <w:b/>
                <w:i/>
              </w:rPr>
              <w:t xml:space="preserve"> </w:t>
            </w:r>
          </w:p>
          <w:p w14:paraId="5337B38E" w14:textId="318FEDB5" w:rsidR="0068001C" w:rsidRPr="008E329A" w:rsidRDefault="0068001C" w:rsidP="00B71A8A">
            <w:pPr>
              <w:numPr>
                <w:ilvl w:val="0"/>
                <w:numId w:val="57"/>
              </w:numPr>
              <w:tabs>
                <w:tab w:val="clear" w:pos="1440"/>
              </w:tabs>
              <w:spacing w:before="120" w:after="120"/>
              <w:ind w:left="414" w:hanging="427"/>
              <w:rPr>
                <w:b/>
              </w:rPr>
            </w:pPr>
            <w:r w:rsidRPr="008E329A">
              <w:t>Deviation</w:t>
            </w:r>
            <w:r w:rsidR="006E2CC9" w:rsidRPr="008E329A">
              <w:t xml:space="preserve"> </w:t>
            </w:r>
            <w:r w:rsidRPr="008E329A">
              <w:t>in</w:t>
            </w:r>
            <w:r w:rsidR="006E2CC9" w:rsidRPr="008E329A">
              <w:t xml:space="preserve"> </w:t>
            </w:r>
            <w:r w:rsidRPr="008E329A">
              <w:t>Delivery</w:t>
            </w:r>
            <w:r w:rsidR="006E2CC9" w:rsidRPr="008E329A">
              <w:t xml:space="preserve"> </w:t>
            </w:r>
            <w:r w:rsidRPr="008E329A">
              <w:t>schedule:</w:t>
            </w:r>
            <w:r w:rsidR="006E2CC9" w:rsidRPr="008E329A">
              <w:t xml:space="preserve"> </w:t>
            </w:r>
            <w:r w:rsidRPr="008E329A">
              <w:rPr>
                <w:b/>
                <w:i/>
                <w:iCs/>
              </w:rPr>
              <w:t>No</w:t>
            </w:r>
          </w:p>
          <w:p w14:paraId="1AF03311" w14:textId="478A3089" w:rsidR="0068001C" w:rsidRPr="008E329A" w:rsidRDefault="0068001C" w:rsidP="00B71A8A">
            <w:pPr>
              <w:numPr>
                <w:ilvl w:val="0"/>
                <w:numId w:val="57"/>
              </w:numPr>
              <w:tabs>
                <w:tab w:val="clear" w:pos="1440"/>
              </w:tabs>
              <w:spacing w:before="120" w:after="120"/>
              <w:ind w:left="414" w:hanging="427"/>
              <w:rPr>
                <w:b/>
              </w:rPr>
            </w:pPr>
            <w:r w:rsidRPr="008E329A">
              <w:t>Deviation</w:t>
            </w:r>
            <w:r w:rsidR="006E2CC9" w:rsidRPr="008E329A">
              <w:t xml:space="preserve"> </w:t>
            </w:r>
            <w:r w:rsidRPr="008E329A">
              <w:t>in</w:t>
            </w:r>
            <w:r w:rsidR="006E2CC9" w:rsidRPr="008E329A">
              <w:t xml:space="preserve"> </w:t>
            </w:r>
            <w:r w:rsidRPr="008E329A">
              <w:t>payment</w:t>
            </w:r>
            <w:r w:rsidR="006E2CC9" w:rsidRPr="008E329A">
              <w:t xml:space="preserve"> </w:t>
            </w:r>
            <w:r w:rsidRPr="008E329A">
              <w:t>schedule:</w:t>
            </w:r>
            <w:r w:rsidR="006E2CC9" w:rsidRPr="008E329A">
              <w:t xml:space="preserve"> </w:t>
            </w:r>
            <w:r w:rsidRPr="008E329A">
              <w:rPr>
                <w:b/>
                <w:i/>
                <w:iCs/>
              </w:rPr>
              <w:t>No</w:t>
            </w:r>
          </w:p>
          <w:p w14:paraId="0BE3DCE9" w14:textId="0A7CEC45" w:rsidR="0068001C" w:rsidRPr="008E329A" w:rsidRDefault="0068001C" w:rsidP="00B71A8A">
            <w:pPr>
              <w:numPr>
                <w:ilvl w:val="0"/>
                <w:numId w:val="57"/>
              </w:numPr>
              <w:tabs>
                <w:tab w:val="clear" w:pos="1440"/>
                <w:tab w:val="left" w:pos="707"/>
              </w:tabs>
              <w:spacing w:before="120" w:after="120"/>
              <w:ind w:left="414" w:hanging="427"/>
              <w:rPr>
                <w:b/>
              </w:rPr>
            </w:pPr>
            <w:r w:rsidRPr="008E329A">
              <w:t>the</w:t>
            </w:r>
            <w:r w:rsidR="006E2CC9" w:rsidRPr="008E329A">
              <w:t xml:space="preserve"> </w:t>
            </w:r>
            <w:r w:rsidRPr="008E329A">
              <w:t>cost</w:t>
            </w:r>
            <w:r w:rsidR="006E2CC9" w:rsidRPr="008E329A">
              <w:t xml:space="preserve"> </w:t>
            </w:r>
            <w:r w:rsidRPr="008E329A">
              <w:t>of</w:t>
            </w:r>
            <w:r w:rsidR="006E2CC9" w:rsidRPr="008E329A">
              <w:t xml:space="preserve"> </w:t>
            </w:r>
            <w:r w:rsidRPr="008E329A">
              <w:t>major</w:t>
            </w:r>
            <w:r w:rsidR="006E2CC9" w:rsidRPr="008E329A">
              <w:t xml:space="preserve"> </w:t>
            </w:r>
            <w:r w:rsidRPr="008E329A">
              <w:t>replacement</w:t>
            </w:r>
            <w:r w:rsidR="006E2CC9" w:rsidRPr="008E329A">
              <w:t xml:space="preserve"> </w:t>
            </w:r>
            <w:r w:rsidRPr="008E329A">
              <w:t>component,</w:t>
            </w:r>
            <w:r w:rsidR="006E2CC9" w:rsidRPr="008E329A">
              <w:t xml:space="preserve"> </w:t>
            </w:r>
            <w:r w:rsidRPr="008E329A">
              <w:t>mandatory</w:t>
            </w:r>
            <w:r w:rsidR="006E2CC9" w:rsidRPr="008E329A">
              <w:t xml:space="preserve"> </w:t>
            </w:r>
            <w:r w:rsidRPr="008E329A">
              <w:t>spare</w:t>
            </w:r>
            <w:r w:rsidR="006E2CC9" w:rsidRPr="008E329A">
              <w:t xml:space="preserve"> </w:t>
            </w:r>
            <w:r w:rsidRPr="008E329A">
              <w:t>parts,</w:t>
            </w:r>
            <w:r w:rsidR="006E2CC9" w:rsidRPr="008E329A">
              <w:t xml:space="preserve"> </w:t>
            </w:r>
            <w:r w:rsidRPr="008E329A">
              <w:t>and</w:t>
            </w:r>
            <w:r w:rsidR="006E2CC9" w:rsidRPr="008E329A">
              <w:t xml:space="preserve"> </w:t>
            </w:r>
            <w:r w:rsidRPr="008E329A">
              <w:t>service:</w:t>
            </w:r>
            <w:r w:rsidR="006E2CC9" w:rsidRPr="008E329A">
              <w:t xml:space="preserve"> </w:t>
            </w:r>
            <w:r w:rsidRPr="008E329A">
              <w:rPr>
                <w:b/>
                <w:i/>
                <w:iCs/>
              </w:rPr>
              <w:t>No</w:t>
            </w:r>
            <w:r w:rsidR="006E2CC9" w:rsidRPr="008E329A">
              <w:rPr>
                <w:b/>
              </w:rPr>
              <w:t xml:space="preserve"> </w:t>
            </w:r>
          </w:p>
          <w:p w14:paraId="3F9E7FEE" w14:textId="569A5E5C" w:rsidR="0068001C" w:rsidRPr="008E329A" w:rsidRDefault="0068001C" w:rsidP="00BC28BD">
            <w:pPr>
              <w:numPr>
                <w:ilvl w:val="0"/>
                <w:numId w:val="57"/>
              </w:numPr>
              <w:tabs>
                <w:tab w:val="clear" w:pos="1440"/>
                <w:tab w:val="left" w:pos="707"/>
              </w:tabs>
              <w:spacing w:before="120" w:after="120"/>
              <w:ind w:left="414" w:hanging="427"/>
              <w:rPr>
                <w:b/>
              </w:rPr>
            </w:pPr>
            <w:r w:rsidRPr="008E329A">
              <w:t>the</w:t>
            </w:r>
            <w:r w:rsidR="006E2CC9" w:rsidRPr="008E329A">
              <w:t xml:space="preserve"> </w:t>
            </w:r>
            <w:r w:rsidRPr="008E329A">
              <w:t>availability</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of</w:t>
            </w:r>
            <w:r w:rsidR="006E2CC9" w:rsidRPr="008E329A">
              <w:t xml:space="preserve"> </w:t>
            </w:r>
            <w:r w:rsidRPr="008E329A">
              <w:t>spare</w:t>
            </w:r>
            <w:r w:rsidR="006E2CC9" w:rsidRPr="008E329A">
              <w:t xml:space="preserve"> </w:t>
            </w:r>
            <w:r w:rsidRPr="008E329A">
              <w:t>parts</w:t>
            </w:r>
            <w:r w:rsidR="006E2CC9" w:rsidRPr="008E329A">
              <w:t xml:space="preserve"> </w:t>
            </w:r>
            <w:r w:rsidRPr="008E329A">
              <w:t>and</w:t>
            </w:r>
            <w:r w:rsidR="006E2CC9" w:rsidRPr="008E329A">
              <w:t xml:space="preserve"> </w:t>
            </w:r>
            <w:r w:rsidRPr="008E329A">
              <w:t>after-sales</w:t>
            </w:r>
            <w:r w:rsidR="006E2CC9" w:rsidRPr="008E329A">
              <w:t xml:space="preserve"> </w:t>
            </w:r>
            <w:r w:rsidRPr="008E329A">
              <w:t>services</w:t>
            </w:r>
            <w:r w:rsidR="006E2CC9" w:rsidRPr="008E329A">
              <w:t xml:space="preserve"> </w:t>
            </w:r>
            <w:r w:rsidRPr="008E329A">
              <w:t>for</w:t>
            </w:r>
            <w:r w:rsidR="006E2CC9" w:rsidRPr="008E329A">
              <w:t xml:space="preserve"> </w:t>
            </w:r>
            <w:r w:rsidRPr="008E329A">
              <w:t>the</w:t>
            </w:r>
            <w:r w:rsidR="006E2CC9" w:rsidRPr="008E329A">
              <w:t xml:space="preserve"> </w:t>
            </w:r>
            <w:r w:rsidRPr="008E329A">
              <w:t>equipment</w:t>
            </w:r>
            <w:r w:rsidR="006E2CC9" w:rsidRPr="008E329A">
              <w:t xml:space="preserve"> </w:t>
            </w:r>
            <w:r w:rsidRPr="008E329A">
              <w:t>offered</w:t>
            </w:r>
            <w:r w:rsidR="006E2CC9" w:rsidRPr="008E329A">
              <w:t xml:space="preserve"> </w:t>
            </w:r>
            <w:r w:rsidRPr="008E329A">
              <w:t>in</w:t>
            </w:r>
            <w:r w:rsidR="006E2CC9" w:rsidRPr="008E329A">
              <w:t xml:space="preserve"> </w:t>
            </w:r>
            <w:r w:rsidRPr="008E329A">
              <w:t>the</w:t>
            </w:r>
            <w:r w:rsidR="006E2CC9" w:rsidRPr="008E329A">
              <w:t xml:space="preserve"> </w:t>
            </w:r>
            <w:r w:rsidRPr="008E329A">
              <w:t>Bid</w:t>
            </w:r>
            <w:r w:rsidR="006E2CC9" w:rsidRPr="008E329A">
              <w:t xml:space="preserve"> </w:t>
            </w:r>
            <w:r w:rsidRPr="008E329A">
              <w:rPr>
                <w:b/>
                <w:i/>
                <w:iCs/>
              </w:rPr>
              <w:t>No</w:t>
            </w:r>
          </w:p>
          <w:p w14:paraId="3E9EAA86" w14:textId="2DB734C8" w:rsidR="0068001C" w:rsidRPr="008E329A" w:rsidRDefault="0068001C" w:rsidP="00B71A8A">
            <w:pPr>
              <w:numPr>
                <w:ilvl w:val="0"/>
                <w:numId w:val="57"/>
              </w:numPr>
              <w:tabs>
                <w:tab w:val="clear" w:pos="1440"/>
              </w:tabs>
              <w:spacing w:before="120" w:after="120"/>
              <w:ind w:left="414" w:hanging="427"/>
              <w:rPr>
                <w:b/>
              </w:rPr>
            </w:pPr>
            <w:r w:rsidRPr="008E329A">
              <w:t>Life</w:t>
            </w:r>
            <w:r w:rsidR="006E2CC9" w:rsidRPr="008E329A">
              <w:t xml:space="preserve"> </w:t>
            </w:r>
            <w:r w:rsidRPr="008E329A">
              <w:t>cycle</w:t>
            </w:r>
            <w:r w:rsidR="006E2CC9" w:rsidRPr="008E329A">
              <w:t xml:space="preserve"> </w:t>
            </w:r>
            <w:r w:rsidRPr="008E329A">
              <w:t>costs:</w:t>
            </w:r>
            <w:r w:rsidR="006E2CC9" w:rsidRPr="008E329A">
              <w:t xml:space="preserve"> </w:t>
            </w:r>
            <w:r w:rsidRPr="008E329A">
              <w:t>the</w:t>
            </w:r>
            <w:r w:rsidR="006E2CC9" w:rsidRPr="008E329A">
              <w:t xml:space="preserve"> </w:t>
            </w:r>
            <w:r w:rsidRPr="008E329A">
              <w:t>costs</w:t>
            </w:r>
            <w:r w:rsidR="006E2CC9" w:rsidRPr="008E329A">
              <w:t xml:space="preserve"> </w:t>
            </w:r>
            <w:r w:rsidRPr="008E329A">
              <w:t>during</w:t>
            </w:r>
            <w:r w:rsidR="006E2CC9" w:rsidRPr="008E329A">
              <w:t xml:space="preserve"> </w:t>
            </w:r>
            <w:r w:rsidRPr="008E329A">
              <w:t>the</w:t>
            </w:r>
            <w:r w:rsidR="006E2CC9" w:rsidRPr="008E329A">
              <w:t xml:space="preserve"> </w:t>
            </w:r>
            <w:r w:rsidRPr="008E329A">
              <w:t>life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or</w:t>
            </w:r>
            <w:r w:rsidR="006E2CC9" w:rsidRPr="008E329A">
              <w:t xml:space="preserve"> </w:t>
            </w:r>
            <w:r w:rsidRPr="008E329A">
              <w:t>equipment</w:t>
            </w:r>
            <w:r w:rsidR="006E2CC9" w:rsidRPr="008E329A">
              <w:t xml:space="preserve"> </w:t>
            </w:r>
            <w:r w:rsidRPr="008E329A">
              <w:rPr>
                <w:b/>
                <w:i/>
                <w:iCs/>
              </w:rPr>
              <w:t>Yes</w:t>
            </w:r>
            <w:r w:rsidR="006E2CC9" w:rsidRPr="008E329A">
              <w:rPr>
                <w:b/>
              </w:rPr>
              <w:t xml:space="preserve"> </w:t>
            </w:r>
          </w:p>
          <w:p w14:paraId="7B308AA0" w14:textId="1549F3B7" w:rsidR="00F37879" w:rsidRPr="008E329A" w:rsidRDefault="0068001C" w:rsidP="000C3C00">
            <w:pPr>
              <w:numPr>
                <w:ilvl w:val="0"/>
                <w:numId w:val="57"/>
              </w:numPr>
              <w:tabs>
                <w:tab w:val="clear" w:pos="1440"/>
              </w:tabs>
              <w:spacing w:before="120" w:after="120"/>
              <w:ind w:left="414" w:hanging="427"/>
              <w:rPr>
                <w:b/>
              </w:rPr>
            </w:pPr>
            <w:r w:rsidRPr="008E329A">
              <w:t>the</w:t>
            </w:r>
            <w:r w:rsidR="006E2CC9" w:rsidRPr="008E329A">
              <w:t xml:space="preserve"> </w:t>
            </w:r>
            <w:r w:rsidRPr="008E329A">
              <w:t>performance</w:t>
            </w:r>
            <w:r w:rsidR="006E2CC9" w:rsidRPr="008E329A">
              <w:t xml:space="preserve"> </w:t>
            </w:r>
            <w:r w:rsidRPr="008E329A">
              <w:t>and</w:t>
            </w:r>
            <w:r w:rsidR="006E2CC9" w:rsidRPr="008E329A">
              <w:t xml:space="preserve"> </w:t>
            </w:r>
            <w:r w:rsidRPr="008E329A">
              <w:t>productivity</w:t>
            </w:r>
            <w:r w:rsidR="006E2CC9" w:rsidRPr="008E329A">
              <w:t xml:space="preserve"> </w:t>
            </w:r>
            <w:r w:rsidRPr="008E329A">
              <w:t>of</w:t>
            </w:r>
            <w:r w:rsidR="006E2CC9" w:rsidRPr="008E329A">
              <w:t xml:space="preserve"> </w:t>
            </w:r>
            <w:r w:rsidRPr="008E329A">
              <w:t>the</w:t>
            </w:r>
            <w:r w:rsidR="006E2CC9" w:rsidRPr="008E329A">
              <w:t xml:space="preserve"> </w:t>
            </w:r>
            <w:r w:rsidRPr="008E329A">
              <w:t>equipment</w:t>
            </w:r>
            <w:r w:rsidR="006E2CC9" w:rsidRPr="008E329A">
              <w:t xml:space="preserve"> </w:t>
            </w:r>
            <w:r w:rsidRPr="008E329A">
              <w:t>offered</w:t>
            </w:r>
            <w:r w:rsidR="00C9264C">
              <w:t>:</w:t>
            </w:r>
            <w:r w:rsidR="000C3C00">
              <w:t xml:space="preserve"> </w:t>
            </w:r>
            <w:r w:rsidRPr="008E329A">
              <w:rPr>
                <w:b/>
                <w:i/>
                <w:iCs/>
              </w:rPr>
              <w:t>No</w:t>
            </w:r>
          </w:p>
        </w:tc>
      </w:tr>
      <w:tr w:rsidR="0068001C" w:rsidRPr="008E329A" w14:paraId="18E4F908"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top w:val="single" w:sz="12" w:space="0" w:color="auto"/>
              <w:left w:val="single" w:sz="12" w:space="0" w:color="auto"/>
              <w:bottom w:val="single" w:sz="12" w:space="0" w:color="auto"/>
              <w:right w:val="single" w:sz="12" w:space="0" w:color="auto"/>
            </w:tcBorders>
          </w:tcPr>
          <w:p w14:paraId="7A4F0C80" w14:textId="77777777" w:rsidR="0068001C" w:rsidRPr="008E329A" w:rsidRDefault="0068001C" w:rsidP="009933A2">
            <w:pPr>
              <w:tabs>
                <w:tab w:val="right" w:pos="7434"/>
              </w:tabs>
              <w:spacing w:before="120" w:after="120"/>
              <w:rPr>
                <w:b/>
              </w:rPr>
            </w:pPr>
            <w:r w:rsidRPr="008E329A">
              <w:rPr>
                <w:b/>
              </w:rPr>
              <w:lastRenderedPageBreak/>
              <w:t>ITB</w:t>
            </w:r>
            <w:r w:rsidR="006E2CC9" w:rsidRPr="008E329A">
              <w:rPr>
                <w:b/>
              </w:rPr>
              <w:t xml:space="preserve"> </w:t>
            </w:r>
            <w:r w:rsidRPr="008E329A">
              <w:rPr>
                <w:b/>
              </w:rPr>
              <w:t>36.1</w:t>
            </w:r>
          </w:p>
          <w:p w14:paraId="459F8023" w14:textId="77777777" w:rsidR="0068001C" w:rsidRPr="008E329A" w:rsidRDefault="0068001C" w:rsidP="009933A2">
            <w:pPr>
              <w:tabs>
                <w:tab w:val="right" w:pos="7434"/>
              </w:tabs>
              <w:spacing w:before="120" w:after="120"/>
              <w:rPr>
                <w:b/>
                <w:iCs/>
              </w:rPr>
            </w:pPr>
          </w:p>
        </w:tc>
        <w:tc>
          <w:tcPr>
            <w:tcW w:w="7470" w:type="dxa"/>
            <w:tcBorders>
              <w:top w:val="single" w:sz="12" w:space="0" w:color="auto"/>
              <w:left w:val="single" w:sz="12" w:space="0" w:color="auto"/>
              <w:bottom w:val="single" w:sz="12" w:space="0" w:color="auto"/>
              <w:right w:val="single" w:sz="12" w:space="0" w:color="auto"/>
            </w:tcBorders>
          </w:tcPr>
          <w:p w14:paraId="13039F73" w14:textId="3396A890" w:rsidR="0068001C" w:rsidRPr="008E329A" w:rsidRDefault="0068001C" w:rsidP="009933A2">
            <w:pPr>
              <w:tabs>
                <w:tab w:val="right" w:pos="7254"/>
              </w:tabs>
              <w:spacing w:before="120" w:after="120"/>
              <w:rPr>
                <w:i/>
              </w:rPr>
            </w:pPr>
            <w:r w:rsidRPr="008E329A">
              <w:t>The</w:t>
            </w:r>
            <w:r w:rsidR="006E2CC9" w:rsidRPr="008E329A">
              <w:t xml:space="preserve"> </w:t>
            </w:r>
            <w:r w:rsidRPr="008E329A">
              <w:t>currency</w:t>
            </w:r>
            <w:r w:rsidR="006E2CC9" w:rsidRPr="008E329A">
              <w:t xml:space="preserve"> </w:t>
            </w:r>
            <w:r w:rsidRPr="008E329A">
              <w:t>that</w:t>
            </w:r>
            <w:r w:rsidR="006E2CC9" w:rsidRPr="008E329A">
              <w:t xml:space="preserve"> </w:t>
            </w:r>
            <w:r w:rsidRPr="008E329A">
              <w:t>shall</w:t>
            </w:r>
            <w:r w:rsidR="006E2CC9" w:rsidRPr="008E329A">
              <w:t xml:space="preserve"> </w:t>
            </w:r>
            <w:r w:rsidRPr="008E329A">
              <w:t>be</w:t>
            </w:r>
            <w:r w:rsidR="006E2CC9" w:rsidRPr="008E329A">
              <w:t xml:space="preserve"> </w:t>
            </w:r>
            <w:r w:rsidRPr="008E329A">
              <w:t>used</w:t>
            </w:r>
            <w:r w:rsidR="006E2CC9" w:rsidRPr="008E329A">
              <w:t xml:space="preserve"> </w:t>
            </w:r>
            <w:r w:rsidRPr="008E329A">
              <w:t>for</w:t>
            </w:r>
            <w:r w:rsidR="006E2CC9" w:rsidRPr="008E329A">
              <w:t xml:space="preserve"> </w:t>
            </w:r>
            <w:r w:rsidRPr="008E329A">
              <w:t>Bid</w:t>
            </w:r>
            <w:r w:rsidR="006E2CC9" w:rsidRPr="008E329A">
              <w:t xml:space="preserve"> </w:t>
            </w:r>
            <w:r w:rsidRPr="008E329A">
              <w:t>evaluation</w:t>
            </w:r>
            <w:r w:rsidR="006E2CC9" w:rsidRPr="008E329A">
              <w:t xml:space="preserve"> </w:t>
            </w:r>
            <w:r w:rsidRPr="008E329A">
              <w:t>and</w:t>
            </w:r>
            <w:r w:rsidR="006E2CC9" w:rsidRPr="008E329A">
              <w:t xml:space="preserve"> </w:t>
            </w:r>
            <w:r w:rsidRPr="008E329A">
              <w:t>comparison</w:t>
            </w:r>
            <w:r w:rsidR="006E2CC9" w:rsidRPr="008E329A">
              <w:t xml:space="preserve"> </w:t>
            </w:r>
            <w:r w:rsidRPr="008E329A">
              <w:t>purposes</w:t>
            </w:r>
            <w:r w:rsidR="006E2CC9" w:rsidRPr="008E329A">
              <w:t xml:space="preserve"> </w:t>
            </w:r>
            <w:r w:rsidRPr="008E329A">
              <w:t>to</w:t>
            </w:r>
            <w:r w:rsidR="006E2CC9" w:rsidRPr="008E329A">
              <w:t xml:space="preserve"> </w:t>
            </w:r>
            <w:r w:rsidRPr="008E329A">
              <w:t>convert</w:t>
            </w:r>
            <w:r w:rsidR="006E2CC9" w:rsidRPr="008E329A">
              <w:t xml:space="preserve"> </w:t>
            </w:r>
            <w:r w:rsidR="0004355C" w:rsidRPr="008E329A">
              <w:t>at</w:t>
            </w:r>
            <w:r w:rsidR="006E2CC9" w:rsidRPr="008E329A">
              <w:t xml:space="preserve"> </w:t>
            </w:r>
            <w:r w:rsidR="0004355C" w:rsidRPr="008E329A">
              <w:t>the</w:t>
            </w:r>
            <w:r w:rsidR="006E2CC9" w:rsidRPr="008E329A">
              <w:t xml:space="preserve"> </w:t>
            </w:r>
            <w:r w:rsidR="0004355C" w:rsidRPr="008E329A">
              <w:t>selling</w:t>
            </w:r>
            <w:r w:rsidR="006E2CC9" w:rsidRPr="008E329A">
              <w:t xml:space="preserve"> </w:t>
            </w:r>
            <w:r w:rsidR="0004355C" w:rsidRPr="008E329A">
              <w:t>exchange</w:t>
            </w:r>
            <w:r w:rsidR="006E2CC9" w:rsidRPr="008E329A">
              <w:t xml:space="preserve"> </w:t>
            </w:r>
            <w:r w:rsidR="0004355C" w:rsidRPr="008E329A">
              <w:t>rate</w:t>
            </w:r>
            <w:r w:rsidR="006E2CC9" w:rsidRPr="008E329A">
              <w:t xml:space="preserve"> </w:t>
            </w:r>
            <w:r w:rsidRPr="008E329A">
              <w:t>all</w:t>
            </w:r>
            <w:r w:rsidR="006E2CC9" w:rsidRPr="008E329A">
              <w:t xml:space="preserve"> </w:t>
            </w:r>
            <w:r w:rsidRPr="008E329A">
              <w:t>Bid</w:t>
            </w:r>
            <w:r w:rsidR="006E2CC9" w:rsidRPr="008E329A">
              <w:t xml:space="preserve"> </w:t>
            </w:r>
            <w:r w:rsidRPr="008E329A">
              <w:t>prices</w:t>
            </w:r>
            <w:r w:rsidR="006E2CC9" w:rsidRPr="008E329A">
              <w:t xml:space="preserve"> </w:t>
            </w:r>
            <w:r w:rsidRPr="008E329A">
              <w:t>expressed</w:t>
            </w:r>
            <w:r w:rsidR="006E2CC9" w:rsidRPr="008E329A">
              <w:t xml:space="preserve"> </w:t>
            </w:r>
            <w:r w:rsidRPr="008E329A">
              <w:t>in</w:t>
            </w:r>
            <w:r w:rsidR="006E2CC9" w:rsidRPr="008E329A">
              <w:t xml:space="preserve"> </w:t>
            </w:r>
            <w:r w:rsidRPr="008E329A">
              <w:t>various</w:t>
            </w:r>
            <w:r w:rsidR="006E2CC9" w:rsidRPr="008E329A">
              <w:t xml:space="preserve"> </w:t>
            </w:r>
            <w:r w:rsidRPr="008E329A">
              <w:t>currencies</w:t>
            </w:r>
            <w:r w:rsidR="006E2CC9" w:rsidRPr="008E329A">
              <w:t xml:space="preserve"> </w:t>
            </w:r>
            <w:r w:rsidRPr="008E329A">
              <w:t>into</w:t>
            </w:r>
            <w:r w:rsidR="006E2CC9" w:rsidRPr="008E329A">
              <w:t xml:space="preserve"> </w:t>
            </w:r>
            <w:r w:rsidRPr="008E329A">
              <w:t>a</w:t>
            </w:r>
            <w:r w:rsidR="006E2CC9" w:rsidRPr="008E329A">
              <w:t xml:space="preserve"> </w:t>
            </w:r>
            <w:r w:rsidRPr="008E329A">
              <w:t>single</w:t>
            </w:r>
            <w:r w:rsidR="006E2CC9" w:rsidRPr="008E329A">
              <w:t xml:space="preserve"> </w:t>
            </w:r>
            <w:r w:rsidRPr="008E329A">
              <w:t>currency</w:t>
            </w:r>
            <w:r w:rsidR="006E2CC9" w:rsidRPr="008E329A">
              <w:t xml:space="preserve"> </w:t>
            </w:r>
            <w:r w:rsidRPr="008E329A">
              <w:t>is:</w:t>
            </w:r>
            <w:r w:rsidR="006E2CC9" w:rsidRPr="008E329A">
              <w:t xml:space="preserve"> </w:t>
            </w:r>
            <w:r w:rsidR="000C3C00">
              <w:rPr>
                <w:b/>
                <w:i/>
              </w:rPr>
              <w:t>United States Dollars</w:t>
            </w:r>
            <w:r w:rsidR="006E2CC9" w:rsidRPr="008E329A">
              <w:rPr>
                <w:i/>
              </w:rPr>
              <w:t xml:space="preserve"> </w:t>
            </w:r>
          </w:p>
          <w:p w14:paraId="0D08C55D" w14:textId="0017B05D" w:rsidR="0068001C" w:rsidRPr="008E329A" w:rsidRDefault="0068001C" w:rsidP="009933A2">
            <w:pPr>
              <w:tabs>
                <w:tab w:val="right" w:pos="7254"/>
              </w:tabs>
              <w:spacing w:before="120" w:after="120"/>
              <w:rPr>
                <w:b/>
              </w:rPr>
            </w:pPr>
            <w:r w:rsidRPr="008E329A">
              <w:t>The</w:t>
            </w:r>
            <w:r w:rsidR="006E2CC9" w:rsidRPr="008E329A">
              <w:t xml:space="preserve"> </w:t>
            </w:r>
            <w:r w:rsidRPr="008E329A">
              <w:t>source</w:t>
            </w:r>
            <w:r w:rsidR="006E2CC9" w:rsidRPr="008E329A">
              <w:t xml:space="preserve"> </w:t>
            </w:r>
            <w:r w:rsidRPr="008E329A">
              <w:t>of</w:t>
            </w:r>
            <w:r w:rsidR="006E2CC9" w:rsidRPr="008E329A">
              <w:t xml:space="preserve"> </w:t>
            </w:r>
            <w:r w:rsidRPr="008E329A">
              <w:t>exchange</w:t>
            </w:r>
            <w:r w:rsidR="006E2CC9" w:rsidRPr="008E329A">
              <w:t xml:space="preserve"> </w:t>
            </w:r>
            <w:r w:rsidRPr="008E329A">
              <w:t>rate</w:t>
            </w:r>
            <w:r w:rsidR="006E2CC9" w:rsidRPr="008E329A">
              <w:t xml:space="preserve"> </w:t>
            </w:r>
            <w:r w:rsidRPr="008E329A">
              <w:t>shall</w:t>
            </w:r>
            <w:r w:rsidR="006E2CC9" w:rsidRPr="008E329A">
              <w:t xml:space="preserve"> </w:t>
            </w:r>
            <w:r w:rsidRPr="008E329A">
              <w:t>be:</w:t>
            </w:r>
            <w:r w:rsidR="006E2CC9" w:rsidRPr="008E329A">
              <w:t xml:space="preserve"> </w:t>
            </w:r>
            <w:r w:rsidRPr="008E329A">
              <w:rPr>
                <w:b/>
                <w:i/>
              </w:rPr>
              <w:t>Central</w:t>
            </w:r>
            <w:r w:rsidR="006E2CC9" w:rsidRPr="008E329A">
              <w:rPr>
                <w:b/>
                <w:i/>
              </w:rPr>
              <w:t xml:space="preserve"> </w:t>
            </w:r>
            <w:r w:rsidRPr="008E329A">
              <w:rPr>
                <w:b/>
                <w:i/>
              </w:rPr>
              <w:t>Bank</w:t>
            </w:r>
            <w:r w:rsidR="006E2CC9" w:rsidRPr="008E329A">
              <w:rPr>
                <w:b/>
                <w:i/>
              </w:rPr>
              <w:t xml:space="preserve"> </w:t>
            </w:r>
            <w:r w:rsidRPr="008E329A">
              <w:rPr>
                <w:b/>
                <w:i/>
              </w:rPr>
              <w:t>in</w:t>
            </w:r>
            <w:r w:rsidR="006E2CC9" w:rsidRPr="008E329A">
              <w:rPr>
                <w:b/>
                <w:i/>
              </w:rPr>
              <w:t xml:space="preserve"> </w:t>
            </w:r>
            <w:r w:rsidRPr="008E329A">
              <w:rPr>
                <w:b/>
                <w:i/>
              </w:rPr>
              <w:t>the</w:t>
            </w:r>
            <w:r w:rsidR="006E2CC9" w:rsidRPr="008E329A">
              <w:rPr>
                <w:b/>
                <w:i/>
              </w:rPr>
              <w:t xml:space="preserve"> </w:t>
            </w:r>
            <w:r w:rsidRPr="008E329A">
              <w:rPr>
                <w:b/>
                <w:i/>
              </w:rPr>
              <w:t>Purchaser’s</w:t>
            </w:r>
            <w:r w:rsidR="006E2CC9" w:rsidRPr="008E329A">
              <w:rPr>
                <w:b/>
                <w:i/>
              </w:rPr>
              <w:t xml:space="preserve"> </w:t>
            </w:r>
            <w:r w:rsidRPr="008E329A">
              <w:rPr>
                <w:b/>
                <w:i/>
              </w:rPr>
              <w:t>Country</w:t>
            </w:r>
            <w:r w:rsidR="00ED50BF">
              <w:rPr>
                <w:b/>
                <w:i/>
              </w:rPr>
              <w:t>.</w:t>
            </w:r>
          </w:p>
          <w:p w14:paraId="2488384F" w14:textId="0D56DE0E" w:rsidR="0068001C" w:rsidRPr="008E329A" w:rsidRDefault="0068001C" w:rsidP="009933A2">
            <w:pPr>
              <w:tabs>
                <w:tab w:val="right" w:pos="7254"/>
              </w:tabs>
              <w:spacing w:before="120" w:after="120"/>
              <w:rPr>
                <w:b/>
                <w:i/>
              </w:rPr>
            </w:pPr>
            <w:r w:rsidRPr="008E329A">
              <w:t>The</w:t>
            </w:r>
            <w:r w:rsidR="006E2CC9" w:rsidRPr="008E329A">
              <w:t xml:space="preserve"> </w:t>
            </w:r>
            <w:r w:rsidRPr="008E329A">
              <w:t>date</w:t>
            </w:r>
            <w:r w:rsidR="006E2CC9" w:rsidRPr="008E329A">
              <w:t xml:space="preserve"> </w:t>
            </w:r>
            <w:r w:rsidRPr="008E329A">
              <w:t>for</w:t>
            </w:r>
            <w:r w:rsidR="006E2CC9" w:rsidRPr="008E329A">
              <w:t xml:space="preserve"> </w:t>
            </w:r>
            <w:r w:rsidRPr="008E329A">
              <w:t>the</w:t>
            </w:r>
            <w:r w:rsidR="006E2CC9" w:rsidRPr="008E329A">
              <w:t xml:space="preserve"> </w:t>
            </w:r>
            <w:r w:rsidRPr="008E329A">
              <w:t>exchange</w:t>
            </w:r>
            <w:r w:rsidR="006E2CC9" w:rsidRPr="008E329A">
              <w:t xml:space="preserve"> </w:t>
            </w:r>
            <w:r w:rsidRPr="008E329A">
              <w:t>rate</w:t>
            </w:r>
            <w:r w:rsidR="006E2CC9" w:rsidRPr="008E329A">
              <w:t xml:space="preserve"> </w:t>
            </w:r>
            <w:r w:rsidRPr="008E329A">
              <w:t>shall</w:t>
            </w:r>
            <w:r w:rsidR="006E2CC9" w:rsidRPr="008E329A">
              <w:t xml:space="preserve"> </w:t>
            </w:r>
            <w:r w:rsidRPr="008E329A">
              <w:t>be</w:t>
            </w:r>
            <w:r w:rsidRPr="008E329A">
              <w:rPr>
                <w:i/>
              </w:rPr>
              <w:t>:</w:t>
            </w:r>
            <w:r w:rsidR="006E2CC9" w:rsidRPr="008E329A">
              <w:rPr>
                <w:i/>
              </w:rPr>
              <w:t xml:space="preserve"> </w:t>
            </w:r>
            <w:r w:rsidR="00ED50BF">
              <w:rPr>
                <w:b/>
                <w:bCs/>
                <w:i/>
              </w:rPr>
              <w:t>on the date of</w:t>
            </w:r>
            <w:r w:rsidR="00FB0D8D">
              <w:rPr>
                <w:b/>
                <w:bCs/>
                <w:i/>
              </w:rPr>
              <w:t xml:space="preserve"> bid submission deadline.</w:t>
            </w:r>
          </w:p>
        </w:tc>
      </w:tr>
      <w:tr w:rsidR="0068001C" w:rsidRPr="008E329A" w14:paraId="68C61B21" w14:textId="77777777" w:rsidTr="00B4615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Borders>
              <w:top w:val="single" w:sz="12" w:space="0" w:color="auto"/>
              <w:left w:val="single" w:sz="12" w:space="0" w:color="auto"/>
              <w:bottom w:val="single" w:sz="12" w:space="0" w:color="auto"/>
              <w:right w:val="single" w:sz="12" w:space="0" w:color="auto"/>
            </w:tcBorders>
          </w:tcPr>
          <w:p w14:paraId="23326294" w14:textId="77777777" w:rsidR="0068001C" w:rsidRPr="008E329A" w:rsidRDefault="0068001C" w:rsidP="009933A2">
            <w:pPr>
              <w:tabs>
                <w:tab w:val="right" w:pos="7434"/>
              </w:tabs>
              <w:spacing w:before="120" w:after="120"/>
              <w:rPr>
                <w:b/>
                <w:iCs/>
              </w:rPr>
            </w:pPr>
            <w:r w:rsidRPr="008E329A">
              <w:rPr>
                <w:b/>
                <w:iCs/>
              </w:rPr>
              <w:t>ITB</w:t>
            </w:r>
            <w:r w:rsidR="006E2CC9" w:rsidRPr="008E329A">
              <w:rPr>
                <w:b/>
                <w:iCs/>
              </w:rPr>
              <w:t xml:space="preserve"> </w:t>
            </w:r>
            <w:r w:rsidRPr="008E329A">
              <w:rPr>
                <w:b/>
                <w:iCs/>
              </w:rPr>
              <w:t>37.1</w:t>
            </w:r>
          </w:p>
        </w:tc>
        <w:tc>
          <w:tcPr>
            <w:tcW w:w="7470" w:type="dxa"/>
            <w:tcBorders>
              <w:top w:val="single" w:sz="12" w:space="0" w:color="auto"/>
              <w:left w:val="single" w:sz="12" w:space="0" w:color="auto"/>
              <w:bottom w:val="single" w:sz="12" w:space="0" w:color="auto"/>
              <w:right w:val="single" w:sz="12" w:space="0" w:color="auto"/>
            </w:tcBorders>
          </w:tcPr>
          <w:p w14:paraId="03F1A7FC" w14:textId="3DC37C4C" w:rsidR="0068001C" w:rsidRPr="002978C2" w:rsidRDefault="0068001C" w:rsidP="002978C2">
            <w:pPr>
              <w:tabs>
                <w:tab w:val="right" w:pos="7254"/>
              </w:tabs>
              <w:spacing w:before="120" w:after="120"/>
            </w:pPr>
            <w:r w:rsidRPr="008E329A">
              <w:t>A</w:t>
            </w:r>
            <w:r w:rsidR="006E2CC9" w:rsidRPr="008E329A">
              <w:t xml:space="preserve"> </w:t>
            </w:r>
            <w:r w:rsidRPr="008E329A">
              <w:t>margin</w:t>
            </w:r>
            <w:r w:rsidR="006E2CC9" w:rsidRPr="008E329A">
              <w:t xml:space="preserve"> </w:t>
            </w:r>
            <w:r w:rsidRPr="008E329A">
              <w:t>of</w:t>
            </w:r>
            <w:r w:rsidR="006E2CC9" w:rsidRPr="008E329A">
              <w:t xml:space="preserve"> </w:t>
            </w:r>
            <w:r w:rsidRPr="008E329A">
              <w:t>domestic</w:t>
            </w:r>
            <w:r w:rsidR="006E2CC9" w:rsidRPr="008E329A">
              <w:t xml:space="preserve"> </w:t>
            </w:r>
            <w:r w:rsidRPr="008E329A">
              <w:t>preference</w:t>
            </w:r>
            <w:r w:rsidR="006E2CC9" w:rsidRPr="008E329A">
              <w:t xml:space="preserve"> </w:t>
            </w:r>
            <w:r w:rsidRPr="008E329A">
              <w:rPr>
                <w:b/>
                <w:i/>
              </w:rPr>
              <w:t>shall</w:t>
            </w:r>
            <w:r w:rsidR="006E2CC9" w:rsidRPr="008E329A">
              <w:rPr>
                <w:b/>
                <w:i/>
              </w:rPr>
              <w:t xml:space="preserve"> </w:t>
            </w:r>
            <w:r w:rsidRPr="008E329A">
              <w:rPr>
                <w:b/>
                <w:i/>
              </w:rPr>
              <w:t>no</w:t>
            </w:r>
            <w:r w:rsidR="002978C2">
              <w:rPr>
                <w:b/>
                <w:i/>
              </w:rPr>
              <w:t xml:space="preserve">t </w:t>
            </w:r>
            <w:r w:rsidRPr="008E329A">
              <w:t>apply.</w:t>
            </w:r>
          </w:p>
        </w:tc>
      </w:tr>
      <w:tr w:rsidR="004C4F9F" w:rsidRPr="008E329A" w14:paraId="0CD14086" w14:textId="77777777" w:rsidTr="00F24ED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2"/>
            <w:tcBorders>
              <w:top w:val="single" w:sz="12" w:space="0" w:color="auto"/>
              <w:left w:val="single" w:sz="12" w:space="0" w:color="auto"/>
              <w:bottom w:val="single" w:sz="12" w:space="0" w:color="auto"/>
              <w:right w:val="single" w:sz="12" w:space="0" w:color="auto"/>
            </w:tcBorders>
          </w:tcPr>
          <w:p w14:paraId="55893C0A" w14:textId="6AE3B15E" w:rsidR="004C4F9F" w:rsidRPr="008E329A" w:rsidRDefault="004C4F9F" w:rsidP="00BC28BD">
            <w:pPr>
              <w:tabs>
                <w:tab w:val="right" w:pos="7254"/>
              </w:tabs>
              <w:spacing w:before="120" w:after="120"/>
              <w:jc w:val="center"/>
              <w:rPr>
                <w:b/>
                <w:i/>
              </w:rPr>
            </w:pPr>
            <w:r>
              <w:rPr>
                <w:b/>
                <w:bCs/>
                <w:sz w:val="28"/>
              </w:rPr>
              <w:t>J.</w:t>
            </w:r>
            <w:r w:rsidRPr="008E329A">
              <w:rPr>
                <w:b/>
                <w:bCs/>
                <w:sz w:val="28"/>
              </w:rPr>
              <w:t xml:space="preserve"> Evaluation of </w:t>
            </w:r>
            <w:r w:rsidRPr="001A5FBC">
              <w:rPr>
                <w:b/>
                <w:bCs/>
                <w:sz w:val="28"/>
              </w:rPr>
              <w:t xml:space="preserve">Combined Technical and Financial Parts and Most Advantageous </w:t>
            </w:r>
            <w:r w:rsidR="00F00BEA">
              <w:rPr>
                <w:b/>
                <w:bCs/>
                <w:sz w:val="28"/>
              </w:rPr>
              <w:t>Bid</w:t>
            </w:r>
          </w:p>
        </w:tc>
      </w:tr>
      <w:tr w:rsidR="004C4F9F" w:rsidRPr="008E329A" w14:paraId="4E81CEFA"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05BEF841" w14:textId="6BE03A5E" w:rsidR="004C4F9F" w:rsidRPr="008E329A" w:rsidRDefault="00C521F2" w:rsidP="009933A2">
            <w:pPr>
              <w:spacing w:before="120" w:after="120"/>
              <w:rPr>
                <w:b/>
                <w:bCs/>
              </w:rPr>
            </w:pPr>
            <w:r>
              <w:rPr>
                <w:b/>
                <w:bCs/>
              </w:rPr>
              <w:t>ITB 40.1</w:t>
            </w:r>
          </w:p>
        </w:tc>
        <w:tc>
          <w:tcPr>
            <w:tcW w:w="7470" w:type="dxa"/>
            <w:tcBorders>
              <w:top w:val="single" w:sz="12" w:space="0" w:color="auto"/>
              <w:left w:val="single" w:sz="12" w:space="0" w:color="auto"/>
              <w:bottom w:val="single" w:sz="12" w:space="0" w:color="auto"/>
              <w:right w:val="single" w:sz="12" w:space="0" w:color="auto"/>
            </w:tcBorders>
          </w:tcPr>
          <w:p w14:paraId="0A4685A5" w14:textId="0F844ED9" w:rsidR="004C4F9F" w:rsidRPr="00BC28BD" w:rsidRDefault="00C521F2" w:rsidP="00BC28BD">
            <w:pPr>
              <w:tabs>
                <w:tab w:val="right" w:pos="7254"/>
              </w:tabs>
              <w:suppressAutoHyphens/>
              <w:spacing w:before="120" w:after="120"/>
              <w:jc w:val="both"/>
              <w:rPr>
                <w:i/>
                <w:color w:val="000000" w:themeColor="text1"/>
              </w:rPr>
            </w:pPr>
            <w:r w:rsidRPr="00C521F2">
              <w:rPr>
                <w:color w:val="000000" w:themeColor="text1"/>
              </w:rPr>
              <w:t>The weight to be given for cost is: __</w:t>
            </w:r>
            <w:r w:rsidR="00D14C5C">
              <w:rPr>
                <w:color w:val="000000" w:themeColor="text1"/>
              </w:rPr>
              <w:t>30%</w:t>
            </w:r>
            <w:r w:rsidRPr="00C521F2">
              <w:rPr>
                <w:color w:val="000000" w:themeColor="text1"/>
              </w:rPr>
              <w:t xml:space="preserve">______ </w:t>
            </w:r>
          </w:p>
        </w:tc>
      </w:tr>
      <w:tr w:rsidR="0068001C" w:rsidRPr="008E329A" w14:paraId="5025C310"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130B9DC1" w14:textId="77777777" w:rsidR="0068001C" w:rsidRPr="008E329A" w:rsidRDefault="0068001C" w:rsidP="009933A2">
            <w:pPr>
              <w:spacing w:before="120" w:after="120"/>
              <w:rPr>
                <w:b/>
                <w:bCs/>
              </w:rPr>
            </w:pPr>
          </w:p>
        </w:tc>
        <w:tc>
          <w:tcPr>
            <w:tcW w:w="7470" w:type="dxa"/>
            <w:tcBorders>
              <w:top w:val="single" w:sz="12" w:space="0" w:color="auto"/>
              <w:left w:val="single" w:sz="12" w:space="0" w:color="auto"/>
              <w:bottom w:val="single" w:sz="12" w:space="0" w:color="auto"/>
              <w:right w:val="single" w:sz="12" w:space="0" w:color="auto"/>
            </w:tcBorders>
          </w:tcPr>
          <w:p w14:paraId="3FAFA3A5" w14:textId="77777777" w:rsidR="0068001C" w:rsidRPr="008E329A" w:rsidRDefault="0068001C" w:rsidP="009933A2">
            <w:pPr>
              <w:spacing w:before="120" w:after="120"/>
              <w:jc w:val="center"/>
              <w:rPr>
                <w:b/>
                <w:bCs/>
                <w:sz w:val="28"/>
              </w:rPr>
            </w:pPr>
            <w:r w:rsidRPr="008E329A">
              <w:rPr>
                <w:b/>
                <w:bCs/>
                <w:sz w:val="28"/>
              </w:rPr>
              <w:t>J.</w:t>
            </w:r>
            <w:r w:rsidR="006E2CC9" w:rsidRPr="008E329A">
              <w:rPr>
                <w:b/>
                <w:bCs/>
                <w:sz w:val="28"/>
              </w:rPr>
              <w:t xml:space="preserve"> </w:t>
            </w:r>
            <w:r w:rsidRPr="008E329A">
              <w:rPr>
                <w:b/>
                <w:bCs/>
                <w:sz w:val="28"/>
              </w:rPr>
              <w:t>Award</w:t>
            </w:r>
            <w:r w:rsidR="006E2CC9" w:rsidRPr="008E329A">
              <w:rPr>
                <w:b/>
                <w:bCs/>
                <w:sz w:val="28"/>
              </w:rPr>
              <w:t xml:space="preserve"> </w:t>
            </w:r>
            <w:r w:rsidRPr="008E329A">
              <w:rPr>
                <w:b/>
                <w:bCs/>
                <w:sz w:val="28"/>
              </w:rPr>
              <w:t>of</w:t>
            </w:r>
            <w:r w:rsidR="006E2CC9" w:rsidRPr="008E329A">
              <w:rPr>
                <w:b/>
                <w:bCs/>
                <w:sz w:val="28"/>
              </w:rPr>
              <w:t xml:space="preserve"> </w:t>
            </w:r>
            <w:r w:rsidRPr="008E329A">
              <w:rPr>
                <w:b/>
                <w:bCs/>
                <w:sz w:val="28"/>
              </w:rPr>
              <w:t>Contract</w:t>
            </w:r>
          </w:p>
        </w:tc>
      </w:tr>
      <w:tr w:rsidR="0068001C" w:rsidRPr="008E329A" w14:paraId="160EAD0D"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53B919A6" w14:textId="77777777" w:rsidR="0068001C" w:rsidRPr="008E329A" w:rsidRDefault="0068001C" w:rsidP="009933A2">
            <w:pPr>
              <w:spacing w:before="120" w:after="120"/>
              <w:rPr>
                <w:b/>
                <w:bCs/>
              </w:rPr>
            </w:pPr>
            <w:r w:rsidRPr="008E329A">
              <w:rPr>
                <w:b/>
                <w:bCs/>
              </w:rPr>
              <w:t>ITB</w:t>
            </w:r>
            <w:r w:rsidR="006E2CC9" w:rsidRPr="008E329A">
              <w:rPr>
                <w:b/>
                <w:bCs/>
              </w:rPr>
              <w:t xml:space="preserve"> </w:t>
            </w:r>
            <w:r w:rsidR="007A7CE6" w:rsidRPr="008E329A">
              <w:rPr>
                <w:b/>
                <w:bCs/>
              </w:rPr>
              <w:t>45</w:t>
            </w:r>
            <w:r w:rsidR="00162DA7" w:rsidRPr="008E329A">
              <w:rPr>
                <w:b/>
                <w:bCs/>
              </w:rPr>
              <w:t>.1</w:t>
            </w:r>
          </w:p>
        </w:tc>
        <w:tc>
          <w:tcPr>
            <w:tcW w:w="7470" w:type="dxa"/>
            <w:tcBorders>
              <w:top w:val="single" w:sz="12" w:space="0" w:color="auto"/>
              <w:left w:val="single" w:sz="12" w:space="0" w:color="auto"/>
              <w:bottom w:val="single" w:sz="12" w:space="0" w:color="auto"/>
              <w:right w:val="single" w:sz="12" w:space="0" w:color="auto"/>
            </w:tcBorders>
          </w:tcPr>
          <w:p w14:paraId="7F19D12A" w14:textId="61D18923" w:rsidR="0068001C" w:rsidRPr="008E329A" w:rsidRDefault="0068001C" w:rsidP="009933A2">
            <w:pPr>
              <w:tabs>
                <w:tab w:val="right" w:pos="7254"/>
              </w:tabs>
              <w:spacing w:before="120" w:after="120"/>
              <w:rPr>
                <w:b/>
              </w:rPr>
            </w:pPr>
            <w:r w:rsidRPr="008E329A">
              <w:t>The</w:t>
            </w:r>
            <w:r w:rsidR="006E2CC9" w:rsidRPr="008E329A">
              <w:t xml:space="preserve"> </w:t>
            </w:r>
            <w:r w:rsidRPr="008E329A">
              <w:t>maximum</w:t>
            </w:r>
            <w:r w:rsidR="006E2CC9" w:rsidRPr="008E329A">
              <w:t xml:space="preserve"> </w:t>
            </w:r>
            <w:r w:rsidRPr="008E329A">
              <w:t>percentage</w:t>
            </w:r>
            <w:r w:rsidR="006E2CC9" w:rsidRPr="008E329A">
              <w:t xml:space="preserve"> </w:t>
            </w:r>
            <w:r w:rsidRPr="008E329A">
              <w:t>by</w:t>
            </w:r>
            <w:r w:rsidR="006E2CC9" w:rsidRPr="008E329A">
              <w:t xml:space="preserve"> </w:t>
            </w:r>
            <w:r w:rsidRPr="008E329A">
              <w:t>which</w:t>
            </w:r>
            <w:r w:rsidR="006E2CC9" w:rsidRPr="008E329A">
              <w:t xml:space="preserve"> </w:t>
            </w:r>
            <w:r w:rsidRPr="008E329A">
              <w:t>quantities</w:t>
            </w:r>
            <w:r w:rsidR="006E2CC9" w:rsidRPr="008E329A">
              <w:t xml:space="preserve"> </w:t>
            </w:r>
            <w:r w:rsidRPr="008E329A">
              <w:t>may</w:t>
            </w:r>
            <w:r w:rsidR="006E2CC9" w:rsidRPr="008E329A">
              <w:t xml:space="preserve"> </w:t>
            </w:r>
            <w:r w:rsidRPr="008E329A">
              <w:t>be</w:t>
            </w:r>
            <w:r w:rsidR="006E2CC9" w:rsidRPr="008E329A">
              <w:t xml:space="preserve"> </w:t>
            </w:r>
            <w:r w:rsidRPr="008E329A">
              <w:t>increased</w:t>
            </w:r>
            <w:r w:rsidR="006E2CC9" w:rsidRPr="008E329A">
              <w:t xml:space="preserve"> </w:t>
            </w:r>
            <w:r w:rsidRPr="008E329A">
              <w:t>is:</w:t>
            </w:r>
            <w:r w:rsidR="006E2CC9" w:rsidRPr="008E329A">
              <w:t xml:space="preserve"> </w:t>
            </w:r>
            <w:r w:rsidR="00D14C5C">
              <w:rPr>
                <w:b/>
                <w:i/>
                <w:iCs/>
              </w:rPr>
              <w:t>0 %</w:t>
            </w:r>
          </w:p>
          <w:p w14:paraId="1C7A2CA0" w14:textId="3E86E74C" w:rsidR="0068001C" w:rsidRPr="008E329A" w:rsidRDefault="0068001C" w:rsidP="009933A2">
            <w:pPr>
              <w:tabs>
                <w:tab w:val="right" w:pos="7254"/>
              </w:tabs>
              <w:spacing w:before="120" w:after="120"/>
            </w:pPr>
            <w:r w:rsidRPr="008E329A">
              <w:t>The</w:t>
            </w:r>
            <w:r w:rsidR="006E2CC9" w:rsidRPr="008E329A">
              <w:t xml:space="preserve"> </w:t>
            </w:r>
            <w:r w:rsidRPr="008E329A">
              <w:t>maximum</w:t>
            </w:r>
            <w:r w:rsidR="006E2CC9" w:rsidRPr="008E329A">
              <w:t xml:space="preserve"> </w:t>
            </w:r>
            <w:r w:rsidRPr="008E329A">
              <w:t>percentage</w:t>
            </w:r>
            <w:r w:rsidR="006E2CC9" w:rsidRPr="008E329A">
              <w:t xml:space="preserve"> </w:t>
            </w:r>
            <w:r w:rsidRPr="008E329A">
              <w:t>by</w:t>
            </w:r>
            <w:r w:rsidR="006E2CC9" w:rsidRPr="008E329A">
              <w:t xml:space="preserve"> </w:t>
            </w:r>
            <w:r w:rsidRPr="008E329A">
              <w:t>which</w:t>
            </w:r>
            <w:r w:rsidR="006E2CC9" w:rsidRPr="008E329A">
              <w:t xml:space="preserve"> </w:t>
            </w:r>
            <w:r w:rsidRPr="008E329A">
              <w:t>quantities</w:t>
            </w:r>
            <w:r w:rsidR="006E2CC9" w:rsidRPr="008E329A">
              <w:t xml:space="preserve"> </w:t>
            </w:r>
            <w:r w:rsidRPr="008E329A">
              <w:t>may</w:t>
            </w:r>
            <w:r w:rsidR="006E2CC9" w:rsidRPr="008E329A">
              <w:t xml:space="preserve"> </w:t>
            </w:r>
            <w:r w:rsidRPr="008E329A">
              <w:t>be</w:t>
            </w:r>
            <w:r w:rsidR="006E2CC9" w:rsidRPr="008E329A">
              <w:t xml:space="preserve"> </w:t>
            </w:r>
            <w:r w:rsidRPr="008E329A">
              <w:t>decreased</w:t>
            </w:r>
            <w:r w:rsidR="006E2CC9" w:rsidRPr="008E329A">
              <w:t xml:space="preserve"> </w:t>
            </w:r>
            <w:r w:rsidRPr="008E329A">
              <w:t>is:</w:t>
            </w:r>
            <w:r w:rsidR="006E2CC9" w:rsidRPr="008E329A">
              <w:t xml:space="preserve"> </w:t>
            </w:r>
            <w:r w:rsidR="00D14C5C">
              <w:rPr>
                <w:b/>
                <w:i/>
                <w:iCs/>
              </w:rPr>
              <w:t>0%</w:t>
            </w:r>
          </w:p>
        </w:tc>
      </w:tr>
      <w:tr w:rsidR="005D19DF" w:rsidRPr="008E329A" w14:paraId="6B669A58" w14:textId="77777777" w:rsidTr="00B4615A">
        <w:tblPrEx>
          <w:tblBorders>
            <w:insideH w:val="single" w:sz="8" w:space="0" w:color="000000"/>
          </w:tblBorders>
          <w:tblCellMar>
            <w:left w:w="103" w:type="dxa"/>
            <w:right w:w="103" w:type="dxa"/>
          </w:tblCellMar>
        </w:tblPrEx>
        <w:tc>
          <w:tcPr>
            <w:tcW w:w="1620" w:type="dxa"/>
            <w:tcBorders>
              <w:top w:val="single" w:sz="12" w:space="0" w:color="auto"/>
              <w:left w:val="single" w:sz="12" w:space="0" w:color="auto"/>
              <w:bottom w:val="single" w:sz="12" w:space="0" w:color="auto"/>
              <w:right w:val="single" w:sz="12" w:space="0" w:color="auto"/>
            </w:tcBorders>
          </w:tcPr>
          <w:p w14:paraId="29B06E66" w14:textId="77777777" w:rsidR="005D19DF" w:rsidRPr="008E329A" w:rsidRDefault="005D19DF" w:rsidP="009933A2">
            <w:pPr>
              <w:spacing w:before="120" w:after="120"/>
              <w:rPr>
                <w:b/>
                <w:bCs/>
              </w:rPr>
            </w:pPr>
            <w:r w:rsidRPr="008E329A">
              <w:rPr>
                <w:b/>
                <w:bCs/>
              </w:rPr>
              <w:t>ITB 50.1</w:t>
            </w:r>
          </w:p>
        </w:tc>
        <w:tc>
          <w:tcPr>
            <w:tcW w:w="7470" w:type="dxa"/>
            <w:tcBorders>
              <w:top w:val="single" w:sz="12" w:space="0" w:color="auto"/>
              <w:left w:val="single" w:sz="12" w:space="0" w:color="auto"/>
              <w:bottom w:val="single" w:sz="12" w:space="0" w:color="auto"/>
              <w:right w:val="single" w:sz="12" w:space="0" w:color="auto"/>
            </w:tcBorders>
          </w:tcPr>
          <w:p w14:paraId="70881645" w14:textId="77777777" w:rsidR="005D19DF" w:rsidRPr="008E329A" w:rsidRDefault="005D19DF" w:rsidP="005D19DF">
            <w:pPr>
              <w:spacing w:before="120" w:after="120"/>
            </w:pPr>
            <w:r w:rsidRPr="008E329A">
              <w:rPr>
                <w:color w:val="000000" w:themeColor="text1"/>
              </w:rPr>
              <w:t>The procedures for making a Procurement-related Complaint are detailed in the “</w:t>
            </w:r>
            <w:hyperlink r:id="rId28" w:history="1">
              <w:r w:rsidRPr="008E329A">
                <w:rPr>
                  <w:rStyle w:val="Hyperlink"/>
                </w:rPr>
                <w:t>Procurement Regulations for IPF Borrowers</w:t>
              </w:r>
            </w:hyperlink>
            <w:r w:rsidRPr="008E329A">
              <w:rPr>
                <w:color w:val="000000" w:themeColor="text1"/>
              </w:rPr>
              <w:t xml:space="preserve"> (Annex III).” If a Bidder wishes to make a Procurement-related Complaint, the Bidder should submit its complaint following </w:t>
            </w:r>
            <w:r w:rsidRPr="008E329A">
              <w:t>these procedures, in writing (by the quickest means available, that is either by email or fax), to:</w:t>
            </w:r>
          </w:p>
          <w:p w14:paraId="2FCB3F64" w14:textId="4C5615E9" w:rsidR="005D19DF" w:rsidRPr="008E329A" w:rsidRDefault="005D19DF" w:rsidP="005D19DF">
            <w:pPr>
              <w:spacing w:before="120" w:after="120"/>
              <w:ind w:left="341"/>
              <w:rPr>
                <w:i/>
              </w:rPr>
            </w:pPr>
            <w:r w:rsidRPr="008E329A">
              <w:rPr>
                <w:b/>
              </w:rPr>
              <w:t>For the attention</w:t>
            </w:r>
            <w:r w:rsidRPr="008E329A">
              <w:t xml:space="preserve">: </w:t>
            </w:r>
            <w:r w:rsidR="00D14C5C">
              <w:rPr>
                <w:i/>
              </w:rPr>
              <w:t>Mr. Saad Abdallah</w:t>
            </w:r>
          </w:p>
          <w:p w14:paraId="234BAF94" w14:textId="0969E2F5" w:rsidR="005D19DF" w:rsidRPr="008E329A" w:rsidRDefault="005D19DF" w:rsidP="005D19DF">
            <w:pPr>
              <w:spacing w:before="120" w:after="120"/>
              <w:ind w:left="341"/>
            </w:pPr>
            <w:r w:rsidRPr="008E329A">
              <w:rPr>
                <w:b/>
              </w:rPr>
              <w:t>Title/position</w:t>
            </w:r>
            <w:r w:rsidRPr="008E329A">
              <w:t xml:space="preserve">: </w:t>
            </w:r>
            <w:r w:rsidR="00D14C5C">
              <w:rPr>
                <w:i/>
              </w:rPr>
              <w:t>Procurement Officer</w:t>
            </w:r>
          </w:p>
          <w:p w14:paraId="299B88D9" w14:textId="26618D2D" w:rsidR="005D19DF" w:rsidRPr="008E329A" w:rsidRDefault="005D19DF" w:rsidP="005D19DF">
            <w:pPr>
              <w:spacing w:before="120" w:after="120"/>
              <w:ind w:left="341"/>
              <w:rPr>
                <w:i/>
              </w:rPr>
            </w:pPr>
            <w:r w:rsidRPr="008E329A">
              <w:rPr>
                <w:b/>
              </w:rPr>
              <w:t>Purchaser</w:t>
            </w:r>
            <w:r w:rsidRPr="008E329A">
              <w:t xml:space="preserve">: </w:t>
            </w:r>
            <w:r w:rsidR="00D14C5C">
              <w:rPr>
                <w:i/>
              </w:rPr>
              <w:t>Ministry of Public Health</w:t>
            </w:r>
          </w:p>
          <w:p w14:paraId="4EDDBCA1" w14:textId="5F10A728" w:rsidR="005D19DF" w:rsidRPr="008E329A" w:rsidRDefault="005D19DF" w:rsidP="005D19DF">
            <w:pPr>
              <w:spacing w:before="120" w:after="120"/>
              <w:ind w:left="341"/>
              <w:rPr>
                <w:i/>
              </w:rPr>
            </w:pPr>
            <w:r w:rsidRPr="008E329A">
              <w:rPr>
                <w:b/>
              </w:rPr>
              <w:t>Email address</w:t>
            </w:r>
            <w:r w:rsidRPr="008E329A">
              <w:rPr>
                <w:i/>
              </w:rPr>
              <w:t xml:space="preserve">: </w:t>
            </w:r>
            <w:r w:rsidR="00D14C5C">
              <w:rPr>
                <w:i/>
              </w:rPr>
              <w:t>saadabdallah@hotmail.com</w:t>
            </w:r>
          </w:p>
          <w:p w14:paraId="5B1B1892" w14:textId="77777777" w:rsidR="005D19DF" w:rsidRPr="008E329A" w:rsidRDefault="005D19DF" w:rsidP="005D19DF">
            <w:pPr>
              <w:spacing w:before="120" w:after="120"/>
              <w:rPr>
                <w:color w:val="000000" w:themeColor="text1"/>
              </w:rPr>
            </w:pPr>
            <w:r w:rsidRPr="008E329A">
              <w:t>In summary, a Procurement</w:t>
            </w:r>
            <w:r w:rsidRPr="008E329A">
              <w:rPr>
                <w:color w:val="000000" w:themeColor="text1"/>
              </w:rPr>
              <w:t>-related Complaint may challenge any of the following:</w:t>
            </w:r>
          </w:p>
          <w:p w14:paraId="398A81CA" w14:textId="77777777" w:rsidR="003E10C5" w:rsidRPr="008E329A" w:rsidRDefault="003E10C5" w:rsidP="00DE239E">
            <w:pPr>
              <w:pStyle w:val="ListParagraph"/>
              <w:numPr>
                <w:ilvl w:val="0"/>
                <w:numId w:val="133"/>
              </w:numPr>
              <w:spacing w:before="120" w:after="120"/>
              <w:ind w:left="714" w:hanging="357"/>
              <w:contextualSpacing w:val="0"/>
              <w:rPr>
                <w:color w:val="000000" w:themeColor="text1"/>
              </w:rPr>
            </w:pPr>
            <w:r w:rsidRPr="008E329A">
              <w:rPr>
                <w:color w:val="000000" w:themeColor="text1"/>
              </w:rPr>
              <w:t xml:space="preserve">the terms of the Bidding Documents; </w:t>
            </w:r>
          </w:p>
          <w:p w14:paraId="11A1F9AD" w14:textId="77777777" w:rsidR="003E10C5" w:rsidRPr="008E329A" w:rsidRDefault="003E10C5" w:rsidP="00DE239E">
            <w:pPr>
              <w:pStyle w:val="ListParagraph"/>
              <w:numPr>
                <w:ilvl w:val="0"/>
                <w:numId w:val="133"/>
              </w:numPr>
              <w:spacing w:before="120" w:after="120"/>
              <w:ind w:left="714" w:hanging="357"/>
              <w:contextualSpacing w:val="0"/>
              <w:rPr>
                <w:noProof/>
                <w:color w:val="000000" w:themeColor="text1"/>
              </w:rPr>
            </w:pPr>
            <w:r w:rsidRPr="008E329A">
              <w:rPr>
                <w:color w:val="000000" w:themeColor="text1"/>
              </w:rPr>
              <w:t>the Purchaser’s decision to exclude a Bidder from the procurement process prior to the award of contract; and</w:t>
            </w:r>
          </w:p>
          <w:p w14:paraId="0DF42CC8" w14:textId="77777777" w:rsidR="005D19DF" w:rsidRPr="008E329A" w:rsidRDefault="003E10C5" w:rsidP="00DE239E">
            <w:pPr>
              <w:pStyle w:val="ListParagraph"/>
              <w:numPr>
                <w:ilvl w:val="0"/>
                <w:numId w:val="133"/>
              </w:numPr>
              <w:spacing w:before="120" w:after="120"/>
              <w:ind w:left="714" w:hanging="357"/>
              <w:contextualSpacing w:val="0"/>
            </w:pPr>
            <w:r w:rsidRPr="008E329A">
              <w:rPr>
                <w:color w:val="000000" w:themeColor="text1"/>
              </w:rPr>
              <w:t>the Purchaser’s decision to award the contract.</w:t>
            </w:r>
          </w:p>
        </w:tc>
      </w:tr>
    </w:tbl>
    <w:p w14:paraId="5A3C09D1" w14:textId="77777777" w:rsidR="00877995" w:rsidRPr="008E329A" w:rsidRDefault="00877995">
      <w:pPr>
        <w:pStyle w:val="Subtitle"/>
        <w:sectPr w:rsidR="00877995" w:rsidRPr="008E329A" w:rsidSect="009804F3">
          <w:headerReference w:type="even" r:id="rId29"/>
          <w:headerReference w:type="default" r:id="rId30"/>
          <w:headerReference w:type="first" r:id="rId31"/>
          <w:type w:val="oddPage"/>
          <w:pgSz w:w="12240" w:h="15840" w:code="1"/>
          <w:pgMar w:top="1440" w:right="1440" w:bottom="1440" w:left="1800" w:header="720" w:footer="720" w:gutter="0"/>
          <w:paperSrc w:first="15" w:other="15"/>
          <w:cols w:space="720"/>
          <w:titlePg/>
        </w:sectPr>
      </w:pPr>
      <w:bookmarkStart w:id="402" w:name="_Toc347227541"/>
    </w:p>
    <w:p w14:paraId="4C518DD6" w14:textId="77777777" w:rsidR="00455149" w:rsidRPr="008E329A" w:rsidRDefault="00455149">
      <w:pPr>
        <w:pStyle w:val="Subtitle"/>
      </w:pPr>
      <w:bookmarkStart w:id="403" w:name="_Toc135757233"/>
      <w:r w:rsidRPr="008E329A">
        <w:lastRenderedPageBreak/>
        <w:t>Section</w:t>
      </w:r>
      <w:r w:rsidR="006E2CC9" w:rsidRPr="008E329A">
        <w:t xml:space="preserve"> </w:t>
      </w:r>
      <w:r w:rsidRPr="008E329A">
        <w:t>III</w:t>
      </w:r>
      <w:r w:rsidR="006E2CC9" w:rsidRPr="008E329A">
        <w:t xml:space="preserve"> </w:t>
      </w:r>
      <w:r w:rsidR="004D3B61" w:rsidRPr="008E329A">
        <w:t>-</w:t>
      </w:r>
      <w:r w:rsidR="006E2CC9" w:rsidRPr="008E329A">
        <w:t xml:space="preserve"> </w:t>
      </w:r>
      <w:r w:rsidRPr="008E329A">
        <w:t>Evaluation</w:t>
      </w:r>
      <w:r w:rsidR="006E2CC9" w:rsidRPr="008E329A">
        <w:t xml:space="preserve"> </w:t>
      </w:r>
      <w:r w:rsidRPr="008E329A">
        <w:t>and</w:t>
      </w:r>
      <w:r w:rsidR="006E2CC9" w:rsidRPr="008E329A">
        <w:t xml:space="preserve"> </w:t>
      </w:r>
      <w:r w:rsidRPr="008E329A">
        <w:t>Qualification</w:t>
      </w:r>
      <w:r w:rsidR="006E2CC9" w:rsidRPr="008E329A">
        <w:t xml:space="preserve"> </w:t>
      </w:r>
      <w:r w:rsidRPr="008E329A">
        <w:t>Criteria</w:t>
      </w:r>
      <w:bookmarkEnd w:id="402"/>
      <w:bookmarkEnd w:id="403"/>
    </w:p>
    <w:p w14:paraId="6FBB2EB2" w14:textId="77777777" w:rsidR="00455149" w:rsidRPr="008E329A" w:rsidRDefault="00455149"/>
    <w:p w14:paraId="4B76FBDD" w14:textId="0D04DCF6" w:rsidR="00302B2C" w:rsidRPr="00302B2C" w:rsidRDefault="00302B2C" w:rsidP="00302B2C">
      <w:pPr>
        <w:pStyle w:val="BodyText3"/>
        <w:jc w:val="both"/>
        <w:rPr>
          <w:i w:val="0"/>
          <w:iCs w:val="0"/>
          <w:color w:val="000000" w:themeColor="text1"/>
        </w:rPr>
      </w:pPr>
      <w:r w:rsidRPr="00302B2C">
        <w:rPr>
          <w:i w:val="0"/>
          <w:iCs w:val="0"/>
          <w:color w:val="000000" w:themeColor="text1"/>
        </w:rPr>
        <w:t>This Section contains the criteria that the Purchaser shall use to evaluate Bids and qualify the Bidders. No other factors, methods or criteria shall be used other than specified in this bidding document.</w:t>
      </w:r>
    </w:p>
    <w:p w14:paraId="0F7E85A1" w14:textId="77777777" w:rsidR="00302B2C" w:rsidRDefault="00302B2C" w:rsidP="00BC28BD">
      <w:pPr>
        <w:pStyle w:val="Sec3H1"/>
      </w:pPr>
      <w:bookmarkStart w:id="404" w:name="_Toc75873633"/>
      <w:bookmarkStart w:id="405" w:name="_Hlk127188725"/>
    </w:p>
    <w:p w14:paraId="3F2669FA" w14:textId="77777777" w:rsidR="00302B2C" w:rsidRDefault="00302B2C" w:rsidP="00BC28BD">
      <w:pPr>
        <w:pStyle w:val="Sec3H1"/>
      </w:pPr>
    </w:p>
    <w:p w14:paraId="3B510DB2" w14:textId="77777777" w:rsidR="00302B2C" w:rsidRDefault="00302B2C" w:rsidP="00BC28BD">
      <w:pPr>
        <w:pStyle w:val="Sec3H1"/>
      </w:pPr>
    </w:p>
    <w:p w14:paraId="747C13EF" w14:textId="77777777" w:rsidR="00302B2C" w:rsidRDefault="00302B2C" w:rsidP="00BC28BD">
      <w:pPr>
        <w:pStyle w:val="Sec3H1"/>
      </w:pPr>
    </w:p>
    <w:p w14:paraId="778992FB" w14:textId="77777777" w:rsidR="00302B2C" w:rsidRDefault="00302B2C" w:rsidP="00BC28BD">
      <w:pPr>
        <w:pStyle w:val="Sec3H1"/>
      </w:pPr>
    </w:p>
    <w:p w14:paraId="559820F4" w14:textId="77777777" w:rsidR="00302B2C" w:rsidRDefault="00302B2C" w:rsidP="00BC28BD">
      <w:pPr>
        <w:pStyle w:val="Sec3H1"/>
      </w:pPr>
    </w:p>
    <w:p w14:paraId="39EAB3CC" w14:textId="77777777" w:rsidR="00302B2C" w:rsidRDefault="00302B2C" w:rsidP="00BC28BD">
      <w:pPr>
        <w:pStyle w:val="Sec3H1"/>
      </w:pPr>
    </w:p>
    <w:p w14:paraId="3A185100" w14:textId="77777777" w:rsidR="00302B2C" w:rsidRDefault="00302B2C" w:rsidP="00BC28BD">
      <w:pPr>
        <w:pStyle w:val="Sec3H1"/>
      </w:pPr>
    </w:p>
    <w:p w14:paraId="54911332" w14:textId="77777777" w:rsidR="00302B2C" w:rsidRDefault="00302B2C" w:rsidP="00BC28BD">
      <w:pPr>
        <w:pStyle w:val="Sec3H1"/>
      </w:pPr>
    </w:p>
    <w:p w14:paraId="23112AD1" w14:textId="77777777" w:rsidR="00302B2C" w:rsidRDefault="00302B2C" w:rsidP="00BC28BD">
      <w:pPr>
        <w:pStyle w:val="Sec3H1"/>
      </w:pPr>
    </w:p>
    <w:p w14:paraId="0DDE05E3" w14:textId="77777777" w:rsidR="00302B2C" w:rsidRDefault="00302B2C" w:rsidP="00BC28BD">
      <w:pPr>
        <w:pStyle w:val="Sec3H1"/>
      </w:pPr>
    </w:p>
    <w:p w14:paraId="715F2258" w14:textId="77777777" w:rsidR="00302B2C" w:rsidRDefault="00302B2C" w:rsidP="00BC28BD">
      <w:pPr>
        <w:pStyle w:val="Sec3H1"/>
      </w:pPr>
    </w:p>
    <w:p w14:paraId="70103EF1" w14:textId="77777777" w:rsidR="00302B2C" w:rsidRDefault="00302B2C" w:rsidP="00BC28BD">
      <w:pPr>
        <w:pStyle w:val="Sec3H1"/>
      </w:pPr>
    </w:p>
    <w:p w14:paraId="0129A835" w14:textId="77777777" w:rsidR="00302B2C" w:rsidRDefault="00302B2C" w:rsidP="00BC28BD">
      <w:pPr>
        <w:pStyle w:val="Sec3H1"/>
      </w:pPr>
    </w:p>
    <w:p w14:paraId="06CB5BF2" w14:textId="77777777" w:rsidR="00302B2C" w:rsidRDefault="00302B2C" w:rsidP="00BC28BD">
      <w:pPr>
        <w:pStyle w:val="Sec3H1"/>
      </w:pPr>
    </w:p>
    <w:p w14:paraId="1B46D493" w14:textId="77777777" w:rsidR="00302B2C" w:rsidRDefault="00302B2C" w:rsidP="00BC28BD">
      <w:pPr>
        <w:pStyle w:val="Sec3H1"/>
      </w:pPr>
    </w:p>
    <w:p w14:paraId="01D2F508" w14:textId="77777777" w:rsidR="00302B2C" w:rsidRDefault="00302B2C" w:rsidP="00BC28BD">
      <w:pPr>
        <w:pStyle w:val="Sec3H1"/>
      </w:pPr>
    </w:p>
    <w:p w14:paraId="5FFD5FF7" w14:textId="0755CE2B" w:rsidR="001246EC" w:rsidRPr="008E329A" w:rsidRDefault="001246EC" w:rsidP="00BC28BD">
      <w:pPr>
        <w:pStyle w:val="Sec3H1"/>
      </w:pPr>
      <w:r w:rsidRPr="008E329A">
        <w:lastRenderedPageBreak/>
        <w:t>TECHNICAL</w:t>
      </w:r>
      <w:r w:rsidR="006E2CC9" w:rsidRPr="008E329A">
        <w:t xml:space="preserve"> </w:t>
      </w:r>
      <w:r w:rsidR="000139C5" w:rsidRPr="008E329A">
        <w:t>PART</w:t>
      </w:r>
      <w:bookmarkEnd w:id="404"/>
    </w:p>
    <w:p w14:paraId="165782E4" w14:textId="08357077" w:rsidR="0006644A" w:rsidRPr="008E329A" w:rsidRDefault="004F6A2C" w:rsidP="00BC28BD">
      <w:pPr>
        <w:pStyle w:val="Sec3H2"/>
      </w:pPr>
      <w:bookmarkStart w:id="406" w:name="_Toc75873634"/>
      <w:r>
        <w:t xml:space="preserve"> </w:t>
      </w:r>
      <w:r w:rsidR="0006644A" w:rsidRPr="008E329A">
        <w:t>Qualification</w:t>
      </w:r>
      <w:r w:rsidR="006E2CC9" w:rsidRPr="008E329A">
        <w:t xml:space="preserve"> </w:t>
      </w:r>
      <w:bookmarkEnd w:id="406"/>
    </w:p>
    <w:p w14:paraId="3645177B" w14:textId="09573F82" w:rsidR="0006644A" w:rsidRPr="008E329A" w:rsidRDefault="0006644A" w:rsidP="0006644A">
      <w:pPr>
        <w:spacing w:after="200"/>
        <w:rPr>
          <w:b/>
        </w:rPr>
      </w:pPr>
      <w:bookmarkStart w:id="407" w:name="_Hlk127189584"/>
      <w:bookmarkEnd w:id="405"/>
      <w:r w:rsidRPr="008E329A">
        <w:rPr>
          <w:b/>
        </w:rPr>
        <w:t>Qualification</w:t>
      </w:r>
      <w:r w:rsidR="006E2CC9" w:rsidRPr="008E329A">
        <w:rPr>
          <w:b/>
        </w:rPr>
        <w:t xml:space="preserve"> </w:t>
      </w:r>
      <w:r w:rsidRPr="008E329A">
        <w:rPr>
          <w:b/>
        </w:rPr>
        <w:t>Criteria</w:t>
      </w:r>
      <w:r w:rsidR="006E2CC9" w:rsidRPr="008E329A">
        <w:rPr>
          <w:b/>
        </w:rPr>
        <w:t xml:space="preserve"> </w:t>
      </w:r>
      <w:r w:rsidRPr="008E329A">
        <w:rPr>
          <w:b/>
        </w:rPr>
        <w:t>(ITB</w:t>
      </w:r>
      <w:r w:rsidR="006E2CC9" w:rsidRPr="008E329A">
        <w:rPr>
          <w:b/>
        </w:rPr>
        <w:t xml:space="preserve"> </w:t>
      </w:r>
      <w:r w:rsidRPr="008E329A">
        <w:rPr>
          <w:b/>
        </w:rPr>
        <w:t>32.1)</w:t>
      </w:r>
      <w:bookmarkEnd w:id="407"/>
    </w:p>
    <w:p w14:paraId="13A29B6F" w14:textId="77777777" w:rsidR="0006644A" w:rsidRPr="008E329A" w:rsidRDefault="0006644A" w:rsidP="003C37A7">
      <w:pPr>
        <w:pStyle w:val="Default"/>
        <w:jc w:val="both"/>
        <w:rPr>
          <w:color w:val="auto"/>
        </w:rPr>
      </w:pPr>
      <w:bookmarkStart w:id="408" w:name="_Hlk127188848"/>
      <w:r w:rsidRPr="008E329A">
        <w:rPr>
          <w:color w:val="auto"/>
        </w:rPr>
        <w:t>The</w:t>
      </w:r>
      <w:r w:rsidR="006E2CC9" w:rsidRPr="008E329A">
        <w:rPr>
          <w:color w:val="auto"/>
        </w:rPr>
        <w:t xml:space="preserve"> </w:t>
      </w:r>
      <w:r w:rsidRPr="008E329A">
        <w:rPr>
          <w:color w:val="auto"/>
        </w:rPr>
        <w:t>Purchaser</w:t>
      </w:r>
      <w:r w:rsidR="006E2CC9" w:rsidRPr="008E329A">
        <w:rPr>
          <w:color w:val="auto"/>
        </w:rPr>
        <w:t xml:space="preserve"> </w:t>
      </w:r>
      <w:r w:rsidRPr="008E329A">
        <w:rPr>
          <w:color w:val="auto"/>
        </w:rPr>
        <w:t>shall</w:t>
      </w:r>
      <w:r w:rsidR="006E2CC9" w:rsidRPr="008E329A">
        <w:rPr>
          <w:color w:val="auto"/>
        </w:rPr>
        <w:t xml:space="preserve"> </w:t>
      </w:r>
      <w:r w:rsidRPr="008E329A">
        <w:rPr>
          <w:color w:val="auto"/>
        </w:rPr>
        <w:t>assess</w:t>
      </w:r>
      <w:r w:rsidR="006E2CC9" w:rsidRPr="008E329A">
        <w:rPr>
          <w:color w:val="auto"/>
        </w:rPr>
        <w:t xml:space="preserve"> </w:t>
      </w:r>
      <w:r w:rsidRPr="008E329A">
        <w:rPr>
          <w:color w:val="auto"/>
        </w:rPr>
        <w:t>each</w:t>
      </w:r>
      <w:r w:rsidR="006E2CC9" w:rsidRPr="008E329A">
        <w:rPr>
          <w:color w:val="auto"/>
        </w:rPr>
        <w:t xml:space="preserve"> </w:t>
      </w:r>
      <w:r w:rsidRPr="008E329A">
        <w:rPr>
          <w:color w:val="auto"/>
        </w:rPr>
        <w:t>Bid</w:t>
      </w:r>
      <w:r w:rsidR="006E2CC9" w:rsidRPr="008E329A">
        <w:rPr>
          <w:color w:val="auto"/>
        </w:rPr>
        <w:t xml:space="preserve"> </w:t>
      </w:r>
      <w:r w:rsidRPr="008E329A">
        <w:rPr>
          <w:color w:val="auto"/>
        </w:rPr>
        <w:t>against</w:t>
      </w:r>
      <w:r w:rsidR="006E2CC9" w:rsidRPr="008E329A">
        <w:rPr>
          <w:color w:val="auto"/>
        </w:rPr>
        <w:t xml:space="preserve"> </w:t>
      </w:r>
      <w:r w:rsidRPr="008E329A">
        <w:rPr>
          <w:color w:val="auto"/>
        </w:rPr>
        <w:t>the</w:t>
      </w:r>
      <w:r w:rsidR="006E2CC9" w:rsidRPr="008E329A">
        <w:rPr>
          <w:color w:val="auto"/>
        </w:rPr>
        <w:t xml:space="preserve"> </w:t>
      </w:r>
      <w:r w:rsidRPr="008E329A">
        <w:rPr>
          <w:color w:val="auto"/>
        </w:rPr>
        <w:t>following</w:t>
      </w:r>
      <w:r w:rsidR="006E2CC9" w:rsidRPr="008E329A">
        <w:rPr>
          <w:color w:val="auto"/>
        </w:rPr>
        <w:t xml:space="preserve"> </w:t>
      </w:r>
      <w:r w:rsidRPr="008E329A">
        <w:rPr>
          <w:color w:val="auto"/>
        </w:rPr>
        <w:t>Qualification</w:t>
      </w:r>
      <w:r w:rsidR="006E2CC9" w:rsidRPr="008E329A">
        <w:rPr>
          <w:color w:val="auto"/>
        </w:rPr>
        <w:t xml:space="preserve"> </w:t>
      </w:r>
      <w:r w:rsidRPr="008E329A">
        <w:rPr>
          <w:color w:val="auto"/>
        </w:rPr>
        <w:t>Criteria.</w:t>
      </w:r>
      <w:r w:rsidR="006E2CC9" w:rsidRPr="008E329A">
        <w:rPr>
          <w:color w:val="auto"/>
        </w:rPr>
        <w:t xml:space="preserve"> </w:t>
      </w:r>
      <w:bookmarkEnd w:id="408"/>
      <w:r w:rsidRPr="008E329A">
        <w:rPr>
          <w:color w:val="auto"/>
        </w:rPr>
        <w:t>Requirements</w:t>
      </w:r>
      <w:r w:rsidR="006E2CC9" w:rsidRPr="008E329A">
        <w:rPr>
          <w:color w:val="auto"/>
        </w:rPr>
        <w:t xml:space="preserve"> </w:t>
      </w:r>
      <w:r w:rsidRPr="008E329A">
        <w:rPr>
          <w:color w:val="auto"/>
        </w:rPr>
        <w:t>not</w:t>
      </w:r>
      <w:r w:rsidR="006E2CC9" w:rsidRPr="008E329A">
        <w:rPr>
          <w:color w:val="auto"/>
        </w:rPr>
        <w:t xml:space="preserve"> </w:t>
      </w:r>
      <w:r w:rsidRPr="008E329A">
        <w:rPr>
          <w:color w:val="auto"/>
        </w:rPr>
        <w:t>included</w:t>
      </w:r>
      <w:r w:rsidR="006E2CC9" w:rsidRPr="008E329A">
        <w:rPr>
          <w:color w:val="auto"/>
        </w:rPr>
        <w:t xml:space="preserve"> </w:t>
      </w:r>
      <w:r w:rsidRPr="008E329A">
        <w:rPr>
          <w:color w:val="auto"/>
        </w:rPr>
        <w:t>in</w:t>
      </w:r>
      <w:r w:rsidR="006E2CC9" w:rsidRPr="008E329A">
        <w:rPr>
          <w:color w:val="auto"/>
        </w:rPr>
        <w:t xml:space="preserve"> </w:t>
      </w:r>
      <w:r w:rsidRPr="008E329A">
        <w:rPr>
          <w:color w:val="auto"/>
        </w:rPr>
        <w:t>the</w:t>
      </w:r>
      <w:r w:rsidR="006E2CC9" w:rsidRPr="008E329A">
        <w:rPr>
          <w:color w:val="auto"/>
        </w:rPr>
        <w:t xml:space="preserve"> </w:t>
      </w:r>
      <w:r w:rsidRPr="008E329A">
        <w:rPr>
          <w:color w:val="auto"/>
        </w:rPr>
        <w:t>text</w:t>
      </w:r>
      <w:r w:rsidR="006E2CC9" w:rsidRPr="008E329A">
        <w:rPr>
          <w:color w:val="auto"/>
        </w:rPr>
        <w:t xml:space="preserve"> </w:t>
      </w:r>
      <w:r w:rsidRPr="008E329A">
        <w:rPr>
          <w:color w:val="auto"/>
        </w:rPr>
        <w:t>below</w:t>
      </w:r>
      <w:r w:rsidR="006E2CC9" w:rsidRPr="008E329A">
        <w:rPr>
          <w:color w:val="auto"/>
        </w:rPr>
        <w:t xml:space="preserve"> </w:t>
      </w:r>
      <w:r w:rsidRPr="008E329A">
        <w:rPr>
          <w:color w:val="auto"/>
        </w:rPr>
        <w:t>shall</w:t>
      </w:r>
      <w:r w:rsidR="006E2CC9" w:rsidRPr="008E329A">
        <w:rPr>
          <w:color w:val="auto"/>
        </w:rPr>
        <w:t xml:space="preserve"> </w:t>
      </w:r>
      <w:r w:rsidRPr="008E329A">
        <w:rPr>
          <w:color w:val="auto"/>
        </w:rPr>
        <w:t>not</w:t>
      </w:r>
      <w:r w:rsidR="006E2CC9" w:rsidRPr="008E329A">
        <w:rPr>
          <w:color w:val="auto"/>
        </w:rPr>
        <w:t xml:space="preserve"> </w:t>
      </w:r>
      <w:r w:rsidRPr="008E329A">
        <w:rPr>
          <w:color w:val="auto"/>
        </w:rPr>
        <w:t>be</w:t>
      </w:r>
      <w:r w:rsidR="006E2CC9" w:rsidRPr="008E329A">
        <w:rPr>
          <w:color w:val="auto"/>
        </w:rPr>
        <w:t xml:space="preserve"> </w:t>
      </w:r>
      <w:r w:rsidRPr="008E329A">
        <w:rPr>
          <w:color w:val="auto"/>
        </w:rPr>
        <w:t>used</w:t>
      </w:r>
      <w:r w:rsidR="006E2CC9" w:rsidRPr="008E329A">
        <w:rPr>
          <w:color w:val="auto"/>
        </w:rPr>
        <w:t xml:space="preserve"> </w:t>
      </w:r>
      <w:r w:rsidRPr="008E329A">
        <w:rPr>
          <w:color w:val="auto"/>
        </w:rPr>
        <w:t>in</w:t>
      </w:r>
      <w:r w:rsidR="006E2CC9" w:rsidRPr="008E329A">
        <w:rPr>
          <w:color w:val="auto"/>
        </w:rPr>
        <w:t xml:space="preserve"> </w:t>
      </w:r>
      <w:r w:rsidRPr="008E329A">
        <w:rPr>
          <w:color w:val="auto"/>
        </w:rPr>
        <w:t>the</w:t>
      </w:r>
      <w:r w:rsidR="006E2CC9" w:rsidRPr="008E329A">
        <w:rPr>
          <w:color w:val="auto"/>
        </w:rPr>
        <w:t xml:space="preserve"> </w:t>
      </w:r>
      <w:r w:rsidRPr="008E329A">
        <w:rPr>
          <w:color w:val="auto"/>
        </w:rPr>
        <w:t>evaluation</w:t>
      </w:r>
      <w:r w:rsidR="006E2CC9" w:rsidRPr="008E329A">
        <w:rPr>
          <w:color w:val="auto"/>
        </w:rPr>
        <w:t xml:space="preserve"> </w:t>
      </w:r>
      <w:r w:rsidRPr="008E329A">
        <w:rPr>
          <w:color w:val="auto"/>
        </w:rPr>
        <w:t>of</w:t>
      </w:r>
      <w:r w:rsidR="006E2CC9" w:rsidRPr="008E329A">
        <w:rPr>
          <w:color w:val="auto"/>
        </w:rPr>
        <w:t xml:space="preserve"> </w:t>
      </w:r>
      <w:r w:rsidRPr="008E329A">
        <w:rPr>
          <w:color w:val="auto"/>
        </w:rPr>
        <w:t>the</w:t>
      </w:r>
      <w:r w:rsidR="006E2CC9" w:rsidRPr="008E329A">
        <w:rPr>
          <w:color w:val="auto"/>
        </w:rPr>
        <w:t xml:space="preserve"> </w:t>
      </w:r>
      <w:r w:rsidRPr="008E329A">
        <w:rPr>
          <w:color w:val="auto"/>
        </w:rPr>
        <w:t>Bidder’s</w:t>
      </w:r>
      <w:r w:rsidR="006E2CC9" w:rsidRPr="008E329A">
        <w:rPr>
          <w:color w:val="auto"/>
        </w:rPr>
        <w:t xml:space="preserve"> </w:t>
      </w:r>
      <w:r w:rsidRPr="008E329A">
        <w:rPr>
          <w:color w:val="auto"/>
        </w:rPr>
        <w:t>qualifications.</w:t>
      </w:r>
    </w:p>
    <w:p w14:paraId="6031AB51" w14:textId="77777777" w:rsidR="0006644A" w:rsidRPr="008E329A" w:rsidRDefault="0006644A" w:rsidP="0006644A">
      <w:pPr>
        <w:pStyle w:val="Default"/>
      </w:pPr>
    </w:p>
    <w:p w14:paraId="1562F60A" w14:textId="11FE1D28" w:rsidR="00224A0C" w:rsidRDefault="00264323" w:rsidP="00DE239E">
      <w:pPr>
        <w:pStyle w:val="ListParagraph"/>
        <w:numPr>
          <w:ilvl w:val="0"/>
          <w:numId w:val="138"/>
        </w:numPr>
        <w:autoSpaceDE w:val="0"/>
        <w:autoSpaceDN w:val="0"/>
        <w:adjustRightInd w:val="0"/>
        <w:spacing w:after="120"/>
        <w:jc w:val="both"/>
        <w:rPr>
          <w:color w:val="000000"/>
        </w:rPr>
      </w:pPr>
      <w:r w:rsidRPr="007665C7">
        <w:rPr>
          <w:b/>
          <w:bCs/>
          <w:color w:val="000000"/>
        </w:rPr>
        <w:t>Financial Capability</w:t>
      </w:r>
      <w:r>
        <w:rPr>
          <w:color w:val="000000"/>
        </w:rPr>
        <w:t xml:space="preserve">: </w:t>
      </w:r>
      <w:r w:rsidR="001234B7" w:rsidRPr="001234B7">
        <w:rPr>
          <w:color w:val="000000"/>
        </w:rPr>
        <w:t>The Bidder shall meet the minimum average annual turnover</w:t>
      </w:r>
      <w:r w:rsidR="00224A0C">
        <w:rPr>
          <w:color w:val="000000"/>
        </w:rPr>
        <w:t xml:space="preserve"> of US$</w:t>
      </w:r>
      <w:r w:rsidR="00657754">
        <w:rPr>
          <w:color w:val="000000"/>
        </w:rPr>
        <w:t xml:space="preserve"> </w:t>
      </w:r>
      <w:r w:rsidR="0053355C">
        <w:rPr>
          <w:color w:val="000000"/>
        </w:rPr>
        <w:t xml:space="preserve">10 </w:t>
      </w:r>
      <w:r w:rsidR="00224A0C">
        <w:rPr>
          <w:color w:val="000000"/>
        </w:rPr>
        <w:t>million</w:t>
      </w:r>
    </w:p>
    <w:p w14:paraId="21558DF6" w14:textId="5205CC64" w:rsidR="00264323" w:rsidRPr="001234B7" w:rsidRDefault="00264323" w:rsidP="00224A0C">
      <w:pPr>
        <w:pStyle w:val="ListParagraph"/>
        <w:autoSpaceDE w:val="0"/>
        <w:autoSpaceDN w:val="0"/>
        <w:adjustRightInd w:val="0"/>
        <w:spacing w:after="120"/>
        <w:ind w:left="360"/>
        <w:jc w:val="both"/>
        <w:rPr>
          <w:color w:val="000000"/>
        </w:rPr>
      </w:pPr>
      <w:r w:rsidRPr="001234B7">
        <w:rPr>
          <w:color w:val="000000"/>
        </w:rPr>
        <w:t xml:space="preserve">The Bidder shall submit </w:t>
      </w:r>
      <w:r w:rsidRPr="00941EDC">
        <w:t xml:space="preserve">audited financial statements or, if not required by the law of the Bidder’s country, other financial statements acceptable to the Purchaser, for the last </w:t>
      </w:r>
      <w:r w:rsidR="00224A0C">
        <w:t>three (3) years</w:t>
      </w:r>
      <w:r w:rsidRPr="00941EDC">
        <w:t xml:space="preserve"> </w:t>
      </w:r>
      <w:r w:rsidRPr="001234B7">
        <w:rPr>
          <w:i/>
          <w:iCs/>
          <w:color w:val="000000"/>
        </w:rPr>
        <w:t>[</w:t>
      </w:r>
      <w:r w:rsidR="00152F4F">
        <w:rPr>
          <w:i/>
          <w:iCs/>
          <w:color w:val="000000"/>
        </w:rPr>
        <w:t>2021, 2022, 2023</w:t>
      </w:r>
      <w:r w:rsidRPr="001234B7">
        <w:rPr>
          <w:i/>
          <w:iCs/>
          <w:color w:val="000000"/>
        </w:rPr>
        <w:t xml:space="preserve">] </w:t>
      </w:r>
      <w:r w:rsidRPr="00941EDC">
        <w:t>prior to bid submission deadline</w:t>
      </w:r>
      <w:r>
        <w:t>,</w:t>
      </w:r>
      <w:r w:rsidRPr="00941EDC">
        <w:t xml:space="preserve"> demonstrat</w:t>
      </w:r>
      <w:r>
        <w:t xml:space="preserve">ing </w:t>
      </w:r>
      <w:r w:rsidRPr="00941EDC">
        <w:t>the current soundness of the Bidder’s financial position. For a joint venture, this requirement shall be met by each member</w:t>
      </w:r>
      <w:r w:rsidR="00E001D5">
        <w:t>.</w:t>
      </w:r>
    </w:p>
    <w:p w14:paraId="6A33D574" w14:textId="77777777" w:rsidR="00264323" w:rsidRDefault="00264323" w:rsidP="00264323">
      <w:pPr>
        <w:pStyle w:val="ListParagraph"/>
        <w:autoSpaceDE w:val="0"/>
        <w:autoSpaceDN w:val="0"/>
        <w:adjustRightInd w:val="0"/>
        <w:spacing w:after="120"/>
        <w:ind w:left="2340"/>
        <w:jc w:val="both"/>
        <w:rPr>
          <w:color w:val="000000"/>
        </w:rPr>
      </w:pPr>
    </w:p>
    <w:p w14:paraId="6190C118" w14:textId="23569C73" w:rsidR="00264323" w:rsidRPr="000E3FC6" w:rsidRDefault="00264323" w:rsidP="00DE239E">
      <w:pPr>
        <w:pStyle w:val="ListParagraph"/>
        <w:numPr>
          <w:ilvl w:val="0"/>
          <w:numId w:val="138"/>
        </w:numPr>
        <w:autoSpaceDE w:val="0"/>
        <w:autoSpaceDN w:val="0"/>
        <w:adjustRightInd w:val="0"/>
        <w:spacing w:before="120" w:after="120"/>
        <w:contextualSpacing w:val="0"/>
        <w:jc w:val="both"/>
        <w:rPr>
          <w:i/>
          <w:iCs/>
          <w:color w:val="000000"/>
        </w:rPr>
      </w:pPr>
      <w:r w:rsidRPr="007665C7">
        <w:rPr>
          <w:b/>
          <w:bCs/>
          <w:color w:val="000000"/>
        </w:rPr>
        <w:t>Specific Experience</w:t>
      </w:r>
      <w:r>
        <w:rPr>
          <w:color w:val="000000"/>
        </w:rPr>
        <w:t xml:space="preserve">: </w:t>
      </w:r>
      <w:r>
        <w:t>T</w:t>
      </w:r>
      <w:r w:rsidRPr="004A2C5F">
        <w:t xml:space="preserve">he Bidder shall demonstrate that it has successfully </w:t>
      </w:r>
      <w:r w:rsidR="00843493">
        <w:t xml:space="preserve">supply and install </w:t>
      </w:r>
      <w:proofErr w:type="gramStart"/>
      <w:r w:rsidR="00D14C5C">
        <w:t>CT Scan</w:t>
      </w:r>
      <w:proofErr w:type="gramEnd"/>
      <w:r w:rsidR="00D14C5C">
        <w:t xml:space="preserve"> (128 Slides) </w:t>
      </w:r>
      <w:r w:rsidR="00843493">
        <w:t xml:space="preserve">equipment of minimum cumulative </w:t>
      </w:r>
      <w:r w:rsidR="0072013B">
        <w:t>THREE</w:t>
      </w:r>
      <w:r w:rsidR="0053355C">
        <w:t xml:space="preserve"> </w:t>
      </w:r>
      <w:r w:rsidR="00D22DD9">
        <w:t>units</w:t>
      </w:r>
      <w:r w:rsidRPr="004A2C5F">
        <w:t xml:space="preserve"> </w:t>
      </w:r>
      <w:r>
        <w:t xml:space="preserve">within the last </w:t>
      </w:r>
      <w:r w:rsidR="00D22DD9">
        <w:t xml:space="preserve">seven (7) </w:t>
      </w:r>
      <w:r>
        <w:t xml:space="preserve">years </w:t>
      </w:r>
      <w:r w:rsidRPr="00941EDC">
        <w:rPr>
          <w:i/>
          <w:iCs/>
          <w:color w:val="000000"/>
        </w:rPr>
        <w:t>[</w:t>
      </w:r>
      <w:r w:rsidR="00C4458F">
        <w:rPr>
          <w:i/>
          <w:iCs/>
          <w:color w:val="000000"/>
        </w:rPr>
        <w:t>2018</w:t>
      </w:r>
      <w:r w:rsidR="00480B7A">
        <w:rPr>
          <w:i/>
          <w:iCs/>
          <w:color w:val="000000"/>
        </w:rPr>
        <w:t>-</w:t>
      </w:r>
      <w:r w:rsidR="00C4458F">
        <w:rPr>
          <w:i/>
          <w:iCs/>
          <w:color w:val="000000"/>
        </w:rPr>
        <w:t>2024</w:t>
      </w:r>
      <w:r w:rsidRPr="00941EDC">
        <w:rPr>
          <w:i/>
          <w:iCs/>
          <w:color w:val="000000"/>
        </w:rPr>
        <w:t>]</w:t>
      </w:r>
      <w:r>
        <w:rPr>
          <w:i/>
          <w:iCs/>
          <w:color w:val="000000"/>
        </w:rPr>
        <w:t xml:space="preserve"> </w:t>
      </w:r>
      <w:r>
        <w:t>prior to bid submission deadline, each with a value of at least</w:t>
      </w:r>
      <w:r w:rsidR="00A903EA">
        <w:t xml:space="preserve"> US$ </w:t>
      </w:r>
      <w:r w:rsidR="0053355C">
        <w:t>450,000 (United States Dollars Four Hundred Fifty Thousand)</w:t>
      </w:r>
      <w:r>
        <w:t xml:space="preserve"> that have been successfully and substantially completed and that are similar in nature and complexity to the Goods and Related Services under the Contract. </w:t>
      </w:r>
      <w:r w:rsidRPr="00941EDC">
        <w:t xml:space="preserve">For a joint </w:t>
      </w:r>
      <w:r w:rsidRPr="000E3FC6">
        <w:t>venture, this requirement may be met by all members combined.</w:t>
      </w:r>
    </w:p>
    <w:p w14:paraId="50FE09BC" w14:textId="5800D7B2" w:rsidR="0006644A" w:rsidRPr="000E3FC6" w:rsidRDefault="0006644A" w:rsidP="00DE239E">
      <w:pPr>
        <w:pStyle w:val="ListParagraph"/>
        <w:numPr>
          <w:ilvl w:val="0"/>
          <w:numId w:val="138"/>
        </w:numPr>
        <w:autoSpaceDE w:val="0"/>
        <w:autoSpaceDN w:val="0"/>
        <w:adjustRightInd w:val="0"/>
        <w:spacing w:after="120"/>
        <w:jc w:val="both"/>
        <w:rPr>
          <w:color w:val="000000"/>
        </w:rPr>
      </w:pPr>
      <w:r w:rsidRPr="000E3FC6">
        <w:rPr>
          <w:b/>
          <w:bCs/>
          <w:color w:val="000000"/>
          <w:szCs w:val="24"/>
        </w:rPr>
        <w:t>Documentary</w:t>
      </w:r>
      <w:r w:rsidR="006E2CC9" w:rsidRPr="000E3FC6">
        <w:rPr>
          <w:b/>
          <w:bCs/>
          <w:color w:val="000000"/>
          <w:szCs w:val="24"/>
        </w:rPr>
        <w:t xml:space="preserve"> </w:t>
      </w:r>
      <w:r w:rsidRPr="000E3FC6">
        <w:rPr>
          <w:b/>
          <w:bCs/>
          <w:color w:val="000000"/>
          <w:szCs w:val="24"/>
        </w:rPr>
        <w:t>Evidence</w:t>
      </w:r>
      <w:r w:rsidR="00B42B06" w:rsidRPr="000E3FC6">
        <w:rPr>
          <w:b/>
          <w:bCs/>
          <w:color w:val="000000"/>
          <w:szCs w:val="24"/>
        </w:rPr>
        <w:t xml:space="preserve">: </w:t>
      </w:r>
      <w:r w:rsidRPr="000E3FC6">
        <w:rPr>
          <w:color w:val="000000"/>
        </w:rPr>
        <w:t>The</w:t>
      </w:r>
      <w:r w:rsidR="006E2CC9" w:rsidRPr="000E3FC6">
        <w:rPr>
          <w:color w:val="000000"/>
          <w:szCs w:val="24"/>
        </w:rPr>
        <w:t xml:space="preserve"> </w:t>
      </w:r>
      <w:r w:rsidRPr="000E3FC6">
        <w:rPr>
          <w:color w:val="000000"/>
          <w:szCs w:val="24"/>
        </w:rPr>
        <w:t>Bidder</w:t>
      </w:r>
      <w:r w:rsidR="006E2CC9" w:rsidRPr="000E3FC6">
        <w:rPr>
          <w:color w:val="000000"/>
          <w:szCs w:val="24"/>
        </w:rPr>
        <w:t xml:space="preserve"> </w:t>
      </w:r>
      <w:r w:rsidRPr="000E3FC6">
        <w:rPr>
          <w:color w:val="000000"/>
          <w:szCs w:val="24"/>
        </w:rPr>
        <w:t>shall</w:t>
      </w:r>
      <w:r w:rsidR="006E2CC9" w:rsidRPr="000E3FC6">
        <w:rPr>
          <w:color w:val="000000"/>
          <w:szCs w:val="24"/>
        </w:rPr>
        <w:t xml:space="preserve"> </w:t>
      </w:r>
      <w:r w:rsidRPr="000E3FC6">
        <w:rPr>
          <w:color w:val="000000"/>
          <w:szCs w:val="24"/>
        </w:rPr>
        <w:t>furnish</w:t>
      </w:r>
      <w:r w:rsidR="006E2CC9" w:rsidRPr="000E3FC6">
        <w:rPr>
          <w:color w:val="000000"/>
          <w:szCs w:val="24"/>
        </w:rPr>
        <w:t xml:space="preserve"> </w:t>
      </w:r>
      <w:r w:rsidRPr="000E3FC6">
        <w:rPr>
          <w:color w:val="000000"/>
          <w:szCs w:val="24"/>
        </w:rPr>
        <w:t>documentary</w:t>
      </w:r>
      <w:r w:rsidR="006E2CC9" w:rsidRPr="000E3FC6">
        <w:rPr>
          <w:color w:val="000000"/>
          <w:szCs w:val="24"/>
        </w:rPr>
        <w:t xml:space="preserve"> </w:t>
      </w:r>
      <w:r w:rsidRPr="000E3FC6">
        <w:rPr>
          <w:color w:val="000000"/>
          <w:szCs w:val="24"/>
        </w:rPr>
        <w:t>evidence</w:t>
      </w:r>
      <w:r w:rsidR="006E2CC9" w:rsidRPr="000E3FC6">
        <w:rPr>
          <w:color w:val="000000"/>
          <w:szCs w:val="24"/>
        </w:rPr>
        <w:t xml:space="preserve"> </w:t>
      </w:r>
      <w:r w:rsidRPr="000E3FC6">
        <w:rPr>
          <w:color w:val="000000"/>
          <w:szCs w:val="24"/>
        </w:rPr>
        <w:t>to</w:t>
      </w:r>
      <w:r w:rsidR="006E2CC9" w:rsidRPr="000E3FC6">
        <w:rPr>
          <w:color w:val="000000"/>
          <w:szCs w:val="24"/>
        </w:rPr>
        <w:t xml:space="preserve"> </w:t>
      </w:r>
      <w:r w:rsidRPr="000E3FC6">
        <w:rPr>
          <w:color w:val="000000"/>
          <w:szCs w:val="24"/>
        </w:rPr>
        <w:t>demonstrate</w:t>
      </w:r>
      <w:r w:rsidR="006E2CC9" w:rsidRPr="000E3FC6">
        <w:rPr>
          <w:color w:val="000000"/>
          <w:szCs w:val="24"/>
        </w:rPr>
        <w:t xml:space="preserve"> </w:t>
      </w:r>
      <w:r w:rsidRPr="000E3FC6">
        <w:rPr>
          <w:color w:val="000000"/>
          <w:szCs w:val="24"/>
        </w:rPr>
        <w:t>that</w:t>
      </w:r>
      <w:r w:rsidR="006E2CC9" w:rsidRPr="000E3FC6">
        <w:rPr>
          <w:color w:val="000000"/>
          <w:szCs w:val="24"/>
        </w:rPr>
        <w:t xml:space="preserve"> </w:t>
      </w:r>
      <w:r w:rsidRPr="000E3FC6">
        <w:rPr>
          <w:color w:val="000000"/>
          <w:szCs w:val="24"/>
        </w:rPr>
        <w:t>the</w:t>
      </w:r>
      <w:r w:rsidR="006E2CC9" w:rsidRPr="000E3FC6">
        <w:rPr>
          <w:color w:val="000000"/>
          <w:szCs w:val="24"/>
        </w:rPr>
        <w:t xml:space="preserve"> </w:t>
      </w:r>
      <w:r w:rsidRPr="000E3FC6">
        <w:rPr>
          <w:color w:val="000000"/>
          <w:szCs w:val="24"/>
        </w:rPr>
        <w:t>Goods</w:t>
      </w:r>
      <w:r w:rsidR="006E2CC9" w:rsidRPr="000E3FC6">
        <w:rPr>
          <w:color w:val="000000"/>
          <w:szCs w:val="24"/>
        </w:rPr>
        <w:t xml:space="preserve"> </w:t>
      </w:r>
      <w:r w:rsidRPr="000E3FC6">
        <w:rPr>
          <w:color w:val="000000"/>
        </w:rPr>
        <w:t>it</w:t>
      </w:r>
      <w:r w:rsidR="006E2CC9" w:rsidRPr="000E3FC6">
        <w:rPr>
          <w:color w:val="000000"/>
        </w:rPr>
        <w:t xml:space="preserve"> </w:t>
      </w:r>
      <w:r w:rsidRPr="000E3FC6">
        <w:rPr>
          <w:color w:val="000000"/>
        </w:rPr>
        <w:t>offers</w:t>
      </w:r>
      <w:r w:rsidR="006E2CC9" w:rsidRPr="000E3FC6">
        <w:rPr>
          <w:color w:val="000000"/>
        </w:rPr>
        <w:t xml:space="preserve"> </w:t>
      </w:r>
      <w:r w:rsidRPr="000E3FC6">
        <w:rPr>
          <w:color w:val="000000"/>
        </w:rPr>
        <w:t>meet</w:t>
      </w:r>
      <w:r w:rsidR="006E2CC9" w:rsidRPr="000E3FC6">
        <w:rPr>
          <w:color w:val="000000"/>
        </w:rPr>
        <w:t xml:space="preserve"> </w:t>
      </w:r>
      <w:r w:rsidRPr="000E3FC6">
        <w:rPr>
          <w:color w:val="000000"/>
        </w:rPr>
        <w:t>the</w:t>
      </w:r>
      <w:r w:rsidR="006E2CC9" w:rsidRPr="000E3FC6">
        <w:rPr>
          <w:color w:val="000000"/>
        </w:rPr>
        <w:t xml:space="preserve"> </w:t>
      </w:r>
      <w:r w:rsidRPr="000E3FC6">
        <w:rPr>
          <w:color w:val="000000"/>
        </w:rPr>
        <w:t>following</w:t>
      </w:r>
      <w:r w:rsidR="006E2CC9" w:rsidRPr="000E3FC6">
        <w:rPr>
          <w:color w:val="000000"/>
        </w:rPr>
        <w:t xml:space="preserve"> </w:t>
      </w:r>
      <w:r w:rsidRPr="000E3FC6">
        <w:rPr>
          <w:color w:val="000000"/>
        </w:rPr>
        <w:t>usage</w:t>
      </w:r>
      <w:r w:rsidR="006E2CC9" w:rsidRPr="000E3FC6">
        <w:rPr>
          <w:color w:val="000000"/>
        </w:rPr>
        <w:t xml:space="preserve"> </w:t>
      </w:r>
      <w:r w:rsidRPr="000E3FC6">
        <w:rPr>
          <w:color w:val="000000"/>
        </w:rPr>
        <w:t>requirement:</w:t>
      </w:r>
      <w:r w:rsidR="00A903EA" w:rsidRPr="000E3FC6">
        <w:rPr>
          <w:color w:val="000000"/>
        </w:rPr>
        <w:t xml:space="preserve"> technical specification catalog of product.</w:t>
      </w:r>
    </w:p>
    <w:p w14:paraId="6EE3DFE2" w14:textId="77777777" w:rsidR="00A55CA2" w:rsidRPr="000E3FC6" w:rsidRDefault="00A55CA2" w:rsidP="00BD1430">
      <w:pPr>
        <w:pStyle w:val="ListParagraph"/>
        <w:autoSpaceDE w:val="0"/>
        <w:autoSpaceDN w:val="0"/>
        <w:adjustRightInd w:val="0"/>
        <w:spacing w:after="120"/>
        <w:ind w:left="360"/>
        <w:jc w:val="both"/>
        <w:rPr>
          <w:b/>
          <w:bCs/>
          <w:color w:val="000000"/>
        </w:rPr>
      </w:pPr>
    </w:p>
    <w:p w14:paraId="091D52CF" w14:textId="0A8A853D" w:rsidR="00FC150B" w:rsidRPr="000E3FC6" w:rsidRDefault="00FC150B" w:rsidP="00DE239E">
      <w:pPr>
        <w:pStyle w:val="ListParagraph"/>
        <w:numPr>
          <w:ilvl w:val="0"/>
          <w:numId w:val="138"/>
        </w:numPr>
        <w:autoSpaceDE w:val="0"/>
        <w:autoSpaceDN w:val="0"/>
        <w:adjustRightInd w:val="0"/>
        <w:spacing w:after="120"/>
        <w:jc w:val="both"/>
        <w:rPr>
          <w:color w:val="000000"/>
        </w:rPr>
      </w:pPr>
      <w:bookmarkStart w:id="409" w:name="_Toc346722376"/>
      <w:r w:rsidRPr="000E3FC6">
        <w:rPr>
          <w:b/>
          <w:bCs/>
          <w:color w:val="000000"/>
        </w:rPr>
        <w:t>Manufacturing experience and Technical Capacity</w:t>
      </w:r>
      <w:r w:rsidRPr="000E3FC6">
        <w:rPr>
          <w:color w:val="000000"/>
        </w:rPr>
        <w:t xml:space="preserve">: For the items under the Contract that the bidder is a manufacturer, the Bidder shall furnish documentary evidence to demonstrate that: </w:t>
      </w:r>
    </w:p>
    <w:p w14:paraId="44FE95DB" w14:textId="77777777" w:rsidR="00FC150B" w:rsidRPr="000E3FC6" w:rsidRDefault="00FC150B" w:rsidP="00FC150B">
      <w:pPr>
        <w:pStyle w:val="ListParagraph"/>
        <w:autoSpaceDE w:val="0"/>
        <w:autoSpaceDN w:val="0"/>
        <w:adjustRightInd w:val="0"/>
        <w:spacing w:after="120"/>
        <w:ind w:left="360"/>
        <w:jc w:val="both"/>
        <w:rPr>
          <w:color w:val="000000"/>
        </w:rPr>
      </w:pPr>
    </w:p>
    <w:p w14:paraId="75C7D769" w14:textId="76152CF6" w:rsidR="00FC150B" w:rsidRPr="000E3FC6" w:rsidRDefault="00FC150B" w:rsidP="00DE239E">
      <w:pPr>
        <w:pStyle w:val="ListParagraph"/>
        <w:numPr>
          <w:ilvl w:val="0"/>
          <w:numId w:val="139"/>
        </w:numPr>
        <w:autoSpaceDE w:val="0"/>
        <w:autoSpaceDN w:val="0"/>
        <w:adjustRightInd w:val="0"/>
        <w:spacing w:after="120"/>
        <w:jc w:val="both"/>
        <w:rPr>
          <w:color w:val="000000"/>
        </w:rPr>
      </w:pPr>
      <w:r w:rsidRPr="000E3FC6">
        <w:rPr>
          <w:color w:val="000000"/>
        </w:rPr>
        <w:t xml:space="preserve">it has manufactured </w:t>
      </w:r>
      <w:proofErr w:type="gramStart"/>
      <w:r w:rsidR="000E3FC6">
        <w:rPr>
          <w:color w:val="000000"/>
        </w:rPr>
        <w:t>CT Scan</w:t>
      </w:r>
      <w:proofErr w:type="gramEnd"/>
      <w:r w:rsidR="000E3FC6">
        <w:rPr>
          <w:color w:val="000000"/>
        </w:rPr>
        <w:t xml:space="preserve"> (128 Slides)</w:t>
      </w:r>
      <w:r w:rsidR="00CE0240" w:rsidRPr="000E3FC6">
        <w:rPr>
          <w:color w:val="000000"/>
        </w:rPr>
        <w:t xml:space="preserve"> equipment </w:t>
      </w:r>
      <w:r w:rsidRPr="000E3FC6">
        <w:rPr>
          <w:color w:val="000000"/>
        </w:rPr>
        <w:t>for at least</w:t>
      </w:r>
      <w:r w:rsidR="000F34F0" w:rsidRPr="000E3FC6">
        <w:rPr>
          <w:color w:val="000000"/>
        </w:rPr>
        <w:t xml:space="preserve"> four (4) </w:t>
      </w:r>
      <w:r w:rsidRPr="000E3FC6">
        <w:rPr>
          <w:color w:val="000000"/>
        </w:rPr>
        <w:t xml:space="preserve">years </w:t>
      </w:r>
      <w:bookmarkStart w:id="410" w:name="_Hlk75613632"/>
      <w:r w:rsidRPr="000E3FC6">
        <w:rPr>
          <w:i/>
          <w:iCs/>
          <w:color w:val="000000"/>
        </w:rPr>
        <w:t>[</w:t>
      </w:r>
      <w:r w:rsidR="00102C0F" w:rsidRPr="000E3FC6">
        <w:rPr>
          <w:i/>
          <w:iCs/>
          <w:color w:val="000000"/>
        </w:rPr>
        <w:t>2020-2023</w:t>
      </w:r>
      <w:r w:rsidRPr="000E3FC6">
        <w:rPr>
          <w:i/>
          <w:iCs/>
          <w:color w:val="000000"/>
        </w:rPr>
        <w:t>]</w:t>
      </w:r>
      <w:bookmarkEnd w:id="410"/>
      <w:r w:rsidRPr="000E3FC6">
        <w:rPr>
          <w:color w:val="000000"/>
        </w:rPr>
        <w:t>, prior to the bid submission deadline; and</w:t>
      </w:r>
    </w:p>
    <w:p w14:paraId="0E9FC3B8" w14:textId="77777777" w:rsidR="00FC150B" w:rsidRPr="000E3FC6" w:rsidRDefault="00FC150B" w:rsidP="00FC150B">
      <w:pPr>
        <w:pStyle w:val="ListParagraph"/>
        <w:autoSpaceDE w:val="0"/>
        <w:autoSpaceDN w:val="0"/>
        <w:adjustRightInd w:val="0"/>
        <w:spacing w:after="120"/>
        <w:ind w:left="1080"/>
        <w:jc w:val="both"/>
        <w:rPr>
          <w:color w:val="000000"/>
        </w:rPr>
      </w:pPr>
    </w:p>
    <w:p w14:paraId="0318A0D6" w14:textId="7CA526E0" w:rsidR="00D55145" w:rsidRPr="000E3FC6" w:rsidRDefault="00FC150B" w:rsidP="00DE239E">
      <w:pPr>
        <w:pStyle w:val="ListParagraph"/>
        <w:numPr>
          <w:ilvl w:val="0"/>
          <w:numId w:val="139"/>
        </w:numPr>
        <w:autoSpaceDE w:val="0"/>
        <w:autoSpaceDN w:val="0"/>
        <w:adjustRightInd w:val="0"/>
        <w:spacing w:after="120"/>
        <w:jc w:val="both"/>
        <w:rPr>
          <w:color w:val="000000"/>
        </w:rPr>
      </w:pPr>
      <w:r w:rsidRPr="000E3FC6">
        <w:rPr>
          <w:color w:val="000000"/>
        </w:rPr>
        <w:t>its annual production capacity of</w:t>
      </w:r>
      <w:r w:rsidR="000E3FC6">
        <w:rPr>
          <w:color w:val="000000"/>
        </w:rPr>
        <w:t xml:space="preserve"> </w:t>
      </w:r>
      <w:proofErr w:type="gramStart"/>
      <w:r w:rsidR="000E3FC6">
        <w:rPr>
          <w:color w:val="000000"/>
        </w:rPr>
        <w:t>CT Scan</w:t>
      </w:r>
      <w:proofErr w:type="gramEnd"/>
      <w:r w:rsidRPr="000E3FC6">
        <w:rPr>
          <w:color w:val="000000"/>
        </w:rPr>
        <w:t xml:space="preserve"> </w:t>
      </w:r>
      <w:r w:rsidR="000E3FC6">
        <w:rPr>
          <w:color w:val="000000"/>
        </w:rPr>
        <w:t>(128 Slides)</w:t>
      </w:r>
      <w:r w:rsidR="00102C0F" w:rsidRPr="000E3FC6">
        <w:rPr>
          <w:color w:val="000000"/>
        </w:rPr>
        <w:t xml:space="preserve"> </w:t>
      </w:r>
      <w:r w:rsidR="00E06D4E" w:rsidRPr="000E3FC6">
        <w:rPr>
          <w:color w:val="000000"/>
        </w:rPr>
        <w:t xml:space="preserve">equipment </w:t>
      </w:r>
      <w:r w:rsidRPr="000E3FC6">
        <w:rPr>
          <w:color w:val="000000"/>
        </w:rPr>
        <w:t xml:space="preserve">of the last </w:t>
      </w:r>
      <w:r w:rsidR="00E06D4E" w:rsidRPr="000E3FC6">
        <w:rPr>
          <w:color w:val="000000"/>
        </w:rPr>
        <w:t xml:space="preserve">four (4) </w:t>
      </w:r>
      <w:r w:rsidRPr="000E3FC6">
        <w:rPr>
          <w:color w:val="000000"/>
        </w:rPr>
        <w:t xml:space="preserve">years </w:t>
      </w:r>
      <w:r w:rsidRPr="000E3FC6">
        <w:rPr>
          <w:i/>
          <w:iCs/>
          <w:color w:val="000000"/>
        </w:rPr>
        <w:t>[</w:t>
      </w:r>
      <w:r w:rsidR="0053355C" w:rsidRPr="000E3FC6">
        <w:rPr>
          <w:i/>
          <w:iCs/>
          <w:color w:val="000000"/>
        </w:rPr>
        <w:t>202</w:t>
      </w:r>
      <w:r w:rsidR="0053355C">
        <w:rPr>
          <w:i/>
          <w:iCs/>
          <w:color w:val="000000"/>
        </w:rPr>
        <w:t>1</w:t>
      </w:r>
      <w:r w:rsidR="00E06D4E" w:rsidRPr="000E3FC6">
        <w:rPr>
          <w:i/>
          <w:iCs/>
          <w:color w:val="000000"/>
        </w:rPr>
        <w:t>-</w:t>
      </w:r>
      <w:r w:rsidR="0053355C" w:rsidRPr="000E3FC6">
        <w:rPr>
          <w:i/>
          <w:iCs/>
          <w:color w:val="000000"/>
        </w:rPr>
        <w:t>202</w:t>
      </w:r>
      <w:r w:rsidR="0053355C">
        <w:rPr>
          <w:i/>
          <w:iCs/>
          <w:color w:val="000000"/>
        </w:rPr>
        <w:t>4</w:t>
      </w:r>
      <w:r w:rsidRPr="000E3FC6">
        <w:rPr>
          <w:i/>
          <w:iCs/>
          <w:color w:val="000000"/>
        </w:rPr>
        <w:t xml:space="preserve">] </w:t>
      </w:r>
      <w:r w:rsidRPr="000E3FC6">
        <w:rPr>
          <w:color w:val="000000"/>
        </w:rPr>
        <w:t>prior to the bid submission deadline, is at least</w:t>
      </w:r>
      <w:r w:rsidR="00D80C8F" w:rsidRPr="000E3FC6">
        <w:rPr>
          <w:color w:val="000000"/>
        </w:rPr>
        <w:t xml:space="preserve"> 50% </w:t>
      </w:r>
      <w:r w:rsidRPr="000E3FC6">
        <w:rPr>
          <w:color w:val="000000"/>
        </w:rPr>
        <w:t>the quantities specified under the contract.</w:t>
      </w:r>
    </w:p>
    <w:p w14:paraId="0F7C2BD5" w14:textId="77777777" w:rsidR="008F338A" w:rsidRPr="000E3FC6" w:rsidRDefault="008F338A" w:rsidP="008F338A">
      <w:pPr>
        <w:pStyle w:val="ListParagraph"/>
        <w:rPr>
          <w:color w:val="000000"/>
        </w:rPr>
      </w:pPr>
    </w:p>
    <w:p w14:paraId="17EC5CAA" w14:textId="30C99EFA" w:rsidR="00C521F2" w:rsidRDefault="00C521F2" w:rsidP="00DE239E">
      <w:pPr>
        <w:pStyle w:val="ListParagraph"/>
        <w:numPr>
          <w:ilvl w:val="0"/>
          <w:numId w:val="138"/>
        </w:numPr>
        <w:autoSpaceDE w:val="0"/>
        <w:autoSpaceDN w:val="0"/>
        <w:adjustRightInd w:val="0"/>
        <w:spacing w:after="120"/>
        <w:jc w:val="both"/>
        <w:rPr>
          <w:b/>
          <w:bCs/>
          <w:i/>
          <w:iCs/>
          <w:color w:val="000000"/>
          <w:szCs w:val="24"/>
        </w:rPr>
      </w:pPr>
      <w:bookmarkStart w:id="411" w:name="_Hlk127189633"/>
      <w:bookmarkStart w:id="412" w:name="_Toc75873635"/>
      <w:r w:rsidRPr="000E3FC6">
        <w:rPr>
          <w:b/>
          <w:bCs/>
          <w:i/>
          <w:iCs/>
          <w:color w:val="000000"/>
          <w:szCs w:val="24"/>
        </w:rPr>
        <w:t>If cyber security risk has been assessed</w:t>
      </w:r>
      <w:r w:rsidRPr="00123A26">
        <w:rPr>
          <w:b/>
          <w:bCs/>
          <w:i/>
          <w:iCs/>
          <w:color w:val="000000"/>
          <w:szCs w:val="24"/>
        </w:rPr>
        <w:t xml:space="preserve"> to present potential or actual cyber security risks, include key relevant specific experience requirement to demonstrate cyber security experience, practice and track record, including relevant Cyber security accreditation such as ISO 27000 (ISO 27001) or equivalent.</w:t>
      </w:r>
    </w:p>
    <w:p w14:paraId="4C418C7D" w14:textId="77777777" w:rsidR="00D55145" w:rsidRPr="00123A26" w:rsidRDefault="00D55145" w:rsidP="008F338A">
      <w:pPr>
        <w:pStyle w:val="ListParagraph"/>
        <w:autoSpaceDE w:val="0"/>
        <w:autoSpaceDN w:val="0"/>
        <w:adjustRightInd w:val="0"/>
        <w:spacing w:after="120"/>
        <w:ind w:left="360"/>
        <w:jc w:val="both"/>
        <w:rPr>
          <w:b/>
          <w:bCs/>
          <w:i/>
          <w:iCs/>
          <w:color w:val="000000"/>
          <w:szCs w:val="24"/>
        </w:rPr>
      </w:pPr>
    </w:p>
    <w:bookmarkEnd w:id="411"/>
    <w:p w14:paraId="38114D1B" w14:textId="74115752" w:rsidR="00FC150B" w:rsidRDefault="00FC150B" w:rsidP="00DE239E">
      <w:pPr>
        <w:pStyle w:val="ListParagraph"/>
        <w:numPr>
          <w:ilvl w:val="0"/>
          <w:numId w:val="138"/>
        </w:numPr>
        <w:autoSpaceDE w:val="0"/>
        <w:autoSpaceDN w:val="0"/>
        <w:adjustRightInd w:val="0"/>
        <w:spacing w:after="120"/>
        <w:jc w:val="both"/>
      </w:pPr>
      <w:r w:rsidRPr="00123A26">
        <w:rPr>
          <w:b/>
          <w:bCs/>
        </w:rPr>
        <w:t>Manufacturer’s authorization</w:t>
      </w:r>
      <w:r>
        <w:t>:</w:t>
      </w:r>
      <w:bookmarkStart w:id="413" w:name="_Hlk75528574"/>
      <w:r>
        <w:t xml:space="preserve"> </w:t>
      </w:r>
      <w:r w:rsidRPr="00123A26">
        <w:t xml:space="preserve">A Bidder </w:t>
      </w:r>
      <w:bookmarkStart w:id="414" w:name="_Hlk75610123"/>
      <w:r w:rsidRPr="00123A26">
        <w:t>who does not manufacture an item/s where a manufacturer authorization is required in accordance with BDS ITB 17.2 (a)</w:t>
      </w:r>
      <w:bookmarkEnd w:id="414"/>
      <w:r w:rsidRPr="00123A26">
        <w:t xml:space="preserve">, the Bidder </w:t>
      </w:r>
      <w:r w:rsidRPr="00123A26">
        <w:lastRenderedPageBreak/>
        <w:t xml:space="preserve">shall provide evidence </w:t>
      </w:r>
      <w:bookmarkEnd w:id="413"/>
      <w:r w:rsidRPr="00123A26">
        <w:t>of being duly authorized by a manufacturer (Manufacturer’s Authorization Form, Section IV, Bidding Forms), meeting the criteria in (d) (</w:t>
      </w:r>
      <w:proofErr w:type="spellStart"/>
      <w:r w:rsidRPr="00123A26">
        <w:t>i</w:t>
      </w:r>
      <w:proofErr w:type="spellEnd"/>
      <w:r w:rsidRPr="00123A26">
        <w:t>) and (ii) above, to supply the Goods;</w:t>
      </w:r>
      <w:bookmarkEnd w:id="412"/>
      <w:r>
        <w:t xml:space="preserve"> </w:t>
      </w:r>
    </w:p>
    <w:p w14:paraId="266CA23A" w14:textId="77777777" w:rsidR="00D55145" w:rsidRDefault="00D55145" w:rsidP="008F338A">
      <w:pPr>
        <w:pStyle w:val="ListParagraph"/>
        <w:autoSpaceDE w:val="0"/>
        <w:autoSpaceDN w:val="0"/>
        <w:adjustRightInd w:val="0"/>
        <w:spacing w:after="120"/>
        <w:ind w:left="360"/>
        <w:jc w:val="both"/>
      </w:pPr>
    </w:p>
    <w:p w14:paraId="2EF20C48" w14:textId="0CBF8DA8" w:rsidR="00FC150B" w:rsidRDefault="00FC150B" w:rsidP="00DE239E">
      <w:pPr>
        <w:pStyle w:val="ListParagraph"/>
        <w:numPr>
          <w:ilvl w:val="0"/>
          <w:numId w:val="138"/>
        </w:numPr>
        <w:autoSpaceDE w:val="0"/>
        <w:autoSpaceDN w:val="0"/>
        <w:adjustRightInd w:val="0"/>
        <w:spacing w:after="120"/>
        <w:jc w:val="both"/>
      </w:pPr>
      <w:bookmarkStart w:id="415" w:name="_Toc75873636"/>
      <w:r w:rsidRPr="00BD1430">
        <w:t xml:space="preserve">A bidder </w:t>
      </w:r>
      <w:r w:rsidRPr="00123A26">
        <w:t xml:space="preserve">who does not manufacture an item/s where a manufacturer authorization is not required in accordance with BDS ITB 17.2 (a), the bidder shall submit documentation on, its status as a supplier, to the satisfaction of the Purchaser </w:t>
      </w:r>
      <w:r w:rsidRPr="00123A26">
        <w:rPr>
          <w:i/>
          <w:iCs/>
        </w:rPr>
        <w:t>(</w:t>
      </w:r>
      <w:proofErr w:type="gramStart"/>
      <w:r w:rsidRPr="00123A26">
        <w:rPr>
          <w:i/>
          <w:iCs/>
        </w:rPr>
        <w:t>e.g.</w:t>
      </w:r>
      <w:proofErr w:type="gramEnd"/>
      <w:r w:rsidRPr="00123A26">
        <w:rPr>
          <w:i/>
          <w:iCs/>
        </w:rPr>
        <w:t xml:space="preserve"> authorized dealer/ distributor of the items)</w:t>
      </w:r>
      <w:r w:rsidRPr="00123A26">
        <w:t>.</w:t>
      </w:r>
      <w:bookmarkEnd w:id="415"/>
    </w:p>
    <w:p w14:paraId="241C5195" w14:textId="77777777" w:rsidR="0003186F" w:rsidRDefault="0003186F" w:rsidP="0003186F">
      <w:pPr>
        <w:pStyle w:val="ListParagraph"/>
      </w:pPr>
    </w:p>
    <w:p w14:paraId="0C434B42" w14:textId="4EE8D15D" w:rsidR="0003186F" w:rsidRPr="00123A26" w:rsidRDefault="0003186F" w:rsidP="00DE239E">
      <w:pPr>
        <w:pStyle w:val="ListParagraph"/>
        <w:numPr>
          <w:ilvl w:val="0"/>
          <w:numId w:val="138"/>
        </w:numPr>
        <w:autoSpaceDE w:val="0"/>
        <w:autoSpaceDN w:val="0"/>
        <w:adjustRightInd w:val="0"/>
        <w:spacing w:after="120"/>
        <w:jc w:val="both"/>
      </w:pPr>
      <w:r w:rsidRPr="003426FB">
        <w:t>In case of joint venture, Lead Partner must meet minimum forty percent (40%) of the total AATO requirement while each partner must meet minimum twenty percent (20%) of total AATO requirement as specified in 1(a) above</w:t>
      </w:r>
      <w:r>
        <w:t>.</w:t>
      </w:r>
    </w:p>
    <w:p w14:paraId="16CDFA61" w14:textId="77777777" w:rsidR="00FC150B" w:rsidRPr="00BD1430" w:rsidRDefault="00FC150B" w:rsidP="00BC28BD">
      <w:pPr>
        <w:jc w:val="both"/>
        <w:rPr>
          <w:sz w:val="20"/>
        </w:rPr>
      </w:pPr>
      <w:r w:rsidRPr="00BD1430">
        <w:t xml:space="preserve">At the time of Contract Award, the Bidder (including each subcontractor proposed by the Bidder) shall not </w:t>
      </w:r>
      <w:bookmarkStart w:id="416" w:name="_Hlk51839767"/>
      <w:r w:rsidRPr="00BD1430">
        <w:t>be subject to disqualification by the Bank for non-compliance with SEA/ SH obligations</w:t>
      </w:r>
      <w:bookmarkEnd w:id="416"/>
      <w:r w:rsidRPr="00BD1430">
        <w:t>.</w:t>
      </w:r>
    </w:p>
    <w:p w14:paraId="5D2F0278" w14:textId="77777777" w:rsidR="003426FB" w:rsidRDefault="003426FB" w:rsidP="003426FB">
      <w:pPr>
        <w:jc w:val="both"/>
      </w:pPr>
    </w:p>
    <w:p w14:paraId="6AF6FEC9" w14:textId="41E89C18" w:rsidR="00E4170C" w:rsidRPr="009F0E61" w:rsidRDefault="00E4170C" w:rsidP="00BC28BD">
      <w:pPr>
        <w:pStyle w:val="Sec3H2"/>
      </w:pPr>
      <w:bookmarkStart w:id="417" w:name="_Toc46760474"/>
      <w:r w:rsidRPr="009F0E61">
        <w:t>Technical Evaluation (ITB 3</w:t>
      </w:r>
      <w:r w:rsidR="00793EDC" w:rsidRPr="009F0E61">
        <w:t>2.4</w:t>
      </w:r>
      <w:r w:rsidRPr="009F0E61">
        <w:t>)</w:t>
      </w:r>
      <w:bookmarkEnd w:id="417"/>
    </w:p>
    <w:p w14:paraId="08C20FB7" w14:textId="77777777" w:rsidR="00F64ED7" w:rsidRPr="00F64ED7" w:rsidRDefault="00F64ED7" w:rsidP="00820168">
      <w:pPr>
        <w:pStyle w:val="Sec3H2"/>
        <w:numPr>
          <w:ilvl w:val="0"/>
          <w:numId w:val="0"/>
        </w:numPr>
        <w:jc w:val="both"/>
        <w:rPr>
          <w:b w:val="0"/>
        </w:rPr>
      </w:pPr>
      <w:bookmarkStart w:id="418" w:name="_Hlk116553986"/>
      <w:r w:rsidRPr="00F64ED7">
        <w:rPr>
          <w:b w:val="0"/>
        </w:rPr>
        <w:t xml:space="preserve">The approach to selection of medical equipment will be dependent on device-specific technical specifications, the ability to meet delivery timelines, and the quality of proposed service requirements (e.g., warranty, training capabilities, availability of consumables and spare parts and after sales services). The technical specifications outline key features, performance criteria, and safety requirements that must be met to be considered for the contract award. (Refer to Part 2 Supply Requirements, Section VII Schedule of Requirements, Item 3 Technical Specifications) </w:t>
      </w:r>
    </w:p>
    <w:p w14:paraId="17E19582" w14:textId="77777777" w:rsidR="00F64ED7" w:rsidRDefault="00F64ED7" w:rsidP="00820168">
      <w:pPr>
        <w:pStyle w:val="Sec3H2"/>
        <w:numPr>
          <w:ilvl w:val="0"/>
          <w:numId w:val="0"/>
        </w:numPr>
        <w:rPr>
          <w:b w:val="0"/>
        </w:rPr>
      </w:pPr>
      <w:r w:rsidRPr="00F64ED7">
        <w:rPr>
          <w:b w:val="0"/>
        </w:rPr>
        <w:t xml:space="preserve">Each technical specification document asks the bidder to provide information related to the following categories: </w:t>
      </w:r>
    </w:p>
    <w:p w14:paraId="0AFFF227" w14:textId="77777777" w:rsidR="00147256" w:rsidRDefault="00147256" w:rsidP="00B06D3C">
      <w:pPr>
        <w:pStyle w:val="Sec3H2"/>
        <w:numPr>
          <w:ilvl w:val="0"/>
          <w:numId w:val="167"/>
        </w:numPr>
        <w:spacing w:after="120"/>
        <w:rPr>
          <w:b w:val="0"/>
        </w:rPr>
      </w:pPr>
      <w:r>
        <w:rPr>
          <w:b w:val="0"/>
        </w:rPr>
        <w:t>Compliance with the offered device with the specification (50 points)</w:t>
      </w:r>
    </w:p>
    <w:p w14:paraId="61B4BF8B" w14:textId="456D18BF" w:rsidR="00147256" w:rsidRDefault="00147256" w:rsidP="00B06D3C">
      <w:pPr>
        <w:pStyle w:val="Sec3H2"/>
        <w:numPr>
          <w:ilvl w:val="1"/>
          <w:numId w:val="167"/>
        </w:numPr>
        <w:spacing w:after="120"/>
        <w:rPr>
          <w:b w:val="0"/>
        </w:rPr>
      </w:pPr>
      <w:r>
        <w:rPr>
          <w:b w:val="0"/>
        </w:rPr>
        <w:t xml:space="preserve">Scan </w:t>
      </w:r>
      <w:r w:rsidR="00577BD2">
        <w:rPr>
          <w:b w:val="0"/>
        </w:rPr>
        <w:t>S</w:t>
      </w:r>
      <w:r>
        <w:rPr>
          <w:b w:val="0"/>
        </w:rPr>
        <w:t xml:space="preserve">peed &amp; </w:t>
      </w:r>
      <w:r w:rsidR="00577BD2">
        <w:rPr>
          <w:b w:val="0"/>
        </w:rPr>
        <w:t>C</w:t>
      </w:r>
      <w:r>
        <w:rPr>
          <w:b w:val="0"/>
        </w:rPr>
        <w:t>overage (</w:t>
      </w:r>
      <w:r w:rsidR="00F1745A">
        <w:rPr>
          <w:b w:val="0"/>
        </w:rPr>
        <w:t>6</w:t>
      </w:r>
      <w:r>
        <w:rPr>
          <w:b w:val="0"/>
        </w:rPr>
        <w:t xml:space="preserve"> pts)</w:t>
      </w:r>
    </w:p>
    <w:p w14:paraId="7E52AE88" w14:textId="77777777" w:rsidR="00147256" w:rsidRPr="00A67411" w:rsidRDefault="00147256" w:rsidP="00B06D3C">
      <w:pPr>
        <w:pStyle w:val="Sec3H2"/>
        <w:numPr>
          <w:ilvl w:val="2"/>
          <w:numId w:val="167"/>
        </w:numPr>
        <w:spacing w:after="120"/>
        <w:rPr>
          <w:b w:val="0"/>
          <w:bCs/>
        </w:rPr>
      </w:pPr>
      <w:r w:rsidRPr="00A67411">
        <w:rPr>
          <w:b w:val="0"/>
          <w:bCs/>
          <w:szCs w:val="24"/>
        </w:rPr>
        <w:t>Gantry rotation speed (faster = better motion reduction)</w:t>
      </w:r>
    </w:p>
    <w:p w14:paraId="79BBE5AB" w14:textId="77777777" w:rsidR="00147256" w:rsidRPr="00A67411" w:rsidRDefault="00147256" w:rsidP="00B06D3C">
      <w:pPr>
        <w:pStyle w:val="Sec3H2"/>
        <w:numPr>
          <w:ilvl w:val="2"/>
          <w:numId w:val="167"/>
        </w:numPr>
        <w:spacing w:after="120"/>
        <w:rPr>
          <w:b w:val="0"/>
          <w:bCs/>
        </w:rPr>
      </w:pPr>
      <w:r w:rsidRPr="00A67411">
        <w:rPr>
          <w:b w:val="0"/>
          <w:bCs/>
          <w:szCs w:val="24"/>
        </w:rPr>
        <w:t>Detector coverage per rotation (larger = better scan efficiency</w:t>
      </w:r>
    </w:p>
    <w:p w14:paraId="50D99041" w14:textId="55CC5DF5" w:rsidR="00147256" w:rsidRPr="00A67411" w:rsidRDefault="00147256" w:rsidP="00B06D3C">
      <w:pPr>
        <w:pStyle w:val="Sec3H2"/>
        <w:numPr>
          <w:ilvl w:val="1"/>
          <w:numId w:val="167"/>
        </w:numPr>
        <w:spacing w:after="120"/>
        <w:rPr>
          <w:b w:val="0"/>
          <w:bCs/>
        </w:rPr>
      </w:pPr>
      <w:r w:rsidRPr="00A67411">
        <w:rPr>
          <w:b w:val="0"/>
          <w:bCs/>
          <w:szCs w:val="24"/>
        </w:rPr>
        <w:t>Radiation Dose &amp; Reduction (</w:t>
      </w:r>
      <w:r w:rsidR="00F1745A">
        <w:rPr>
          <w:b w:val="0"/>
          <w:bCs/>
          <w:szCs w:val="24"/>
        </w:rPr>
        <w:t>6</w:t>
      </w:r>
      <w:r w:rsidRPr="00A67411">
        <w:rPr>
          <w:b w:val="0"/>
          <w:bCs/>
          <w:szCs w:val="24"/>
        </w:rPr>
        <w:t xml:space="preserve"> pts)</w:t>
      </w:r>
    </w:p>
    <w:p w14:paraId="1B9691BC" w14:textId="77777777" w:rsidR="00147256" w:rsidRDefault="00147256" w:rsidP="00B06D3C">
      <w:pPr>
        <w:pStyle w:val="Sec3H2"/>
        <w:numPr>
          <w:ilvl w:val="2"/>
          <w:numId w:val="167"/>
        </w:numPr>
        <w:spacing w:after="120"/>
        <w:rPr>
          <w:b w:val="0"/>
        </w:rPr>
      </w:pPr>
      <w:r>
        <w:rPr>
          <w:b w:val="0"/>
        </w:rPr>
        <w:t>AI &amp; Iterative reconstruction method (Lowers dose while maintaining image quality)</w:t>
      </w:r>
    </w:p>
    <w:p w14:paraId="12B0DFFE" w14:textId="77777777" w:rsidR="00147256" w:rsidRDefault="00147256" w:rsidP="00B06D3C">
      <w:pPr>
        <w:pStyle w:val="Sec3H2"/>
        <w:numPr>
          <w:ilvl w:val="2"/>
          <w:numId w:val="167"/>
        </w:numPr>
        <w:spacing w:after="120"/>
        <w:rPr>
          <w:b w:val="0"/>
        </w:rPr>
      </w:pPr>
      <w:r>
        <w:rPr>
          <w:b w:val="0"/>
        </w:rPr>
        <w:t>Dose Modulation (Automatic adjustment for patient size)</w:t>
      </w:r>
    </w:p>
    <w:p w14:paraId="1CB0B07B" w14:textId="77777777" w:rsidR="00147256" w:rsidRDefault="00147256" w:rsidP="00B06D3C">
      <w:pPr>
        <w:pStyle w:val="Sec3H2"/>
        <w:numPr>
          <w:ilvl w:val="2"/>
          <w:numId w:val="167"/>
        </w:numPr>
        <w:spacing w:after="120"/>
        <w:rPr>
          <w:b w:val="0"/>
        </w:rPr>
      </w:pPr>
      <w:r>
        <w:rPr>
          <w:b w:val="0"/>
        </w:rPr>
        <w:t xml:space="preserve">Pediatric dose optimization </w:t>
      </w:r>
    </w:p>
    <w:p w14:paraId="4A525FE7" w14:textId="02254914" w:rsidR="00147256" w:rsidRDefault="00147256" w:rsidP="00B06D3C">
      <w:pPr>
        <w:pStyle w:val="Sec3H2"/>
        <w:numPr>
          <w:ilvl w:val="1"/>
          <w:numId w:val="167"/>
        </w:numPr>
        <w:spacing w:after="120"/>
        <w:rPr>
          <w:b w:val="0"/>
        </w:rPr>
      </w:pPr>
      <w:r>
        <w:rPr>
          <w:b w:val="0"/>
        </w:rPr>
        <w:t xml:space="preserve">Software &amp; AI Capabilities </w:t>
      </w:r>
      <w:r w:rsidR="00577BD2">
        <w:rPr>
          <w:b w:val="0"/>
        </w:rPr>
        <w:t>(</w:t>
      </w:r>
      <w:r w:rsidR="00F1745A">
        <w:rPr>
          <w:b w:val="0"/>
        </w:rPr>
        <w:t>6</w:t>
      </w:r>
      <w:r w:rsidR="00577BD2">
        <w:rPr>
          <w:b w:val="0"/>
        </w:rPr>
        <w:t xml:space="preserve"> pts)</w:t>
      </w:r>
    </w:p>
    <w:p w14:paraId="57F0330F" w14:textId="77777777" w:rsidR="00147256" w:rsidRDefault="00147256" w:rsidP="00B06D3C">
      <w:pPr>
        <w:pStyle w:val="Sec3H2"/>
        <w:numPr>
          <w:ilvl w:val="2"/>
          <w:numId w:val="167"/>
        </w:numPr>
        <w:spacing w:after="120"/>
        <w:rPr>
          <w:b w:val="0"/>
        </w:rPr>
      </w:pPr>
      <w:r>
        <w:rPr>
          <w:b w:val="0"/>
        </w:rPr>
        <w:t>Advanced cardiac images</w:t>
      </w:r>
    </w:p>
    <w:p w14:paraId="54B6D4CC" w14:textId="77777777" w:rsidR="00147256" w:rsidRDefault="00147256" w:rsidP="00B06D3C">
      <w:pPr>
        <w:pStyle w:val="Sec3H2"/>
        <w:numPr>
          <w:ilvl w:val="2"/>
          <w:numId w:val="167"/>
        </w:numPr>
        <w:spacing w:after="120"/>
        <w:rPr>
          <w:b w:val="0"/>
        </w:rPr>
      </w:pPr>
      <w:r>
        <w:rPr>
          <w:b w:val="0"/>
        </w:rPr>
        <w:t>AI assisted workflow automation</w:t>
      </w:r>
    </w:p>
    <w:p w14:paraId="395C9557" w14:textId="77777777" w:rsidR="00577BD2" w:rsidRDefault="00147256" w:rsidP="00B06D3C">
      <w:pPr>
        <w:pStyle w:val="Sec3H2"/>
        <w:numPr>
          <w:ilvl w:val="2"/>
          <w:numId w:val="167"/>
        </w:numPr>
        <w:spacing w:after="120"/>
        <w:rPr>
          <w:b w:val="0"/>
        </w:rPr>
      </w:pPr>
      <w:r>
        <w:rPr>
          <w:b w:val="0"/>
        </w:rPr>
        <w:lastRenderedPageBreak/>
        <w:t>Metal artifact reduction</w:t>
      </w:r>
    </w:p>
    <w:p w14:paraId="1B623244" w14:textId="6467506E" w:rsidR="00577BD2" w:rsidRDefault="00577BD2" w:rsidP="00B06D3C">
      <w:pPr>
        <w:pStyle w:val="Sec3H2"/>
        <w:numPr>
          <w:ilvl w:val="1"/>
          <w:numId w:val="167"/>
        </w:numPr>
        <w:spacing w:after="120"/>
        <w:rPr>
          <w:b w:val="0"/>
        </w:rPr>
      </w:pPr>
      <w:r>
        <w:rPr>
          <w:b w:val="0"/>
        </w:rPr>
        <w:t>Detector &amp; tube performance (7 pts)</w:t>
      </w:r>
    </w:p>
    <w:p w14:paraId="6B96455B" w14:textId="77777777" w:rsidR="00577BD2" w:rsidRDefault="00577BD2" w:rsidP="00B06D3C">
      <w:pPr>
        <w:pStyle w:val="Sec3H2"/>
        <w:numPr>
          <w:ilvl w:val="2"/>
          <w:numId w:val="167"/>
        </w:numPr>
        <w:spacing w:after="120"/>
        <w:rPr>
          <w:b w:val="0"/>
        </w:rPr>
      </w:pPr>
      <w:r>
        <w:rPr>
          <w:b w:val="0"/>
        </w:rPr>
        <w:t>Detector material</w:t>
      </w:r>
    </w:p>
    <w:p w14:paraId="1AF22D13" w14:textId="77777777" w:rsidR="00577BD2" w:rsidRDefault="00577BD2" w:rsidP="00B06D3C">
      <w:pPr>
        <w:pStyle w:val="Sec3H2"/>
        <w:numPr>
          <w:ilvl w:val="2"/>
          <w:numId w:val="167"/>
        </w:numPr>
        <w:spacing w:after="120"/>
        <w:rPr>
          <w:b w:val="0"/>
        </w:rPr>
      </w:pPr>
      <w:r>
        <w:rPr>
          <w:b w:val="0"/>
        </w:rPr>
        <w:t>Tube cooling rate</w:t>
      </w:r>
    </w:p>
    <w:p w14:paraId="5B5C4EAB" w14:textId="77777777" w:rsidR="00577BD2" w:rsidRDefault="00577BD2" w:rsidP="00B06D3C">
      <w:pPr>
        <w:pStyle w:val="Sec3H2"/>
        <w:numPr>
          <w:ilvl w:val="2"/>
          <w:numId w:val="167"/>
        </w:numPr>
        <w:spacing w:after="120"/>
        <w:rPr>
          <w:b w:val="0"/>
        </w:rPr>
      </w:pPr>
      <w:r>
        <w:rPr>
          <w:b w:val="0"/>
        </w:rPr>
        <w:t>Tube heat capacity</w:t>
      </w:r>
    </w:p>
    <w:p w14:paraId="0C7D12EE" w14:textId="77777777" w:rsidR="00577BD2" w:rsidRDefault="00577BD2" w:rsidP="00B06D3C">
      <w:pPr>
        <w:pStyle w:val="Sec3H2"/>
        <w:numPr>
          <w:ilvl w:val="1"/>
          <w:numId w:val="167"/>
        </w:numPr>
        <w:spacing w:after="120"/>
        <w:rPr>
          <w:b w:val="0"/>
        </w:rPr>
      </w:pPr>
      <w:r>
        <w:rPr>
          <w:b w:val="0"/>
        </w:rPr>
        <w:t>Generator power (7 pts)</w:t>
      </w:r>
    </w:p>
    <w:p w14:paraId="2D978437" w14:textId="6C74C6A3" w:rsidR="00147256" w:rsidRDefault="00577BD2" w:rsidP="00B06D3C">
      <w:pPr>
        <w:pStyle w:val="Sec3H2"/>
        <w:numPr>
          <w:ilvl w:val="2"/>
          <w:numId w:val="167"/>
        </w:numPr>
        <w:spacing w:after="120"/>
        <w:rPr>
          <w:b w:val="0"/>
        </w:rPr>
      </w:pPr>
      <w:r>
        <w:rPr>
          <w:b w:val="0"/>
        </w:rPr>
        <w:t>KW rating</w:t>
      </w:r>
      <w:r w:rsidR="00147256">
        <w:rPr>
          <w:b w:val="0"/>
        </w:rPr>
        <w:t xml:space="preserve"> </w:t>
      </w:r>
    </w:p>
    <w:p w14:paraId="1946C096" w14:textId="6B44009C" w:rsidR="00577BD2" w:rsidRDefault="00577BD2" w:rsidP="00B06D3C">
      <w:pPr>
        <w:pStyle w:val="Sec3H2"/>
        <w:numPr>
          <w:ilvl w:val="1"/>
          <w:numId w:val="167"/>
        </w:numPr>
        <w:spacing w:after="120"/>
        <w:rPr>
          <w:b w:val="0"/>
        </w:rPr>
      </w:pPr>
      <w:r>
        <w:rPr>
          <w:b w:val="0"/>
        </w:rPr>
        <w:t>Usability &amp; Workflow (5 pts)</w:t>
      </w:r>
    </w:p>
    <w:p w14:paraId="541E7B40" w14:textId="6279FE84" w:rsidR="00577BD2" w:rsidRDefault="00577BD2" w:rsidP="00B06D3C">
      <w:pPr>
        <w:pStyle w:val="Sec3H2"/>
        <w:numPr>
          <w:ilvl w:val="2"/>
          <w:numId w:val="167"/>
        </w:numPr>
        <w:spacing w:after="120"/>
        <w:rPr>
          <w:b w:val="0"/>
        </w:rPr>
      </w:pPr>
      <w:r>
        <w:rPr>
          <w:b w:val="0"/>
        </w:rPr>
        <w:t>Ease of use</w:t>
      </w:r>
    </w:p>
    <w:p w14:paraId="08B2E27A" w14:textId="7B8322CC" w:rsidR="00577BD2" w:rsidRDefault="00577BD2" w:rsidP="00B06D3C">
      <w:pPr>
        <w:pStyle w:val="Sec3H2"/>
        <w:numPr>
          <w:ilvl w:val="2"/>
          <w:numId w:val="167"/>
        </w:numPr>
        <w:spacing w:after="120"/>
        <w:rPr>
          <w:b w:val="0"/>
        </w:rPr>
      </w:pPr>
      <w:r>
        <w:rPr>
          <w:b w:val="0"/>
        </w:rPr>
        <w:t>PACS/RIS Integration</w:t>
      </w:r>
    </w:p>
    <w:p w14:paraId="64446DD9" w14:textId="02C1E8AF" w:rsidR="00577BD2" w:rsidRDefault="00577BD2" w:rsidP="00B06D3C">
      <w:pPr>
        <w:pStyle w:val="Sec3H2"/>
        <w:numPr>
          <w:ilvl w:val="2"/>
          <w:numId w:val="167"/>
        </w:numPr>
        <w:spacing w:after="120"/>
        <w:rPr>
          <w:b w:val="0"/>
        </w:rPr>
      </w:pPr>
      <w:r>
        <w:rPr>
          <w:b w:val="0"/>
        </w:rPr>
        <w:t>Workflow Optimization</w:t>
      </w:r>
    </w:p>
    <w:p w14:paraId="2D5E150B" w14:textId="39FA8090" w:rsidR="00577BD2" w:rsidRDefault="00577BD2" w:rsidP="00B06D3C">
      <w:pPr>
        <w:pStyle w:val="Sec3H2"/>
        <w:numPr>
          <w:ilvl w:val="1"/>
          <w:numId w:val="167"/>
        </w:numPr>
        <w:spacing w:after="120"/>
        <w:rPr>
          <w:b w:val="0"/>
        </w:rPr>
      </w:pPr>
      <w:r>
        <w:rPr>
          <w:b w:val="0"/>
        </w:rPr>
        <w:t xml:space="preserve">Post-Processing Workstation </w:t>
      </w:r>
      <w:r w:rsidR="00F1745A">
        <w:rPr>
          <w:b w:val="0"/>
        </w:rPr>
        <w:t>(4</w:t>
      </w:r>
      <w:r>
        <w:rPr>
          <w:b w:val="0"/>
        </w:rPr>
        <w:t xml:space="preserve"> pts)</w:t>
      </w:r>
    </w:p>
    <w:p w14:paraId="00DA16D6" w14:textId="7D1610D9" w:rsidR="00577BD2" w:rsidRDefault="00577BD2" w:rsidP="00B06D3C">
      <w:pPr>
        <w:pStyle w:val="Sec3H2"/>
        <w:numPr>
          <w:ilvl w:val="2"/>
          <w:numId w:val="167"/>
        </w:numPr>
        <w:spacing w:after="120"/>
        <w:rPr>
          <w:b w:val="0"/>
        </w:rPr>
      </w:pPr>
      <w:r>
        <w:rPr>
          <w:b w:val="0"/>
        </w:rPr>
        <w:t>Processing speed</w:t>
      </w:r>
    </w:p>
    <w:p w14:paraId="1DCF684A" w14:textId="059033CD" w:rsidR="00577BD2" w:rsidRDefault="00577BD2" w:rsidP="00B06D3C">
      <w:pPr>
        <w:pStyle w:val="Sec3H2"/>
        <w:numPr>
          <w:ilvl w:val="1"/>
          <w:numId w:val="167"/>
        </w:numPr>
        <w:spacing w:after="120"/>
        <w:rPr>
          <w:b w:val="0"/>
        </w:rPr>
      </w:pPr>
      <w:r>
        <w:rPr>
          <w:b w:val="0"/>
        </w:rPr>
        <w:t>System De</w:t>
      </w:r>
      <w:r w:rsidR="00F1745A">
        <w:rPr>
          <w:b w:val="0"/>
        </w:rPr>
        <w:t>livery</w:t>
      </w:r>
      <w:r>
        <w:rPr>
          <w:b w:val="0"/>
        </w:rPr>
        <w:t xml:space="preserve"> Time</w:t>
      </w:r>
      <w:r w:rsidR="00F1745A">
        <w:rPr>
          <w:b w:val="0"/>
        </w:rPr>
        <w:t xml:space="preserve"> (3 pts)</w:t>
      </w:r>
    </w:p>
    <w:p w14:paraId="69B907ED" w14:textId="7FEAEAFA" w:rsidR="00577BD2" w:rsidRDefault="00577BD2" w:rsidP="00B06D3C">
      <w:pPr>
        <w:pStyle w:val="Sec3H2"/>
        <w:numPr>
          <w:ilvl w:val="2"/>
          <w:numId w:val="167"/>
        </w:numPr>
        <w:spacing w:after="120"/>
        <w:rPr>
          <w:b w:val="0"/>
        </w:rPr>
      </w:pPr>
      <w:r>
        <w:rPr>
          <w:b w:val="0"/>
        </w:rPr>
        <w:t>Estimated time for Manufacturing, shipping &amp; Installation</w:t>
      </w:r>
    </w:p>
    <w:p w14:paraId="2070DF0D" w14:textId="714061B2" w:rsidR="00577BD2" w:rsidRDefault="00577BD2" w:rsidP="00B06D3C">
      <w:pPr>
        <w:pStyle w:val="Sec3H2"/>
        <w:numPr>
          <w:ilvl w:val="2"/>
          <w:numId w:val="167"/>
        </w:numPr>
        <w:spacing w:after="120"/>
        <w:rPr>
          <w:b w:val="0"/>
        </w:rPr>
      </w:pPr>
      <w:r>
        <w:rPr>
          <w:b w:val="0"/>
        </w:rPr>
        <w:t>Faster delivery = better operational planning</w:t>
      </w:r>
    </w:p>
    <w:p w14:paraId="44A0A1F1" w14:textId="01FAA51A" w:rsidR="00577BD2" w:rsidRDefault="00577BD2" w:rsidP="00B06D3C">
      <w:pPr>
        <w:pStyle w:val="Sec3H2"/>
        <w:numPr>
          <w:ilvl w:val="1"/>
          <w:numId w:val="167"/>
        </w:numPr>
        <w:spacing w:after="120"/>
        <w:rPr>
          <w:b w:val="0"/>
        </w:rPr>
      </w:pPr>
      <w:r>
        <w:rPr>
          <w:b w:val="0"/>
        </w:rPr>
        <w:t>Training &amp; After Sales Services (6</w:t>
      </w:r>
      <w:r w:rsidR="00F1745A">
        <w:rPr>
          <w:b w:val="0"/>
        </w:rPr>
        <w:t xml:space="preserve"> </w:t>
      </w:r>
      <w:r>
        <w:rPr>
          <w:b w:val="0"/>
        </w:rPr>
        <w:t>pts)</w:t>
      </w:r>
    </w:p>
    <w:p w14:paraId="5B468911" w14:textId="348BFD82" w:rsidR="00577BD2" w:rsidRDefault="00577BD2" w:rsidP="00B06D3C">
      <w:pPr>
        <w:pStyle w:val="Sec3H2"/>
        <w:numPr>
          <w:ilvl w:val="2"/>
          <w:numId w:val="167"/>
        </w:numPr>
        <w:spacing w:after="120"/>
        <w:rPr>
          <w:b w:val="0"/>
        </w:rPr>
      </w:pPr>
      <w:r>
        <w:rPr>
          <w:b w:val="0"/>
        </w:rPr>
        <w:t>Training days for Radiologist &amp; technicians</w:t>
      </w:r>
    </w:p>
    <w:p w14:paraId="05F5588A" w14:textId="744DC2EA" w:rsidR="00577BD2" w:rsidRDefault="00577BD2" w:rsidP="00B06D3C">
      <w:pPr>
        <w:pStyle w:val="Sec3H2"/>
        <w:numPr>
          <w:ilvl w:val="2"/>
          <w:numId w:val="167"/>
        </w:numPr>
        <w:spacing w:after="120"/>
        <w:rPr>
          <w:b w:val="0"/>
        </w:rPr>
      </w:pPr>
      <w:r w:rsidRPr="001154C2">
        <w:rPr>
          <w:b w:val="0"/>
        </w:rPr>
        <w:t>Number of trained engineers (faster troubleshooting &amp; local support</w:t>
      </w:r>
      <w:r>
        <w:rPr>
          <w:b w:val="0"/>
        </w:rPr>
        <w:t xml:space="preserve"> availability)</w:t>
      </w:r>
    </w:p>
    <w:p w14:paraId="16DC7A83" w14:textId="73C8CBC3" w:rsidR="00577BD2" w:rsidRDefault="00577BD2" w:rsidP="00B06D3C">
      <w:pPr>
        <w:pStyle w:val="Sec3H2"/>
        <w:numPr>
          <w:ilvl w:val="2"/>
          <w:numId w:val="167"/>
        </w:numPr>
        <w:spacing w:after="120"/>
        <w:rPr>
          <w:b w:val="0"/>
        </w:rPr>
      </w:pPr>
      <w:r>
        <w:rPr>
          <w:b w:val="0"/>
        </w:rPr>
        <w:t>Availability of remote services (24/7 support for diagnostics)</w:t>
      </w:r>
    </w:p>
    <w:p w14:paraId="51FCC6E9" w14:textId="0E018852" w:rsidR="00F1745A" w:rsidRPr="00B06D3C" w:rsidRDefault="00F1745A" w:rsidP="00F1745A">
      <w:pPr>
        <w:pStyle w:val="CommentText"/>
        <w:numPr>
          <w:ilvl w:val="0"/>
          <w:numId w:val="167"/>
        </w:numPr>
        <w:rPr>
          <w:sz w:val="24"/>
          <w:szCs w:val="24"/>
        </w:rPr>
      </w:pPr>
      <w:r w:rsidRPr="00B06D3C">
        <w:rPr>
          <w:sz w:val="24"/>
          <w:szCs w:val="24"/>
        </w:rPr>
        <w:t xml:space="preserve">Experience of the bidding company (Nb. Of CT scanner 128 slices that were installed within 7 years). (20 points) (Installed &amp; operating successfully) </w:t>
      </w:r>
    </w:p>
    <w:p w14:paraId="55081006" w14:textId="59C30F81" w:rsidR="00F1745A" w:rsidRPr="00B06D3C" w:rsidRDefault="00F1745A" w:rsidP="00B06D3C">
      <w:pPr>
        <w:pStyle w:val="CommentText"/>
        <w:numPr>
          <w:ilvl w:val="2"/>
          <w:numId w:val="167"/>
        </w:numPr>
        <w:rPr>
          <w:sz w:val="24"/>
          <w:szCs w:val="24"/>
        </w:rPr>
      </w:pPr>
      <w:r w:rsidRPr="00B06D3C">
        <w:rPr>
          <w:sz w:val="24"/>
          <w:szCs w:val="24"/>
        </w:rPr>
        <w:t xml:space="preserve"># of CT Scans Installed less or equal to 3 </w:t>
      </w:r>
      <w:r>
        <w:rPr>
          <w:sz w:val="24"/>
          <w:szCs w:val="24"/>
        </w:rPr>
        <w:t>…</w:t>
      </w:r>
      <w:proofErr w:type="gramStart"/>
      <w:r>
        <w:rPr>
          <w:sz w:val="24"/>
          <w:szCs w:val="24"/>
        </w:rPr>
        <w:t>…..</w:t>
      </w:r>
      <w:proofErr w:type="gramEnd"/>
      <w:r>
        <w:rPr>
          <w:sz w:val="24"/>
          <w:szCs w:val="24"/>
        </w:rPr>
        <w:t>( 7 pts)</w:t>
      </w:r>
    </w:p>
    <w:p w14:paraId="13A15463" w14:textId="1BD43AFB" w:rsidR="00F1745A" w:rsidRPr="00B06D3C" w:rsidRDefault="00F1745A" w:rsidP="00F1745A">
      <w:pPr>
        <w:pStyle w:val="CommentText"/>
        <w:numPr>
          <w:ilvl w:val="2"/>
          <w:numId w:val="167"/>
        </w:numPr>
        <w:rPr>
          <w:sz w:val="24"/>
          <w:szCs w:val="24"/>
        </w:rPr>
      </w:pPr>
      <w:r w:rsidRPr="00B06D3C">
        <w:rPr>
          <w:sz w:val="24"/>
          <w:szCs w:val="24"/>
        </w:rPr>
        <w:t xml:space="preserve"># of CT Scans Installed </w:t>
      </w:r>
      <w:r>
        <w:rPr>
          <w:sz w:val="24"/>
          <w:szCs w:val="24"/>
        </w:rPr>
        <w:t xml:space="preserve">between </w:t>
      </w:r>
      <w:r w:rsidRPr="00B06D3C">
        <w:rPr>
          <w:sz w:val="24"/>
          <w:szCs w:val="24"/>
        </w:rPr>
        <w:t xml:space="preserve">4 &amp; </w:t>
      </w:r>
      <w:r>
        <w:rPr>
          <w:sz w:val="24"/>
          <w:szCs w:val="24"/>
        </w:rPr>
        <w:t>7</w:t>
      </w:r>
      <w:r w:rsidRPr="00B06D3C">
        <w:rPr>
          <w:sz w:val="24"/>
          <w:szCs w:val="24"/>
        </w:rPr>
        <w:t xml:space="preserve"> ………………</w:t>
      </w:r>
      <w:proofErr w:type="gramStart"/>
      <w:r w:rsidRPr="00B06D3C">
        <w:rPr>
          <w:sz w:val="24"/>
          <w:szCs w:val="24"/>
        </w:rPr>
        <w:t>….(</w:t>
      </w:r>
      <w:proofErr w:type="gramEnd"/>
      <w:r w:rsidRPr="00B06D3C">
        <w:rPr>
          <w:sz w:val="24"/>
          <w:szCs w:val="24"/>
        </w:rPr>
        <w:t xml:space="preserve"> 1</w:t>
      </w:r>
      <w:r>
        <w:rPr>
          <w:sz w:val="24"/>
          <w:szCs w:val="24"/>
        </w:rPr>
        <w:t>5</w:t>
      </w:r>
      <w:r w:rsidRPr="00B06D3C">
        <w:rPr>
          <w:sz w:val="24"/>
          <w:szCs w:val="24"/>
        </w:rPr>
        <w:t xml:space="preserve"> (pts)</w:t>
      </w:r>
    </w:p>
    <w:p w14:paraId="3C50A0BF" w14:textId="73E98910" w:rsidR="00F1745A" w:rsidRPr="00B06D3C" w:rsidRDefault="00F1745A" w:rsidP="00B06D3C">
      <w:pPr>
        <w:pStyle w:val="CommentText"/>
        <w:numPr>
          <w:ilvl w:val="2"/>
          <w:numId w:val="167"/>
        </w:numPr>
        <w:rPr>
          <w:sz w:val="24"/>
          <w:szCs w:val="24"/>
        </w:rPr>
      </w:pPr>
      <w:r w:rsidRPr="00B06D3C">
        <w:rPr>
          <w:sz w:val="24"/>
          <w:szCs w:val="24"/>
        </w:rPr>
        <w:t># of CT scans Installed above 7 ……………</w:t>
      </w:r>
      <w:proofErr w:type="gramStart"/>
      <w:r w:rsidRPr="00B06D3C">
        <w:rPr>
          <w:sz w:val="24"/>
          <w:szCs w:val="24"/>
        </w:rPr>
        <w:t>….(</w:t>
      </w:r>
      <w:proofErr w:type="gramEnd"/>
      <w:r w:rsidRPr="00B06D3C">
        <w:rPr>
          <w:sz w:val="24"/>
          <w:szCs w:val="24"/>
        </w:rPr>
        <w:t>20 points)</w:t>
      </w:r>
    </w:p>
    <w:p w14:paraId="55316511" w14:textId="77777777" w:rsidR="00F1745A" w:rsidRPr="001154C2" w:rsidRDefault="00F1745A" w:rsidP="00F1745A">
      <w:pPr>
        <w:pStyle w:val="Sec3H2"/>
        <w:numPr>
          <w:ilvl w:val="0"/>
          <w:numId w:val="167"/>
        </w:numPr>
        <w:rPr>
          <w:b w:val="0"/>
        </w:rPr>
      </w:pPr>
      <w:r>
        <w:rPr>
          <w:b w:val="0"/>
        </w:rPr>
        <w:t xml:space="preserve">Equipment Regulatory Approval (Certificates Required in the </w:t>
      </w:r>
      <w:proofErr w:type="gramStart"/>
      <w:r>
        <w:rPr>
          <w:b w:val="0"/>
        </w:rPr>
        <w:t>Specifications) ..</w:t>
      </w:r>
      <w:proofErr w:type="gramEnd"/>
      <w:r>
        <w:rPr>
          <w:b w:val="0"/>
        </w:rPr>
        <w:t xml:space="preserve"> (10 </w:t>
      </w:r>
      <w:r w:rsidRPr="001154C2">
        <w:rPr>
          <w:b w:val="0"/>
        </w:rPr>
        <w:t>pts)</w:t>
      </w:r>
    </w:p>
    <w:p w14:paraId="0028ECC9" w14:textId="66D14E1E" w:rsidR="00F1745A" w:rsidRPr="001154C2" w:rsidRDefault="00F1745A" w:rsidP="00F1745A">
      <w:pPr>
        <w:pStyle w:val="Sec3H2"/>
        <w:numPr>
          <w:ilvl w:val="0"/>
          <w:numId w:val="167"/>
        </w:numPr>
        <w:rPr>
          <w:b w:val="0"/>
        </w:rPr>
      </w:pPr>
      <w:r w:rsidRPr="001154C2">
        <w:rPr>
          <w:b w:val="0"/>
        </w:rPr>
        <w:t xml:space="preserve">General Relevant Experience </w:t>
      </w:r>
      <w:r w:rsidR="00B06D3C" w:rsidRPr="001154C2">
        <w:rPr>
          <w:b w:val="0"/>
        </w:rPr>
        <w:t>o</w:t>
      </w:r>
      <w:r w:rsidRPr="001154C2">
        <w:rPr>
          <w:b w:val="0"/>
        </w:rPr>
        <w:t>f the firm (10 pts)</w:t>
      </w:r>
    </w:p>
    <w:p w14:paraId="5CAF5F3E" w14:textId="1A209533" w:rsidR="00F1745A" w:rsidRPr="001154C2" w:rsidRDefault="00F1745A" w:rsidP="00B06D3C">
      <w:pPr>
        <w:pStyle w:val="Sec3H2"/>
        <w:numPr>
          <w:ilvl w:val="0"/>
          <w:numId w:val="167"/>
        </w:numPr>
        <w:rPr>
          <w:b w:val="0"/>
        </w:rPr>
      </w:pPr>
      <w:r w:rsidRPr="001154C2">
        <w:rPr>
          <w:b w:val="0"/>
        </w:rPr>
        <w:t xml:space="preserve"> After warranty maintenance contract + Estimated cost of Spare parts price &amp; their availability (10 pts)</w:t>
      </w:r>
    </w:p>
    <w:p w14:paraId="2DD345F7" w14:textId="1E15D76D" w:rsidR="00926644" w:rsidRPr="001154C2" w:rsidRDefault="00F64ED7" w:rsidP="00DE239E">
      <w:pPr>
        <w:pStyle w:val="Sec3H2"/>
        <w:numPr>
          <w:ilvl w:val="1"/>
          <w:numId w:val="120"/>
        </w:numPr>
        <w:tabs>
          <w:tab w:val="left" w:pos="1170"/>
        </w:tabs>
        <w:spacing w:before="0" w:after="0"/>
        <w:ind w:left="1080"/>
        <w:rPr>
          <w:b w:val="0"/>
        </w:rPr>
      </w:pPr>
      <w:bookmarkStart w:id="419" w:name="_Hlk187099419"/>
      <w:r w:rsidRPr="001154C2">
        <w:rPr>
          <w:b w:val="0"/>
        </w:rPr>
        <w:t xml:space="preserve">The ability of the equipment to be used for the desired Clinical Applications </w:t>
      </w:r>
    </w:p>
    <w:bookmarkEnd w:id="419"/>
    <w:p w14:paraId="5A66E744" w14:textId="193CBC53" w:rsidR="00E4170C" w:rsidRPr="001154C2" w:rsidRDefault="00E4170C" w:rsidP="00BC28BD">
      <w:pPr>
        <w:spacing w:after="80"/>
        <w:ind w:right="-14"/>
        <w:jc w:val="both"/>
        <w:rPr>
          <w:kern w:val="28"/>
        </w:rPr>
      </w:pPr>
    </w:p>
    <w:bookmarkEnd w:id="418"/>
    <w:p w14:paraId="77319526" w14:textId="77777777" w:rsidR="001154C2" w:rsidRDefault="001154C2" w:rsidP="00BC28BD">
      <w:pPr>
        <w:pStyle w:val="HeaderEC2"/>
        <w:spacing w:before="120" w:after="120"/>
        <w:ind w:left="0"/>
        <w:rPr>
          <w:noProof/>
        </w:rPr>
      </w:pPr>
    </w:p>
    <w:p w14:paraId="38C30AAC" w14:textId="4A81F8C6" w:rsidR="00E4170C" w:rsidRPr="007636D9" w:rsidRDefault="00E4170C" w:rsidP="00BC28BD">
      <w:pPr>
        <w:pStyle w:val="HeaderEC2"/>
        <w:spacing w:before="120" w:after="120"/>
        <w:ind w:left="0"/>
        <w:rPr>
          <w:noProof/>
        </w:rPr>
      </w:pPr>
      <w:r w:rsidRPr="001154C2">
        <w:rPr>
          <w:noProof/>
        </w:rPr>
        <w:lastRenderedPageBreak/>
        <w:t xml:space="preserve">Technical </w:t>
      </w:r>
      <w:r w:rsidR="00793EDC" w:rsidRPr="001154C2">
        <w:rPr>
          <w:bCs/>
          <w:kern w:val="28"/>
        </w:rPr>
        <w:t xml:space="preserve">Part </w:t>
      </w:r>
      <w:r w:rsidRPr="001154C2">
        <w:rPr>
          <w:noProof/>
        </w:rPr>
        <w:t>Scoring Methodology</w:t>
      </w:r>
    </w:p>
    <w:p w14:paraId="69DEC1FA" w14:textId="77777777" w:rsidR="00552646" w:rsidRPr="00552646" w:rsidRDefault="00552646" w:rsidP="00552646">
      <w:pPr>
        <w:pStyle w:val="HeaderEC2"/>
        <w:spacing w:before="120" w:after="240"/>
        <w:ind w:left="0"/>
        <w:rPr>
          <w:b w:val="0"/>
          <w:szCs w:val="20"/>
        </w:rPr>
      </w:pPr>
      <w:r w:rsidRPr="00552646">
        <w:rPr>
          <w:b w:val="0"/>
          <w:szCs w:val="20"/>
        </w:rPr>
        <w:t xml:space="preserve">Each line item in the technical specification document will be assigned one of three types of labels: mandatory, rated, or for information requirements. </w:t>
      </w:r>
    </w:p>
    <w:p w14:paraId="21C4935A" w14:textId="346F2D6C" w:rsidR="00552646" w:rsidRPr="0019429F" w:rsidRDefault="00552646" w:rsidP="00DE239E">
      <w:pPr>
        <w:pStyle w:val="HeaderEC2"/>
        <w:numPr>
          <w:ilvl w:val="0"/>
          <w:numId w:val="148"/>
        </w:numPr>
        <w:spacing w:before="120" w:after="240"/>
        <w:rPr>
          <w:b w:val="0"/>
          <w:szCs w:val="20"/>
        </w:rPr>
      </w:pPr>
      <w:r w:rsidRPr="00552646">
        <w:rPr>
          <w:b w:val="0"/>
          <w:szCs w:val="20"/>
        </w:rPr>
        <w:t xml:space="preserve">Mandatory requirements are minimum performance, safety, or service requirements that must be met to be considered </w:t>
      </w:r>
    </w:p>
    <w:p w14:paraId="4C707C3B" w14:textId="50A90296" w:rsidR="0019429F" w:rsidRPr="0019429F" w:rsidRDefault="0019429F" w:rsidP="00DE239E">
      <w:pPr>
        <w:pStyle w:val="HeaderEC2"/>
        <w:numPr>
          <w:ilvl w:val="0"/>
          <w:numId w:val="148"/>
        </w:numPr>
        <w:spacing w:before="120" w:after="240"/>
        <w:rPr>
          <w:b w:val="0"/>
          <w:szCs w:val="20"/>
        </w:rPr>
      </w:pPr>
      <w:r w:rsidRPr="0019429F">
        <w:rPr>
          <w:b w:val="0"/>
          <w:szCs w:val="20"/>
        </w:rPr>
        <w:t xml:space="preserve">Rated criteria represent those features that, if present, are clearly considered advantageous and will receive a weighted score that will form part of the technical criteria for bid evaluation. </w:t>
      </w:r>
    </w:p>
    <w:p w14:paraId="3EB2E146" w14:textId="741F2CA9" w:rsidR="0019429F" w:rsidRPr="0019429F" w:rsidRDefault="0019429F" w:rsidP="00DE239E">
      <w:pPr>
        <w:pStyle w:val="HeaderEC2"/>
        <w:numPr>
          <w:ilvl w:val="0"/>
          <w:numId w:val="148"/>
        </w:numPr>
        <w:spacing w:before="120" w:after="240"/>
        <w:rPr>
          <w:b w:val="0"/>
          <w:szCs w:val="20"/>
        </w:rPr>
      </w:pPr>
      <w:r w:rsidRPr="0019429F">
        <w:rPr>
          <w:b w:val="0"/>
          <w:szCs w:val="20"/>
        </w:rPr>
        <w:t xml:space="preserve">The remaining criteria are those that are considered somewhat standard and are asked for confirmation, or which the purchaser wants to gather more information about (e.g., operating temperature range, Physical dimensions). </w:t>
      </w:r>
    </w:p>
    <w:p w14:paraId="499D106E" w14:textId="6F791E28" w:rsidR="0019429F" w:rsidRPr="00C67AA1" w:rsidRDefault="0019429F" w:rsidP="0019429F">
      <w:pPr>
        <w:pStyle w:val="HeaderEC2"/>
        <w:spacing w:before="120" w:after="240"/>
        <w:ind w:left="0"/>
        <w:rPr>
          <w:b w:val="0"/>
          <w:szCs w:val="20"/>
        </w:rPr>
      </w:pPr>
      <w:r w:rsidRPr="0019429F">
        <w:rPr>
          <w:b w:val="0"/>
          <w:szCs w:val="20"/>
        </w:rPr>
        <w:t xml:space="preserve">Bidders must specify whether their unit complies with each of the specifications listed in the Technical Specification document by checking “Yes” or “No”. In many cases, bidders will be </w:t>
      </w:r>
      <w:r w:rsidRPr="00C67AA1">
        <w:rPr>
          <w:b w:val="0"/>
          <w:szCs w:val="20"/>
        </w:rPr>
        <w:t>asked to provide additional relevant information (requirement will state “Bidder to specify”).</w:t>
      </w:r>
    </w:p>
    <w:p w14:paraId="2D7D42B3" w14:textId="2FCF293E" w:rsidR="00E4170C" w:rsidRPr="00057F0B" w:rsidRDefault="00057F0B" w:rsidP="00057F0B">
      <w:pPr>
        <w:pStyle w:val="HeaderEC2"/>
        <w:spacing w:before="120" w:after="240"/>
        <w:ind w:left="0"/>
        <w:rPr>
          <w:b w:val="0"/>
          <w:szCs w:val="20"/>
        </w:rPr>
      </w:pPr>
      <w:r w:rsidRPr="00C67AA1">
        <w:rPr>
          <w:b w:val="0"/>
          <w:szCs w:val="20"/>
        </w:rPr>
        <w:t xml:space="preserve">During Bid evaluation, a thorough review of the evidence provided by the bidder will be conducted and each line of the rated criteria included in </w:t>
      </w:r>
      <w:proofErr w:type="gramStart"/>
      <w:r w:rsidR="001521B6" w:rsidRPr="00C67AA1">
        <w:rPr>
          <w:b w:val="0"/>
          <w:szCs w:val="20"/>
        </w:rPr>
        <w:t>CT Scan</w:t>
      </w:r>
      <w:proofErr w:type="gramEnd"/>
      <w:r w:rsidRPr="00C67AA1">
        <w:rPr>
          <w:b w:val="0"/>
          <w:szCs w:val="20"/>
        </w:rPr>
        <w:t xml:space="preserve"> will be assigned a value (V) greater than 0 for full compliance and 0 for non-compliance</w:t>
      </w:r>
      <w:r w:rsidR="00192263" w:rsidRPr="00C67AA1">
        <w:rPr>
          <w:b w:val="0"/>
          <w:szCs w:val="20"/>
        </w:rPr>
        <w:t xml:space="preserve">. </w:t>
      </w:r>
      <w:r w:rsidRPr="00C67AA1">
        <w:rPr>
          <w:b w:val="0"/>
          <w:szCs w:val="20"/>
        </w:rPr>
        <w:t>This value greater than 0 has been tailored to each specific criterion, reflecting its weight on the importance of said criterion for the performance or service-readiness of the device, and also reflecting the financial value of the components, across five categories of rated criteria, which have a different total maximum score between the Single Plan Lots (Lot 1, Lot 2, and Lot 3) and the Biplane Lot (Lot 4), as follows:</w:t>
      </w:r>
    </w:p>
    <w:tbl>
      <w:tblPr>
        <w:tblStyle w:val="TableGrid2"/>
        <w:tblW w:w="9049" w:type="dxa"/>
        <w:tblInd w:w="85" w:type="dxa"/>
        <w:tblLook w:val="04A0" w:firstRow="1" w:lastRow="0" w:firstColumn="1" w:lastColumn="0" w:noHBand="0" w:noVBand="1"/>
      </w:tblPr>
      <w:tblGrid>
        <w:gridCol w:w="1890"/>
        <w:gridCol w:w="4924"/>
        <w:gridCol w:w="2235"/>
      </w:tblGrid>
      <w:tr w:rsidR="001A74CF" w:rsidRPr="001A74CF" w14:paraId="212C5075" w14:textId="77777777" w:rsidTr="001A22DA">
        <w:tc>
          <w:tcPr>
            <w:tcW w:w="1890" w:type="dxa"/>
          </w:tcPr>
          <w:p w14:paraId="534CB8DB" w14:textId="77777777" w:rsidR="00B04EC1" w:rsidRPr="001A74CF" w:rsidRDefault="00B04EC1" w:rsidP="00CA0E51">
            <w:pPr>
              <w:rPr>
                <w:iCs/>
              </w:rPr>
            </w:pPr>
            <w:r w:rsidRPr="001A74CF">
              <w:rPr>
                <w:iCs/>
              </w:rPr>
              <w:t>Score (of the total score for the factor/subfactor as applicable</w:t>
            </w:r>
          </w:p>
        </w:tc>
        <w:tc>
          <w:tcPr>
            <w:tcW w:w="4924" w:type="dxa"/>
          </w:tcPr>
          <w:p w14:paraId="415C7C34" w14:textId="77777777" w:rsidR="00B04EC1" w:rsidRPr="001A74CF" w:rsidRDefault="00B04EC1" w:rsidP="00CA0E51">
            <w:pPr>
              <w:rPr>
                <w:iCs/>
              </w:rPr>
            </w:pPr>
            <w:r w:rsidRPr="001A74CF">
              <w:rPr>
                <w:iCs/>
              </w:rPr>
              <w:t>Description</w:t>
            </w:r>
          </w:p>
        </w:tc>
        <w:tc>
          <w:tcPr>
            <w:tcW w:w="2235" w:type="dxa"/>
          </w:tcPr>
          <w:p w14:paraId="1415BE25" w14:textId="77777777" w:rsidR="00B04EC1" w:rsidRPr="001A74CF" w:rsidRDefault="00B04EC1" w:rsidP="00CA0E51">
            <w:pPr>
              <w:rPr>
                <w:iCs/>
              </w:rPr>
            </w:pPr>
            <w:r w:rsidRPr="001A74CF">
              <w:rPr>
                <w:iCs/>
              </w:rPr>
              <w:t>Remarks</w:t>
            </w:r>
          </w:p>
        </w:tc>
      </w:tr>
      <w:tr w:rsidR="001A74CF" w:rsidRPr="001A74CF" w14:paraId="1CD4AE62" w14:textId="77777777" w:rsidTr="001A22DA">
        <w:tc>
          <w:tcPr>
            <w:tcW w:w="1890" w:type="dxa"/>
          </w:tcPr>
          <w:p w14:paraId="3C176921" w14:textId="158191BF" w:rsidR="00B04EC1" w:rsidRPr="001A74CF" w:rsidRDefault="00B04EC1" w:rsidP="00CA0E51">
            <w:pPr>
              <w:rPr>
                <w:iCs/>
              </w:rPr>
            </w:pPr>
            <w:r w:rsidRPr="001A74CF">
              <w:rPr>
                <w:iCs/>
              </w:rPr>
              <w:t>0</w:t>
            </w:r>
          </w:p>
        </w:tc>
        <w:tc>
          <w:tcPr>
            <w:tcW w:w="4924" w:type="dxa"/>
          </w:tcPr>
          <w:p w14:paraId="6928DB8C" w14:textId="77777777" w:rsidR="00B04EC1" w:rsidRPr="001A74CF" w:rsidRDefault="00B04EC1" w:rsidP="00CA0E51">
            <w:pPr>
              <w:rPr>
                <w:iCs/>
              </w:rPr>
            </w:pPr>
            <w:r w:rsidRPr="001A74CF">
              <w:rPr>
                <w:iCs/>
              </w:rPr>
              <w:t>Required feature is absent; no relevant information to demonstrate how the requirement is met</w:t>
            </w:r>
          </w:p>
        </w:tc>
        <w:tc>
          <w:tcPr>
            <w:tcW w:w="2235" w:type="dxa"/>
          </w:tcPr>
          <w:p w14:paraId="5F7B6B6A" w14:textId="77777777" w:rsidR="00B04EC1" w:rsidRPr="001A74CF" w:rsidRDefault="00B04EC1" w:rsidP="00CA0E51">
            <w:pPr>
              <w:rPr>
                <w:iCs/>
              </w:rPr>
            </w:pPr>
          </w:p>
        </w:tc>
      </w:tr>
      <w:tr w:rsidR="001A74CF" w:rsidRPr="001A74CF" w14:paraId="379DA13C" w14:textId="77777777" w:rsidTr="001A22DA">
        <w:tc>
          <w:tcPr>
            <w:tcW w:w="1890" w:type="dxa"/>
          </w:tcPr>
          <w:p w14:paraId="26329628" w14:textId="55698FDA" w:rsidR="00B04EC1" w:rsidRPr="001A74CF" w:rsidRDefault="00C60B46" w:rsidP="00CA0E51">
            <w:pPr>
              <w:rPr>
                <w:iCs/>
              </w:rPr>
            </w:pPr>
            <w:r w:rsidRPr="001A74CF">
              <w:rPr>
                <w:iCs/>
              </w:rPr>
              <w:t>1</w:t>
            </w:r>
          </w:p>
        </w:tc>
        <w:tc>
          <w:tcPr>
            <w:tcW w:w="4924" w:type="dxa"/>
          </w:tcPr>
          <w:p w14:paraId="7DB74AFA" w14:textId="77777777" w:rsidR="00B04EC1" w:rsidRPr="001A74CF" w:rsidRDefault="00B04EC1" w:rsidP="00CA0E51">
            <w:pPr>
              <w:rPr>
                <w:iCs/>
              </w:rPr>
            </w:pPr>
            <w:r w:rsidRPr="001A74CF">
              <w:rPr>
                <w:iCs/>
              </w:rPr>
              <w:t>Required feature present with deficiencies such as insufficient or information that lacks clarity</w:t>
            </w:r>
          </w:p>
        </w:tc>
        <w:tc>
          <w:tcPr>
            <w:tcW w:w="2235" w:type="dxa"/>
          </w:tcPr>
          <w:p w14:paraId="7BC45FD6" w14:textId="77777777" w:rsidR="00B04EC1" w:rsidRPr="001A74CF" w:rsidRDefault="00B04EC1" w:rsidP="00CA0E51">
            <w:pPr>
              <w:rPr>
                <w:iCs/>
              </w:rPr>
            </w:pPr>
          </w:p>
        </w:tc>
      </w:tr>
      <w:tr w:rsidR="001A74CF" w:rsidRPr="001A74CF" w14:paraId="787E8EFC" w14:textId="77777777" w:rsidTr="001A22DA">
        <w:tc>
          <w:tcPr>
            <w:tcW w:w="1890" w:type="dxa"/>
          </w:tcPr>
          <w:p w14:paraId="353F4474" w14:textId="6E2567C8" w:rsidR="00B04EC1" w:rsidRPr="001A74CF" w:rsidRDefault="00C60B46" w:rsidP="00CA0E51">
            <w:pPr>
              <w:rPr>
                <w:iCs/>
              </w:rPr>
            </w:pPr>
            <w:r w:rsidRPr="001A74CF">
              <w:rPr>
                <w:iCs/>
              </w:rPr>
              <w:t>2</w:t>
            </w:r>
          </w:p>
        </w:tc>
        <w:tc>
          <w:tcPr>
            <w:tcW w:w="4924" w:type="dxa"/>
          </w:tcPr>
          <w:p w14:paraId="5731DED2" w14:textId="77777777" w:rsidR="00B04EC1" w:rsidRPr="001A74CF" w:rsidRDefault="00B04EC1" w:rsidP="00CA0E51">
            <w:pPr>
              <w:rPr>
                <w:iCs/>
              </w:rPr>
            </w:pPr>
            <w:r w:rsidRPr="001A74CF">
              <w:rPr>
                <w:iCs/>
              </w:rPr>
              <w:t>Sufficient information to demonstrate how the requirement will be met</w:t>
            </w:r>
          </w:p>
        </w:tc>
        <w:tc>
          <w:tcPr>
            <w:tcW w:w="2235" w:type="dxa"/>
          </w:tcPr>
          <w:p w14:paraId="2F3DFF79" w14:textId="77777777" w:rsidR="00B04EC1" w:rsidRPr="001A74CF" w:rsidRDefault="00B04EC1" w:rsidP="00CA0E51">
            <w:pPr>
              <w:rPr>
                <w:iCs/>
              </w:rPr>
            </w:pPr>
          </w:p>
        </w:tc>
      </w:tr>
      <w:tr w:rsidR="001A74CF" w:rsidRPr="001A74CF" w14:paraId="48CCEE6D" w14:textId="77777777" w:rsidTr="001A22DA">
        <w:tc>
          <w:tcPr>
            <w:tcW w:w="1890" w:type="dxa"/>
          </w:tcPr>
          <w:p w14:paraId="2A404512" w14:textId="48BB666E" w:rsidR="00B04EC1" w:rsidRPr="001A74CF" w:rsidRDefault="00C60B46" w:rsidP="00CA0E51">
            <w:pPr>
              <w:rPr>
                <w:iCs/>
              </w:rPr>
            </w:pPr>
            <w:r w:rsidRPr="001A74CF">
              <w:rPr>
                <w:iCs/>
              </w:rPr>
              <w:t>3</w:t>
            </w:r>
          </w:p>
        </w:tc>
        <w:tc>
          <w:tcPr>
            <w:tcW w:w="4924" w:type="dxa"/>
          </w:tcPr>
          <w:p w14:paraId="7EA69030" w14:textId="77777777" w:rsidR="00B04EC1" w:rsidRPr="001A74CF" w:rsidRDefault="00B04EC1" w:rsidP="00CA0E51">
            <w:pPr>
              <w:rPr>
                <w:iCs/>
              </w:rPr>
            </w:pPr>
            <w:r w:rsidRPr="001A74CF">
              <w:rPr>
                <w:iCs/>
              </w:rPr>
              <w:t>Sufficient information to demonstrate that the requirement will be marginally exceeded</w:t>
            </w:r>
          </w:p>
        </w:tc>
        <w:tc>
          <w:tcPr>
            <w:tcW w:w="2235" w:type="dxa"/>
          </w:tcPr>
          <w:p w14:paraId="56F67AAC" w14:textId="77777777" w:rsidR="00B04EC1" w:rsidRPr="001A74CF" w:rsidRDefault="00B04EC1" w:rsidP="00CA0E51">
            <w:pPr>
              <w:rPr>
                <w:iCs/>
              </w:rPr>
            </w:pPr>
          </w:p>
        </w:tc>
      </w:tr>
      <w:tr w:rsidR="001A74CF" w:rsidRPr="001A74CF" w14:paraId="685CAA24" w14:textId="77777777" w:rsidTr="001A22DA">
        <w:tc>
          <w:tcPr>
            <w:tcW w:w="1890" w:type="dxa"/>
          </w:tcPr>
          <w:p w14:paraId="78E3B28C" w14:textId="61F8FD94" w:rsidR="00B04EC1" w:rsidRPr="001A74CF" w:rsidRDefault="00C60B46" w:rsidP="00CA0E51">
            <w:pPr>
              <w:rPr>
                <w:iCs/>
              </w:rPr>
            </w:pPr>
            <w:r w:rsidRPr="001A74CF">
              <w:rPr>
                <w:iCs/>
              </w:rPr>
              <w:t>4</w:t>
            </w:r>
          </w:p>
        </w:tc>
        <w:tc>
          <w:tcPr>
            <w:tcW w:w="4924" w:type="dxa"/>
          </w:tcPr>
          <w:p w14:paraId="524594BA" w14:textId="77777777" w:rsidR="00B04EC1" w:rsidRPr="001A74CF" w:rsidRDefault="00B04EC1" w:rsidP="00CA0E51">
            <w:pPr>
              <w:rPr>
                <w:iCs/>
              </w:rPr>
            </w:pPr>
            <w:r w:rsidRPr="001A74CF">
              <w:rPr>
                <w:iCs/>
              </w:rPr>
              <w:t>Sufficient information that significantly exceed the requirement/bid contributes to significant value addition</w:t>
            </w:r>
          </w:p>
        </w:tc>
        <w:tc>
          <w:tcPr>
            <w:tcW w:w="2235" w:type="dxa"/>
          </w:tcPr>
          <w:p w14:paraId="526784C0" w14:textId="77777777" w:rsidR="00B04EC1" w:rsidRPr="001A74CF" w:rsidRDefault="00B04EC1" w:rsidP="00CA0E51">
            <w:pPr>
              <w:rPr>
                <w:iCs/>
              </w:rPr>
            </w:pPr>
          </w:p>
        </w:tc>
      </w:tr>
    </w:tbl>
    <w:p w14:paraId="65D377AB" w14:textId="77777777" w:rsidR="00C31437" w:rsidRPr="00C31437" w:rsidRDefault="00C31437" w:rsidP="00C31437">
      <w:pPr>
        <w:pStyle w:val="Sec3H1"/>
        <w:jc w:val="both"/>
        <w:rPr>
          <w:b w:val="0"/>
          <w:sz w:val="24"/>
          <w:szCs w:val="20"/>
        </w:rPr>
      </w:pPr>
      <w:bookmarkStart w:id="420" w:name="_Toc75873637"/>
      <w:r w:rsidRPr="00C31437">
        <w:rPr>
          <w:b w:val="0"/>
          <w:sz w:val="24"/>
          <w:szCs w:val="20"/>
        </w:rPr>
        <w:t xml:space="preserve">Mandatory requirements will be judged on a Pass/Fail basis. Those units that do not comply with ALL Mandatory requirements will be excluded. </w:t>
      </w:r>
    </w:p>
    <w:p w14:paraId="7CA2C67D" w14:textId="77777777" w:rsidR="00C31437" w:rsidRPr="00C31437" w:rsidRDefault="00C31437" w:rsidP="00C31437">
      <w:pPr>
        <w:pStyle w:val="Sec3H1"/>
        <w:jc w:val="both"/>
        <w:rPr>
          <w:b w:val="0"/>
          <w:sz w:val="24"/>
          <w:szCs w:val="20"/>
        </w:rPr>
      </w:pPr>
      <w:r w:rsidRPr="00C31437">
        <w:rPr>
          <w:b w:val="0"/>
          <w:sz w:val="24"/>
          <w:szCs w:val="20"/>
        </w:rPr>
        <w:lastRenderedPageBreak/>
        <w:t xml:space="preserve">Each rated criterion will be judged on an Available/Not-available basis. If the desirable feature is available and included in the bid, then the corresponding score will be assigned. If the desirable feature is not available or not included in the bid, then no score will be assigned. </w:t>
      </w:r>
    </w:p>
    <w:p w14:paraId="0BA5B4C8" w14:textId="77777777" w:rsidR="00C31437" w:rsidRPr="00C31437" w:rsidRDefault="00C31437" w:rsidP="00C31437">
      <w:pPr>
        <w:pStyle w:val="Sec3H1"/>
        <w:jc w:val="both"/>
        <w:rPr>
          <w:b w:val="0"/>
          <w:sz w:val="24"/>
          <w:szCs w:val="20"/>
        </w:rPr>
      </w:pPr>
      <w:r w:rsidRPr="00C31437">
        <w:rPr>
          <w:b w:val="0"/>
          <w:sz w:val="24"/>
          <w:szCs w:val="20"/>
        </w:rPr>
        <w:t xml:space="preserve">The assignment of partial scores is not allowed. In case of partial or incomplete compliance to a rated criterion, the relevant score will not be assigned. The aggregate of the scores on all individual rated criteria will be the final technical score. </w:t>
      </w:r>
    </w:p>
    <w:p w14:paraId="6F150A6F" w14:textId="77777777" w:rsidR="00C31437" w:rsidRPr="00C31437" w:rsidRDefault="00C31437" w:rsidP="00C31437">
      <w:pPr>
        <w:pStyle w:val="Sec3H1"/>
        <w:jc w:val="both"/>
        <w:rPr>
          <w:b w:val="0"/>
          <w:sz w:val="24"/>
          <w:szCs w:val="20"/>
        </w:rPr>
      </w:pPr>
      <w:r w:rsidRPr="00C31437">
        <w:rPr>
          <w:b w:val="0"/>
          <w:sz w:val="24"/>
          <w:szCs w:val="20"/>
        </w:rPr>
        <w:t xml:space="preserve">This approach ensures an objective evaluation of desirable features. The weighted scores are described for each of the technical specifications in the scoring spreadsheet provided. </w:t>
      </w:r>
    </w:p>
    <w:p w14:paraId="153E43DB" w14:textId="77777777" w:rsidR="00C31437" w:rsidRPr="00C31437" w:rsidRDefault="00C31437" w:rsidP="00C31437">
      <w:pPr>
        <w:pStyle w:val="Sec3H1"/>
        <w:jc w:val="both"/>
        <w:rPr>
          <w:b w:val="0"/>
          <w:sz w:val="24"/>
          <w:szCs w:val="20"/>
        </w:rPr>
      </w:pPr>
      <w:r w:rsidRPr="00C31437">
        <w:rPr>
          <w:b w:val="0"/>
          <w:sz w:val="24"/>
          <w:szCs w:val="20"/>
        </w:rPr>
        <w:t xml:space="preserve">The sum of values (V) shall equate to the Cumulative Point (CP), representing the evaluated compliance points for each requirement. The total of all CPs will be consolidated, providing a rating outcome for all bids </w:t>
      </w:r>
      <w:proofErr w:type="spellStart"/>
      <w:r w:rsidRPr="00C31437">
        <w:rPr>
          <w:b w:val="0"/>
          <w:sz w:val="24"/>
          <w:szCs w:val="20"/>
        </w:rPr>
        <w:t>where</w:t>
      </w:r>
      <w:proofErr w:type="spellEnd"/>
      <w:r w:rsidRPr="00C31437">
        <w:rPr>
          <w:b w:val="0"/>
          <w:sz w:val="24"/>
          <w:szCs w:val="20"/>
        </w:rPr>
        <w:t xml:space="preserve"> rated criteria are applicable. </w:t>
      </w:r>
    </w:p>
    <w:p w14:paraId="10BDE208" w14:textId="77777777" w:rsidR="00C31437" w:rsidRPr="00C31437" w:rsidRDefault="00C31437" w:rsidP="00C31437">
      <w:pPr>
        <w:pStyle w:val="Sec3H1"/>
        <w:jc w:val="both"/>
        <w:rPr>
          <w:b w:val="0"/>
          <w:sz w:val="24"/>
          <w:szCs w:val="20"/>
        </w:rPr>
      </w:pPr>
      <w:r w:rsidRPr="00C31437">
        <w:rPr>
          <w:b w:val="0"/>
          <w:sz w:val="24"/>
          <w:szCs w:val="20"/>
        </w:rPr>
        <w:t xml:space="preserve">A color scheme is employed to clearly illustrate the evaluation model, with green cells representing mandatory requirements, orange cells representing rated criteria, and white cells representing for information requirements. </w:t>
      </w:r>
    </w:p>
    <w:p w14:paraId="4B6E1C03" w14:textId="5F950C98" w:rsidR="006B6A3B" w:rsidRPr="00C31437" w:rsidRDefault="00C31437" w:rsidP="00C31437">
      <w:pPr>
        <w:pStyle w:val="Sec3H1"/>
        <w:jc w:val="both"/>
        <w:rPr>
          <w:b w:val="0"/>
          <w:sz w:val="24"/>
          <w:szCs w:val="20"/>
        </w:rPr>
      </w:pPr>
      <w:r w:rsidRPr="00C31437">
        <w:rPr>
          <w:b w:val="0"/>
          <w:sz w:val="24"/>
          <w:szCs w:val="20"/>
        </w:rPr>
        <w:t>Those units that meet all mandatory requirements and have higher scores are those that can carry out the intended clinical purposes and have the most desirable features.</w:t>
      </w:r>
    </w:p>
    <w:p w14:paraId="65265ABC" w14:textId="77777777" w:rsidR="00C31437" w:rsidRDefault="00C31437" w:rsidP="00C31437">
      <w:pPr>
        <w:pStyle w:val="Sec3H1"/>
        <w:spacing w:after="0"/>
      </w:pPr>
    </w:p>
    <w:p w14:paraId="1A7C1B95" w14:textId="6185CD6B" w:rsidR="001246EC" w:rsidRPr="008E329A" w:rsidRDefault="001246EC" w:rsidP="00C31437">
      <w:pPr>
        <w:pStyle w:val="Sec3H1"/>
        <w:spacing w:before="0"/>
      </w:pPr>
      <w:r w:rsidRPr="008E329A">
        <w:t>FINANCIAL</w:t>
      </w:r>
      <w:r w:rsidR="006E2CC9" w:rsidRPr="008E329A">
        <w:t xml:space="preserve"> </w:t>
      </w:r>
      <w:r w:rsidR="000139C5" w:rsidRPr="008E329A">
        <w:t>PART</w:t>
      </w:r>
      <w:bookmarkEnd w:id="420"/>
    </w:p>
    <w:p w14:paraId="263AE8AA" w14:textId="715DE8C3" w:rsidR="00455149" w:rsidRPr="008E329A" w:rsidRDefault="00BA74D0" w:rsidP="00DE239E">
      <w:pPr>
        <w:pStyle w:val="Sec3H2"/>
        <w:numPr>
          <w:ilvl w:val="0"/>
          <w:numId w:val="143"/>
        </w:numPr>
      </w:pPr>
      <w:bookmarkStart w:id="421" w:name="_Toc75873638"/>
      <w:r w:rsidRPr="008E329A">
        <w:t>Margin</w:t>
      </w:r>
      <w:r w:rsidR="006E2CC9" w:rsidRPr="008E329A">
        <w:t xml:space="preserve"> </w:t>
      </w:r>
      <w:r w:rsidRPr="008E329A">
        <w:t>of</w:t>
      </w:r>
      <w:r w:rsidR="006E2CC9" w:rsidRPr="008E329A">
        <w:t xml:space="preserve"> </w:t>
      </w:r>
      <w:r w:rsidRPr="008E329A">
        <w:t>Preference</w:t>
      </w:r>
      <w:r w:rsidR="006E2CC9" w:rsidRPr="008E329A">
        <w:t xml:space="preserve"> </w:t>
      </w:r>
      <w:r w:rsidR="00455149" w:rsidRPr="00F64CE9">
        <w:t>(ITB</w:t>
      </w:r>
      <w:r w:rsidR="006E2CC9" w:rsidRPr="00BC28BD">
        <w:t xml:space="preserve"> </w:t>
      </w:r>
      <w:r w:rsidR="00455149" w:rsidRPr="00BC28BD">
        <w:t>3</w:t>
      </w:r>
      <w:r w:rsidR="00702933" w:rsidRPr="00BC28BD">
        <w:t>7</w:t>
      </w:r>
      <w:r w:rsidR="00455149" w:rsidRPr="00BC28BD">
        <w:t>)</w:t>
      </w:r>
      <w:bookmarkEnd w:id="409"/>
      <w:bookmarkEnd w:id="421"/>
    </w:p>
    <w:p w14:paraId="3CFC8AD0" w14:textId="77777777" w:rsidR="00455149" w:rsidRPr="008E329A" w:rsidRDefault="00455149" w:rsidP="00A17CCF">
      <w:pPr>
        <w:suppressAutoHyphens/>
        <w:spacing w:after="200"/>
        <w:jc w:val="both"/>
      </w:pPr>
      <w:r w:rsidRPr="008E329A">
        <w:t>If</w:t>
      </w:r>
      <w:r w:rsidR="006E2CC9" w:rsidRPr="008E329A">
        <w:t xml:space="preserve"> </w:t>
      </w:r>
      <w:r w:rsidRPr="008E329A">
        <w:t>the</w:t>
      </w:r>
      <w:r w:rsidR="006E2CC9" w:rsidRPr="008E329A">
        <w:t xml:space="preserve"> </w:t>
      </w:r>
      <w:r w:rsidRPr="008E329A">
        <w:rPr>
          <w:bCs/>
        </w:rPr>
        <w:t>Bidding</w:t>
      </w:r>
      <w:r w:rsidR="006E2CC9" w:rsidRPr="008E329A">
        <w:rPr>
          <w:bCs/>
        </w:rPr>
        <w:t xml:space="preserve"> </w:t>
      </w:r>
      <w:r w:rsidRPr="008E329A">
        <w:rPr>
          <w:bCs/>
        </w:rPr>
        <w:t>Data</w:t>
      </w:r>
      <w:r w:rsidR="006E2CC9" w:rsidRPr="008E329A">
        <w:rPr>
          <w:bCs/>
        </w:rPr>
        <w:t xml:space="preserve"> </w:t>
      </w:r>
      <w:r w:rsidRPr="008E329A">
        <w:rPr>
          <w:bCs/>
        </w:rPr>
        <w:t>Sheet</w:t>
      </w:r>
      <w:r w:rsidR="006E2CC9" w:rsidRPr="008E329A">
        <w:t xml:space="preserve"> </w:t>
      </w:r>
      <w:r w:rsidRPr="008E329A">
        <w:t>so</w:t>
      </w:r>
      <w:r w:rsidR="006E2CC9" w:rsidRPr="008E329A">
        <w:t xml:space="preserve"> </w:t>
      </w:r>
      <w:r w:rsidRPr="008E329A">
        <w:t>specifies,</w:t>
      </w:r>
      <w:r w:rsidR="006E2CC9" w:rsidRPr="008E329A">
        <w:t xml:space="preserve"> </w:t>
      </w:r>
      <w:r w:rsidRPr="008E329A">
        <w:t>the</w:t>
      </w:r>
      <w:r w:rsidR="006E2CC9" w:rsidRPr="008E329A">
        <w:t xml:space="preserve"> </w:t>
      </w:r>
      <w:r w:rsidRPr="008E329A">
        <w:t>Purchaser</w:t>
      </w:r>
      <w:r w:rsidR="006E2CC9" w:rsidRPr="008E329A">
        <w:t xml:space="preserve"> </w:t>
      </w:r>
      <w:r w:rsidRPr="008E329A">
        <w:t>will</w:t>
      </w:r>
      <w:r w:rsidR="006E2CC9" w:rsidRPr="008E329A">
        <w:t xml:space="preserve"> </w:t>
      </w:r>
      <w:r w:rsidRPr="008E329A">
        <w:t>grant</w:t>
      </w:r>
      <w:r w:rsidR="006E2CC9" w:rsidRPr="008E329A">
        <w:t xml:space="preserve"> </w:t>
      </w:r>
      <w:r w:rsidRPr="008E329A">
        <w:t>a</w:t>
      </w:r>
      <w:r w:rsidR="006E2CC9" w:rsidRPr="008E329A">
        <w:t xml:space="preserve"> </w:t>
      </w:r>
      <w:r w:rsidRPr="008E329A">
        <w:t>margin</w:t>
      </w:r>
      <w:r w:rsidR="006E2CC9" w:rsidRPr="008E329A">
        <w:t xml:space="preserve"> </w:t>
      </w:r>
      <w:r w:rsidRPr="008E329A">
        <w:t>of</w:t>
      </w:r>
      <w:r w:rsidR="006E2CC9" w:rsidRPr="008E329A">
        <w:t xml:space="preserve"> </w:t>
      </w:r>
      <w:r w:rsidRPr="008E329A">
        <w:t>preference</w:t>
      </w:r>
      <w:r w:rsidR="006E2CC9" w:rsidRPr="008E329A">
        <w:t xml:space="preserve"> </w:t>
      </w:r>
      <w:r w:rsidRPr="008E329A">
        <w:t>to</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for</w:t>
      </w:r>
      <w:r w:rsidR="006E2CC9" w:rsidRPr="008E329A">
        <w:t xml:space="preserve"> </w:t>
      </w:r>
      <w:r w:rsidRPr="008E329A">
        <w:t>the</w:t>
      </w:r>
      <w:r w:rsidR="006E2CC9" w:rsidRPr="008E329A">
        <w:t xml:space="preserve"> </w:t>
      </w:r>
      <w:r w:rsidRPr="008E329A">
        <w:t>purpose</w:t>
      </w:r>
      <w:r w:rsidR="006E2CC9" w:rsidRPr="008E329A">
        <w:t xml:space="preserve"> </w:t>
      </w:r>
      <w:r w:rsidRPr="008E329A">
        <w:t>of</w:t>
      </w:r>
      <w:r w:rsidR="006E2CC9" w:rsidRPr="008E329A">
        <w:t xml:space="preserve"> </w:t>
      </w:r>
      <w:r w:rsidR="00307427" w:rsidRPr="008E329A">
        <w:t>Bid</w:t>
      </w:r>
      <w:r w:rsidR="006E2CC9" w:rsidRPr="008E329A">
        <w:t xml:space="preserve"> </w:t>
      </w:r>
      <w:r w:rsidRPr="008E329A">
        <w:t>comparison,</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procedures</w:t>
      </w:r>
      <w:r w:rsidR="006E2CC9" w:rsidRPr="008E329A">
        <w:t xml:space="preserve"> </w:t>
      </w:r>
      <w:r w:rsidRPr="008E329A">
        <w:t>outlined</w:t>
      </w:r>
      <w:r w:rsidR="006E2CC9" w:rsidRPr="008E329A">
        <w:t xml:space="preserve"> </w:t>
      </w:r>
      <w:r w:rsidRPr="008E329A">
        <w:t>in</w:t>
      </w:r>
      <w:r w:rsidR="006E2CC9" w:rsidRPr="008E329A">
        <w:t xml:space="preserve"> </w:t>
      </w:r>
      <w:r w:rsidRPr="008E329A">
        <w:t>subsequent</w:t>
      </w:r>
      <w:r w:rsidR="006E2CC9" w:rsidRPr="008E329A">
        <w:t xml:space="preserve"> </w:t>
      </w:r>
      <w:r w:rsidRPr="008E329A">
        <w:t>paragraphs.</w:t>
      </w:r>
    </w:p>
    <w:p w14:paraId="3F662B39" w14:textId="77777777" w:rsidR="00455149" w:rsidRPr="008E329A" w:rsidRDefault="00D04D8B" w:rsidP="00A17CCF">
      <w:pPr>
        <w:tabs>
          <w:tab w:val="left" w:pos="540"/>
        </w:tabs>
        <w:suppressAutoHyphens/>
        <w:spacing w:after="200"/>
        <w:ind w:left="547" w:hanging="547"/>
        <w:jc w:val="both"/>
        <w:rPr>
          <w:i/>
          <w:iCs/>
        </w:rPr>
      </w:pPr>
      <w:r w:rsidRPr="008E329A">
        <w:t>Substantially</w:t>
      </w:r>
      <w:r w:rsidR="006E2CC9" w:rsidRPr="008E329A">
        <w:t xml:space="preserve"> </w:t>
      </w:r>
      <w:r w:rsidRPr="008E329A">
        <w:t>responsive</w:t>
      </w:r>
      <w:r w:rsidR="006E2CC9" w:rsidRPr="008E329A">
        <w:t xml:space="preserve"> </w:t>
      </w:r>
      <w:r w:rsidR="00455149" w:rsidRPr="008E329A">
        <w:t>Bids</w:t>
      </w:r>
      <w:r w:rsidR="006E2CC9" w:rsidRPr="008E329A">
        <w:t xml:space="preserve"> </w:t>
      </w:r>
      <w:r w:rsidR="00455149" w:rsidRPr="008E329A">
        <w:t>will</w:t>
      </w:r>
      <w:r w:rsidR="006E2CC9" w:rsidRPr="008E329A">
        <w:t xml:space="preserve"> </w:t>
      </w:r>
      <w:r w:rsidR="00455149" w:rsidRPr="008E329A">
        <w:t>be</w:t>
      </w:r>
      <w:r w:rsidR="006E2CC9" w:rsidRPr="008E329A">
        <w:t xml:space="preserve"> </w:t>
      </w:r>
      <w:r w:rsidR="00455149" w:rsidRPr="008E329A">
        <w:t>classified</w:t>
      </w:r>
      <w:r w:rsidR="006E2CC9" w:rsidRPr="008E329A">
        <w:t xml:space="preserve"> </w:t>
      </w:r>
      <w:r w:rsidR="00455149" w:rsidRPr="008E329A">
        <w:t>in</w:t>
      </w:r>
      <w:r w:rsidR="006E2CC9" w:rsidRPr="008E329A">
        <w:t xml:space="preserve"> </w:t>
      </w:r>
      <w:r w:rsidR="00455149" w:rsidRPr="008E329A">
        <w:t>one</w:t>
      </w:r>
      <w:r w:rsidR="006E2CC9" w:rsidRPr="008E329A">
        <w:t xml:space="preserve"> </w:t>
      </w:r>
      <w:r w:rsidR="00455149" w:rsidRPr="008E329A">
        <w:t>of</w:t>
      </w:r>
      <w:r w:rsidR="006E2CC9" w:rsidRPr="008E329A">
        <w:t xml:space="preserve"> </w:t>
      </w:r>
      <w:r w:rsidR="00455149" w:rsidRPr="008E329A">
        <w:t>three</w:t>
      </w:r>
      <w:r w:rsidR="006E2CC9" w:rsidRPr="008E329A">
        <w:t xml:space="preserve"> </w:t>
      </w:r>
      <w:r w:rsidR="00455149" w:rsidRPr="008E329A">
        <w:t>groups,</w:t>
      </w:r>
      <w:r w:rsidR="006E2CC9" w:rsidRPr="008E329A">
        <w:t xml:space="preserve"> </w:t>
      </w:r>
      <w:r w:rsidR="00455149" w:rsidRPr="008E329A">
        <w:t>as</w:t>
      </w:r>
      <w:r w:rsidR="006E2CC9" w:rsidRPr="008E329A">
        <w:t xml:space="preserve"> </w:t>
      </w:r>
      <w:r w:rsidR="00455149" w:rsidRPr="008E329A">
        <w:t>follows</w:t>
      </w:r>
      <w:r w:rsidR="00455149" w:rsidRPr="008E329A">
        <w:rPr>
          <w:i/>
          <w:iCs/>
        </w:rPr>
        <w:t>:</w:t>
      </w:r>
    </w:p>
    <w:p w14:paraId="4D95057E" w14:textId="77777777" w:rsidR="00455149" w:rsidRPr="008E329A" w:rsidRDefault="00455149" w:rsidP="00A17CCF">
      <w:pPr>
        <w:tabs>
          <w:tab w:val="left" w:pos="1080"/>
        </w:tabs>
        <w:suppressAutoHyphens/>
        <w:spacing w:after="200"/>
        <w:ind w:left="1080" w:hanging="475"/>
        <w:jc w:val="both"/>
        <w:rPr>
          <w:spacing w:val="-4"/>
        </w:rPr>
      </w:pPr>
      <w:r w:rsidRPr="008E329A">
        <w:rPr>
          <w:bCs/>
          <w:spacing w:val="-4"/>
        </w:rPr>
        <w:t>(a)</w:t>
      </w:r>
      <w:r w:rsidRPr="008E329A">
        <w:rPr>
          <w:b/>
          <w:spacing w:val="-4"/>
        </w:rPr>
        <w:tab/>
        <w:t>Group</w:t>
      </w:r>
      <w:r w:rsidR="006E2CC9" w:rsidRPr="008E329A">
        <w:rPr>
          <w:b/>
          <w:spacing w:val="-4"/>
        </w:rPr>
        <w:t xml:space="preserve"> </w:t>
      </w:r>
      <w:r w:rsidRPr="008E329A">
        <w:rPr>
          <w:b/>
          <w:spacing w:val="-4"/>
        </w:rPr>
        <w:t>A:</w:t>
      </w:r>
      <w:r w:rsidR="006E2CC9" w:rsidRPr="008E329A">
        <w:rPr>
          <w:spacing w:val="-4"/>
        </w:rPr>
        <w:t xml:space="preserve"> </w:t>
      </w:r>
      <w:r w:rsidRPr="008E329A">
        <w:rPr>
          <w:spacing w:val="-4"/>
        </w:rPr>
        <w:t>Bids</w:t>
      </w:r>
      <w:r w:rsidR="006E2CC9" w:rsidRPr="008E329A">
        <w:rPr>
          <w:spacing w:val="-4"/>
        </w:rPr>
        <w:t xml:space="preserve"> </w:t>
      </w:r>
      <w:r w:rsidRPr="008E329A">
        <w:rPr>
          <w:spacing w:val="-4"/>
        </w:rPr>
        <w:t>offering</w:t>
      </w:r>
      <w:r w:rsidR="006E2CC9" w:rsidRPr="008E329A">
        <w:rPr>
          <w:spacing w:val="-4"/>
        </w:rPr>
        <w:t xml:space="preserve"> </w:t>
      </w:r>
      <w:r w:rsidRPr="008E329A">
        <w:rPr>
          <w:spacing w:val="-4"/>
        </w:rPr>
        <w:t>goods</w:t>
      </w:r>
      <w:r w:rsidR="006E2CC9" w:rsidRPr="008E329A">
        <w:rPr>
          <w:spacing w:val="-4"/>
        </w:rPr>
        <w:t xml:space="preserve"> </w:t>
      </w:r>
      <w:r w:rsidRPr="008E329A">
        <w:rPr>
          <w:spacing w:val="-4"/>
        </w:rPr>
        <w:t>manufactured</w:t>
      </w:r>
      <w:r w:rsidR="006E2CC9" w:rsidRPr="008E329A">
        <w:rPr>
          <w:spacing w:val="-4"/>
        </w:rPr>
        <w:t xml:space="preserve"> </w:t>
      </w:r>
      <w:r w:rsidRPr="008E329A">
        <w:rPr>
          <w:spacing w:val="-4"/>
        </w:rPr>
        <w:t>in</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Purchaser’s</w:t>
      </w:r>
      <w:r w:rsidR="006E2CC9" w:rsidRPr="008E329A">
        <w:rPr>
          <w:spacing w:val="-4"/>
        </w:rPr>
        <w:t xml:space="preserve"> </w:t>
      </w:r>
      <w:r w:rsidRPr="008E329A">
        <w:rPr>
          <w:spacing w:val="-4"/>
        </w:rPr>
        <w:t>Country,</w:t>
      </w:r>
      <w:r w:rsidR="006E2CC9" w:rsidRPr="008E329A">
        <w:rPr>
          <w:spacing w:val="-4"/>
        </w:rPr>
        <w:t xml:space="preserve"> </w:t>
      </w:r>
      <w:r w:rsidRPr="008E329A">
        <w:rPr>
          <w:spacing w:val="-4"/>
        </w:rPr>
        <w:t>for</w:t>
      </w:r>
      <w:r w:rsidR="006E2CC9" w:rsidRPr="008E329A">
        <w:rPr>
          <w:spacing w:val="-4"/>
        </w:rPr>
        <w:t xml:space="preserve"> </w:t>
      </w:r>
      <w:r w:rsidRPr="008E329A">
        <w:rPr>
          <w:spacing w:val="-4"/>
        </w:rPr>
        <w:t>which</w:t>
      </w:r>
      <w:r w:rsidR="006E2CC9" w:rsidRPr="008E329A">
        <w:rPr>
          <w:spacing w:val="-4"/>
        </w:rPr>
        <w:t xml:space="preserve"> </w:t>
      </w:r>
      <w:r w:rsidRPr="008E329A">
        <w:rPr>
          <w:spacing w:val="-4"/>
        </w:rPr>
        <w:t>(</w:t>
      </w:r>
      <w:proofErr w:type="spellStart"/>
      <w:r w:rsidRPr="008E329A">
        <w:rPr>
          <w:spacing w:val="-4"/>
        </w:rPr>
        <w:t>i</w:t>
      </w:r>
      <w:proofErr w:type="spellEnd"/>
      <w:r w:rsidRPr="008E329A">
        <w:rPr>
          <w:spacing w:val="-4"/>
        </w:rPr>
        <w:t>)</w:t>
      </w:r>
      <w:r w:rsidR="006E2CC9" w:rsidRPr="008E329A">
        <w:rPr>
          <w:spacing w:val="-4"/>
        </w:rPr>
        <w:t xml:space="preserve"> </w:t>
      </w:r>
      <w:r w:rsidRPr="008E329A">
        <w:rPr>
          <w:spacing w:val="-4"/>
        </w:rPr>
        <w:t>labor,</w:t>
      </w:r>
      <w:r w:rsidR="006E2CC9" w:rsidRPr="008E329A">
        <w:rPr>
          <w:spacing w:val="-4"/>
        </w:rPr>
        <w:t xml:space="preserve"> </w:t>
      </w:r>
      <w:r w:rsidRPr="008E329A">
        <w:rPr>
          <w:spacing w:val="-4"/>
        </w:rPr>
        <w:t>raw</w:t>
      </w:r>
      <w:r w:rsidR="006E2CC9" w:rsidRPr="008E329A">
        <w:rPr>
          <w:spacing w:val="-4"/>
        </w:rPr>
        <w:t xml:space="preserve"> </w:t>
      </w:r>
      <w:r w:rsidRPr="008E329A">
        <w:rPr>
          <w:spacing w:val="-4"/>
        </w:rPr>
        <w:t>materials,</w:t>
      </w:r>
      <w:r w:rsidR="006E2CC9" w:rsidRPr="008E329A">
        <w:rPr>
          <w:spacing w:val="-4"/>
        </w:rPr>
        <w:t xml:space="preserve"> </w:t>
      </w:r>
      <w:r w:rsidRPr="008E329A">
        <w:rPr>
          <w:spacing w:val="-4"/>
        </w:rPr>
        <w:t>and</w:t>
      </w:r>
      <w:r w:rsidR="006E2CC9" w:rsidRPr="008E329A">
        <w:rPr>
          <w:spacing w:val="-4"/>
        </w:rPr>
        <w:t xml:space="preserve"> </w:t>
      </w:r>
      <w:r w:rsidRPr="008E329A">
        <w:rPr>
          <w:spacing w:val="-4"/>
        </w:rPr>
        <w:t>components</w:t>
      </w:r>
      <w:r w:rsidR="006E2CC9" w:rsidRPr="008E329A">
        <w:rPr>
          <w:spacing w:val="-4"/>
        </w:rPr>
        <w:t xml:space="preserve"> </w:t>
      </w:r>
      <w:r w:rsidRPr="008E329A">
        <w:rPr>
          <w:spacing w:val="-4"/>
        </w:rPr>
        <w:t>from</w:t>
      </w:r>
      <w:r w:rsidR="006E2CC9" w:rsidRPr="008E329A">
        <w:rPr>
          <w:spacing w:val="-4"/>
        </w:rPr>
        <w:t xml:space="preserve"> </w:t>
      </w:r>
      <w:r w:rsidRPr="008E329A">
        <w:rPr>
          <w:spacing w:val="-4"/>
        </w:rPr>
        <w:t>within</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Purchaser’s</w:t>
      </w:r>
      <w:r w:rsidR="006E2CC9" w:rsidRPr="008E329A">
        <w:rPr>
          <w:spacing w:val="-4"/>
        </w:rPr>
        <w:t xml:space="preserve"> </w:t>
      </w:r>
      <w:r w:rsidRPr="008E329A">
        <w:rPr>
          <w:spacing w:val="-4"/>
        </w:rPr>
        <w:t>Country</w:t>
      </w:r>
      <w:r w:rsidR="006E2CC9" w:rsidRPr="008E329A">
        <w:rPr>
          <w:spacing w:val="-4"/>
        </w:rPr>
        <w:t xml:space="preserve"> </w:t>
      </w:r>
      <w:r w:rsidRPr="008E329A">
        <w:rPr>
          <w:spacing w:val="-4"/>
        </w:rPr>
        <w:t>account</w:t>
      </w:r>
      <w:r w:rsidR="006E2CC9" w:rsidRPr="008E329A">
        <w:rPr>
          <w:spacing w:val="-4"/>
        </w:rPr>
        <w:t xml:space="preserve"> </w:t>
      </w:r>
      <w:r w:rsidRPr="008E329A">
        <w:rPr>
          <w:spacing w:val="-4"/>
        </w:rPr>
        <w:t>for</w:t>
      </w:r>
      <w:r w:rsidR="006E2CC9" w:rsidRPr="008E329A">
        <w:rPr>
          <w:spacing w:val="-4"/>
        </w:rPr>
        <w:t xml:space="preserve"> </w:t>
      </w:r>
      <w:r w:rsidRPr="008E329A">
        <w:rPr>
          <w:spacing w:val="-4"/>
        </w:rPr>
        <w:t>more</w:t>
      </w:r>
      <w:r w:rsidR="006E2CC9" w:rsidRPr="008E329A">
        <w:rPr>
          <w:spacing w:val="-4"/>
        </w:rPr>
        <w:t xml:space="preserve"> </w:t>
      </w:r>
      <w:r w:rsidRPr="008E329A">
        <w:rPr>
          <w:spacing w:val="-4"/>
        </w:rPr>
        <w:t>than</w:t>
      </w:r>
      <w:r w:rsidR="006E2CC9" w:rsidRPr="008E329A">
        <w:rPr>
          <w:spacing w:val="-4"/>
        </w:rPr>
        <w:t xml:space="preserve"> </w:t>
      </w:r>
      <w:r w:rsidRPr="008E329A">
        <w:rPr>
          <w:spacing w:val="-4"/>
        </w:rPr>
        <w:t>thirty</w:t>
      </w:r>
      <w:r w:rsidR="006E2CC9" w:rsidRPr="008E329A">
        <w:rPr>
          <w:spacing w:val="-4"/>
        </w:rPr>
        <w:t xml:space="preserve"> </w:t>
      </w:r>
      <w:r w:rsidRPr="008E329A">
        <w:rPr>
          <w:spacing w:val="-4"/>
        </w:rPr>
        <w:t>(30)</w:t>
      </w:r>
      <w:r w:rsidR="006E2CC9" w:rsidRPr="008E329A">
        <w:rPr>
          <w:spacing w:val="-4"/>
        </w:rPr>
        <w:t xml:space="preserve"> </w:t>
      </w:r>
      <w:r w:rsidRPr="008E329A">
        <w:rPr>
          <w:spacing w:val="-4"/>
        </w:rPr>
        <w:t>percent</w:t>
      </w:r>
      <w:r w:rsidR="006E2CC9" w:rsidRPr="008E329A">
        <w:rPr>
          <w:spacing w:val="-4"/>
        </w:rPr>
        <w:t xml:space="preserve"> </w:t>
      </w:r>
      <w:r w:rsidRPr="008E329A">
        <w:rPr>
          <w:spacing w:val="-4"/>
        </w:rPr>
        <w:t>of</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EXW</w:t>
      </w:r>
      <w:r w:rsidR="006E2CC9" w:rsidRPr="008E329A">
        <w:rPr>
          <w:spacing w:val="-4"/>
        </w:rPr>
        <w:t xml:space="preserve"> </w:t>
      </w:r>
      <w:r w:rsidRPr="008E329A">
        <w:rPr>
          <w:spacing w:val="-4"/>
        </w:rPr>
        <w:t>price;</w:t>
      </w:r>
      <w:r w:rsidR="006E2CC9" w:rsidRPr="008E329A">
        <w:rPr>
          <w:spacing w:val="-4"/>
        </w:rPr>
        <w:t xml:space="preserve"> </w:t>
      </w:r>
      <w:r w:rsidRPr="008E329A">
        <w:rPr>
          <w:spacing w:val="-4"/>
        </w:rPr>
        <w:t>and</w:t>
      </w:r>
      <w:r w:rsidR="006E2CC9" w:rsidRPr="008E329A">
        <w:rPr>
          <w:spacing w:val="-4"/>
        </w:rPr>
        <w:t xml:space="preserve"> </w:t>
      </w:r>
      <w:r w:rsidRPr="008E329A">
        <w:rPr>
          <w:spacing w:val="-4"/>
        </w:rPr>
        <w:t>(ii)</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production</w:t>
      </w:r>
      <w:r w:rsidR="006E2CC9" w:rsidRPr="008E329A">
        <w:rPr>
          <w:spacing w:val="-4"/>
        </w:rPr>
        <w:t xml:space="preserve"> </w:t>
      </w:r>
      <w:r w:rsidRPr="008E329A">
        <w:rPr>
          <w:spacing w:val="-4"/>
        </w:rPr>
        <w:t>facility</w:t>
      </w:r>
      <w:r w:rsidR="006E2CC9" w:rsidRPr="008E329A">
        <w:rPr>
          <w:spacing w:val="-4"/>
        </w:rPr>
        <w:t xml:space="preserve"> </w:t>
      </w:r>
      <w:r w:rsidRPr="008E329A">
        <w:rPr>
          <w:spacing w:val="-4"/>
        </w:rPr>
        <w:t>in</w:t>
      </w:r>
      <w:r w:rsidR="006E2CC9" w:rsidRPr="008E329A">
        <w:rPr>
          <w:spacing w:val="-4"/>
        </w:rPr>
        <w:t xml:space="preserve"> </w:t>
      </w:r>
      <w:r w:rsidRPr="008E329A">
        <w:rPr>
          <w:spacing w:val="-4"/>
        </w:rPr>
        <w:t>which</w:t>
      </w:r>
      <w:r w:rsidR="006E2CC9" w:rsidRPr="008E329A">
        <w:rPr>
          <w:spacing w:val="-4"/>
        </w:rPr>
        <w:t xml:space="preserve"> </w:t>
      </w:r>
      <w:r w:rsidRPr="008E329A">
        <w:rPr>
          <w:spacing w:val="-4"/>
        </w:rPr>
        <w:t>they</w:t>
      </w:r>
      <w:r w:rsidR="006E2CC9" w:rsidRPr="008E329A">
        <w:rPr>
          <w:spacing w:val="-4"/>
        </w:rPr>
        <w:t xml:space="preserve"> </w:t>
      </w:r>
      <w:r w:rsidRPr="008E329A">
        <w:rPr>
          <w:spacing w:val="-4"/>
        </w:rPr>
        <w:t>will</w:t>
      </w:r>
      <w:r w:rsidR="006E2CC9" w:rsidRPr="008E329A">
        <w:rPr>
          <w:spacing w:val="-4"/>
        </w:rPr>
        <w:t xml:space="preserve"> </w:t>
      </w:r>
      <w:r w:rsidRPr="008E329A">
        <w:rPr>
          <w:spacing w:val="-4"/>
        </w:rPr>
        <w:t>be</w:t>
      </w:r>
      <w:r w:rsidR="006E2CC9" w:rsidRPr="008E329A">
        <w:rPr>
          <w:spacing w:val="-4"/>
        </w:rPr>
        <w:t xml:space="preserve"> </w:t>
      </w:r>
      <w:r w:rsidRPr="008E329A">
        <w:rPr>
          <w:spacing w:val="-4"/>
        </w:rPr>
        <w:t>manufactured</w:t>
      </w:r>
      <w:r w:rsidR="006E2CC9" w:rsidRPr="008E329A">
        <w:rPr>
          <w:spacing w:val="-4"/>
        </w:rPr>
        <w:t xml:space="preserve"> </w:t>
      </w:r>
      <w:r w:rsidRPr="008E329A">
        <w:rPr>
          <w:spacing w:val="-4"/>
        </w:rPr>
        <w:t>or</w:t>
      </w:r>
      <w:r w:rsidR="006E2CC9" w:rsidRPr="008E329A">
        <w:rPr>
          <w:spacing w:val="-4"/>
        </w:rPr>
        <w:t xml:space="preserve"> </w:t>
      </w:r>
      <w:r w:rsidRPr="008E329A">
        <w:rPr>
          <w:spacing w:val="-4"/>
        </w:rPr>
        <w:t>assembled</w:t>
      </w:r>
      <w:r w:rsidR="006E2CC9" w:rsidRPr="008E329A">
        <w:rPr>
          <w:spacing w:val="-4"/>
        </w:rPr>
        <w:t xml:space="preserve"> </w:t>
      </w:r>
      <w:r w:rsidRPr="008E329A">
        <w:rPr>
          <w:spacing w:val="-4"/>
        </w:rPr>
        <w:t>has</w:t>
      </w:r>
      <w:r w:rsidR="006E2CC9" w:rsidRPr="008E329A">
        <w:rPr>
          <w:spacing w:val="-4"/>
        </w:rPr>
        <w:t xml:space="preserve"> </w:t>
      </w:r>
      <w:r w:rsidRPr="008E329A">
        <w:rPr>
          <w:spacing w:val="-4"/>
        </w:rPr>
        <w:t>been</w:t>
      </w:r>
      <w:r w:rsidR="006E2CC9" w:rsidRPr="008E329A">
        <w:rPr>
          <w:spacing w:val="-4"/>
        </w:rPr>
        <w:t xml:space="preserve"> </w:t>
      </w:r>
      <w:r w:rsidRPr="008E329A">
        <w:rPr>
          <w:spacing w:val="-4"/>
        </w:rPr>
        <w:t>engaged</w:t>
      </w:r>
      <w:r w:rsidR="006E2CC9" w:rsidRPr="008E329A">
        <w:rPr>
          <w:spacing w:val="-4"/>
        </w:rPr>
        <w:t xml:space="preserve"> </w:t>
      </w:r>
      <w:r w:rsidRPr="008E329A">
        <w:rPr>
          <w:spacing w:val="-4"/>
        </w:rPr>
        <w:t>in</w:t>
      </w:r>
      <w:r w:rsidR="006E2CC9" w:rsidRPr="008E329A">
        <w:rPr>
          <w:spacing w:val="-4"/>
        </w:rPr>
        <w:t xml:space="preserve"> </w:t>
      </w:r>
      <w:r w:rsidRPr="008E329A">
        <w:rPr>
          <w:spacing w:val="-4"/>
        </w:rPr>
        <w:t>manufacturing</w:t>
      </w:r>
      <w:r w:rsidR="006E2CC9" w:rsidRPr="008E329A">
        <w:rPr>
          <w:spacing w:val="-4"/>
        </w:rPr>
        <w:t xml:space="preserve"> </w:t>
      </w:r>
      <w:r w:rsidRPr="008E329A">
        <w:rPr>
          <w:spacing w:val="-4"/>
        </w:rPr>
        <w:t>or</w:t>
      </w:r>
      <w:r w:rsidR="006E2CC9" w:rsidRPr="008E329A">
        <w:rPr>
          <w:spacing w:val="-4"/>
        </w:rPr>
        <w:t xml:space="preserve"> </w:t>
      </w:r>
      <w:r w:rsidRPr="008E329A">
        <w:rPr>
          <w:spacing w:val="-4"/>
        </w:rPr>
        <w:t>assembling</w:t>
      </w:r>
      <w:r w:rsidR="006E2CC9" w:rsidRPr="008E329A">
        <w:rPr>
          <w:spacing w:val="-4"/>
        </w:rPr>
        <w:t xml:space="preserve"> </w:t>
      </w:r>
      <w:r w:rsidRPr="008E329A">
        <w:rPr>
          <w:spacing w:val="-4"/>
        </w:rPr>
        <w:t>such</w:t>
      </w:r>
      <w:r w:rsidR="006E2CC9" w:rsidRPr="008E329A">
        <w:rPr>
          <w:spacing w:val="-4"/>
        </w:rPr>
        <w:t xml:space="preserve"> </w:t>
      </w:r>
      <w:r w:rsidRPr="008E329A">
        <w:rPr>
          <w:spacing w:val="-4"/>
        </w:rPr>
        <w:t>goods</w:t>
      </w:r>
      <w:r w:rsidR="006E2CC9" w:rsidRPr="008E329A">
        <w:rPr>
          <w:spacing w:val="-4"/>
        </w:rPr>
        <w:t xml:space="preserve"> </w:t>
      </w:r>
      <w:r w:rsidRPr="008E329A">
        <w:rPr>
          <w:spacing w:val="-4"/>
        </w:rPr>
        <w:t>at</w:t>
      </w:r>
      <w:r w:rsidR="006E2CC9" w:rsidRPr="008E329A">
        <w:rPr>
          <w:spacing w:val="-4"/>
        </w:rPr>
        <w:t xml:space="preserve"> </w:t>
      </w:r>
      <w:r w:rsidRPr="008E329A">
        <w:rPr>
          <w:spacing w:val="-4"/>
        </w:rPr>
        <w:t>least</w:t>
      </w:r>
      <w:r w:rsidR="006E2CC9" w:rsidRPr="008E329A">
        <w:rPr>
          <w:spacing w:val="-4"/>
        </w:rPr>
        <w:t xml:space="preserve"> </w:t>
      </w:r>
      <w:r w:rsidRPr="008E329A">
        <w:rPr>
          <w:spacing w:val="-4"/>
        </w:rPr>
        <w:t>since</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date</w:t>
      </w:r>
      <w:r w:rsidR="006E2CC9" w:rsidRPr="008E329A">
        <w:rPr>
          <w:spacing w:val="-4"/>
        </w:rPr>
        <w:t xml:space="preserve"> </w:t>
      </w:r>
      <w:r w:rsidRPr="008E329A">
        <w:rPr>
          <w:spacing w:val="-4"/>
        </w:rPr>
        <w:t>of</w:t>
      </w:r>
      <w:r w:rsidR="006E2CC9" w:rsidRPr="008E329A">
        <w:rPr>
          <w:spacing w:val="-4"/>
        </w:rPr>
        <w:t xml:space="preserve"> </w:t>
      </w:r>
      <w:r w:rsidR="00307427" w:rsidRPr="008E329A">
        <w:rPr>
          <w:spacing w:val="-4"/>
        </w:rPr>
        <w:t>Bid</w:t>
      </w:r>
      <w:r w:rsidR="006E2CC9" w:rsidRPr="008E329A">
        <w:rPr>
          <w:spacing w:val="-4"/>
        </w:rPr>
        <w:t xml:space="preserve"> </w:t>
      </w:r>
      <w:r w:rsidRPr="008E329A">
        <w:rPr>
          <w:spacing w:val="-4"/>
        </w:rPr>
        <w:t>submission.</w:t>
      </w:r>
    </w:p>
    <w:p w14:paraId="6900A02B" w14:textId="77777777" w:rsidR="00455149" w:rsidRPr="008E329A" w:rsidRDefault="00455149" w:rsidP="00A17CCF">
      <w:pPr>
        <w:tabs>
          <w:tab w:val="left" w:pos="1080"/>
        </w:tabs>
        <w:suppressAutoHyphens/>
        <w:spacing w:after="200"/>
        <w:ind w:left="1080" w:hanging="547"/>
        <w:jc w:val="both"/>
      </w:pPr>
      <w:r w:rsidRPr="008E329A">
        <w:t>(b)</w:t>
      </w:r>
      <w:r w:rsidRPr="008E329A">
        <w:tab/>
      </w:r>
      <w:r w:rsidRPr="008E329A">
        <w:rPr>
          <w:b/>
        </w:rPr>
        <w:t>Group</w:t>
      </w:r>
      <w:r w:rsidR="006E2CC9" w:rsidRPr="008E329A">
        <w:rPr>
          <w:b/>
        </w:rPr>
        <w:t xml:space="preserve"> </w:t>
      </w:r>
      <w:r w:rsidRPr="008E329A">
        <w:rPr>
          <w:b/>
        </w:rPr>
        <w:t>B:</w:t>
      </w:r>
      <w:r w:rsidR="006E2CC9" w:rsidRPr="008E329A">
        <w:rPr>
          <w:b/>
        </w:rPr>
        <w:t xml:space="preserve"> </w:t>
      </w:r>
      <w:r w:rsidRPr="008E329A">
        <w:t>All</w:t>
      </w:r>
      <w:r w:rsidR="006E2CC9" w:rsidRPr="008E329A">
        <w:t xml:space="preserve"> </w:t>
      </w:r>
      <w:r w:rsidRPr="008E329A">
        <w:t>other</w:t>
      </w:r>
      <w:r w:rsidR="006E2CC9" w:rsidRPr="008E329A">
        <w:t xml:space="preserve"> </w:t>
      </w:r>
      <w:r w:rsidR="00307427" w:rsidRPr="008E329A">
        <w:t>Bid</w:t>
      </w:r>
      <w:r w:rsidRPr="008E329A">
        <w:t>s</w:t>
      </w:r>
      <w:r w:rsidR="006E2CC9" w:rsidRPr="008E329A">
        <w:t xml:space="preserve"> </w:t>
      </w:r>
      <w:r w:rsidRPr="008E329A">
        <w:t>offering</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p>
    <w:p w14:paraId="580D72F4" w14:textId="77777777" w:rsidR="00455149" w:rsidRPr="008E329A" w:rsidRDefault="00455149" w:rsidP="00A17CCF">
      <w:pPr>
        <w:tabs>
          <w:tab w:val="left" w:pos="1080"/>
        </w:tabs>
        <w:suppressAutoHyphens/>
        <w:spacing w:after="200"/>
        <w:ind w:left="1080" w:hanging="547"/>
        <w:jc w:val="both"/>
        <w:rPr>
          <w:i/>
          <w:iCs/>
        </w:rPr>
      </w:pPr>
      <w:r w:rsidRPr="008E329A">
        <w:t>(c)</w:t>
      </w:r>
      <w:r w:rsidRPr="008E329A">
        <w:tab/>
      </w:r>
      <w:r w:rsidRPr="008E329A">
        <w:rPr>
          <w:b/>
        </w:rPr>
        <w:t>Group</w:t>
      </w:r>
      <w:r w:rsidR="006E2CC9" w:rsidRPr="008E329A">
        <w:rPr>
          <w:b/>
        </w:rPr>
        <w:t xml:space="preserve"> </w:t>
      </w:r>
      <w:r w:rsidRPr="008E329A">
        <w:rPr>
          <w:b/>
        </w:rPr>
        <w:t>C:</w:t>
      </w:r>
      <w:r w:rsidR="006E2CC9" w:rsidRPr="008E329A">
        <w:rPr>
          <w:b/>
        </w:rPr>
        <w:t xml:space="preserve"> </w:t>
      </w:r>
      <w:r w:rsidRPr="008E329A">
        <w:t>Bids</w:t>
      </w:r>
      <w:r w:rsidR="006E2CC9" w:rsidRPr="008E329A">
        <w:t xml:space="preserve"> </w:t>
      </w:r>
      <w:r w:rsidRPr="008E329A">
        <w:t>offering</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that</w:t>
      </w:r>
      <w:r w:rsidR="006E2CC9" w:rsidRPr="008E329A">
        <w:t xml:space="preserve"> </w:t>
      </w:r>
      <w:r w:rsidRPr="008E329A">
        <w:t>have</w:t>
      </w:r>
      <w:r w:rsidR="006E2CC9" w:rsidRPr="008E329A">
        <w:t xml:space="preserve"> </w:t>
      </w:r>
      <w:r w:rsidRPr="008E329A">
        <w:t>been</w:t>
      </w:r>
      <w:r w:rsidR="006E2CC9" w:rsidRPr="008E329A">
        <w:t xml:space="preserve"> </w:t>
      </w:r>
      <w:r w:rsidRPr="008E329A">
        <w:t>already</w:t>
      </w:r>
      <w:r w:rsidR="006E2CC9" w:rsidRPr="008E329A">
        <w:t xml:space="preserve"> </w:t>
      </w:r>
      <w:r w:rsidRPr="008E329A">
        <w:t>imported</w:t>
      </w:r>
      <w:r w:rsidR="006E2CC9" w:rsidRPr="008E329A">
        <w:t xml:space="preserve"> </w:t>
      </w:r>
      <w:r w:rsidRPr="008E329A">
        <w:t>or</w:t>
      </w:r>
      <w:r w:rsidR="006E2CC9" w:rsidRPr="008E329A">
        <w:t xml:space="preserve"> </w:t>
      </w:r>
      <w:r w:rsidRPr="008E329A">
        <w:t>that</w:t>
      </w:r>
      <w:r w:rsidR="006E2CC9" w:rsidRPr="008E329A">
        <w:t xml:space="preserve"> </w:t>
      </w:r>
      <w:r w:rsidRPr="008E329A">
        <w:t>will</w:t>
      </w:r>
      <w:r w:rsidR="006E2CC9" w:rsidRPr="008E329A">
        <w:t xml:space="preserve"> </w:t>
      </w:r>
      <w:r w:rsidRPr="008E329A">
        <w:t>be</w:t>
      </w:r>
      <w:r w:rsidR="006E2CC9" w:rsidRPr="008E329A">
        <w:t xml:space="preserve"> </w:t>
      </w:r>
      <w:r w:rsidRPr="008E329A">
        <w:t>imported</w:t>
      </w:r>
      <w:r w:rsidRPr="008E329A">
        <w:rPr>
          <w:i/>
          <w:iCs/>
        </w:rPr>
        <w:t>.</w:t>
      </w:r>
    </w:p>
    <w:p w14:paraId="16FFD29C" w14:textId="77777777" w:rsidR="00455149" w:rsidRPr="008E329A" w:rsidRDefault="00455149">
      <w:pPr>
        <w:spacing w:after="200"/>
        <w:jc w:val="both"/>
      </w:pPr>
      <w:r w:rsidRPr="008E329A">
        <w:t>To</w:t>
      </w:r>
      <w:r w:rsidR="006E2CC9" w:rsidRPr="008E329A">
        <w:t xml:space="preserve"> </w:t>
      </w:r>
      <w:r w:rsidRPr="008E329A">
        <w:t>facilitate</w:t>
      </w:r>
      <w:r w:rsidR="006E2CC9" w:rsidRPr="008E329A">
        <w:t xml:space="preserve"> </w:t>
      </w:r>
      <w:r w:rsidRPr="008E329A">
        <w:t>this</w:t>
      </w:r>
      <w:r w:rsidR="006E2CC9" w:rsidRPr="008E329A">
        <w:t xml:space="preserve"> </w:t>
      </w:r>
      <w:r w:rsidRPr="008E329A">
        <w:t>classification</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complete</w:t>
      </w:r>
      <w:r w:rsidR="006E2CC9" w:rsidRPr="008E329A">
        <w:t xml:space="preserve"> </w:t>
      </w:r>
      <w:r w:rsidRPr="008E329A">
        <w:t>whichever</w:t>
      </w:r>
      <w:r w:rsidR="006E2CC9" w:rsidRPr="008E329A">
        <w:t xml:space="preserve"> </w:t>
      </w:r>
      <w:r w:rsidRPr="008E329A">
        <w:t>version</w:t>
      </w:r>
      <w:r w:rsidR="006E2CC9" w:rsidRPr="008E329A">
        <w:t xml:space="preserve"> </w:t>
      </w:r>
      <w:r w:rsidRPr="008E329A">
        <w:t>of</w:t>
      </w:r>
      <w:r w:rsidR="006E2CC9" w:rsidRPr="008E329A">
        <w:t xml:space="preserve"> </w:t>
      </w:r>
      <w:r w:rsidRPr="008E329A">
        <w:t>the</w:t>
      </w:r>
      <w:r w:rsidR="006E2CC9" w:rsidRPr="008E329A">
        <w:t xml:space="preserve"> </w:t>
      </w:r>
      <w:r w:rsidRPr="008E329A">
        <w:t>Price</w:t>
      </w:r>
      <w:r w:rsidR="006E2CC9" w:rsidRPr="008E329A">
        <w:t xml:space="preserve"> </w:t>
      </w:r>
      <w:r w:rsidRPr="008E329A">
        <w:t>Schedule</w:t>
      </w:r>
      <w:r w:rsidR="006E2CC9" w:rsidRPr="008E329A">
        <w:t xml:space="preserve"> </w:t>
      </w:r>
      <w:r w:rsidRPr="008E329A">
        <w:t>furnished</w:t>
      </w:r>
      <w:r w:rsidR="006E2CC9" w:rsidRPr="008E329A">
        <w:t xml:space="preserve"> </w:t>
      </w:r>
      <w:r w:rsidRPr="008E329A">
        <w:t>in</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006E2CC9" w:rsidRPr="008E329A">
        <w:t xml:space="preserve"> </w:t>
      </w:r>
      <w:r w:rsidRPr="008E329A">
        <w:t>is</w:t>
      </w:r>
      <w:r w:rsidR="006E2CC9" w:rsidRPr="008E329A">
        <w:t xml:space="preserve"> </w:t>
      </w:r>
      <w:r w:rsidRPr="008E329A">
        <w:t>appropriate</w:t>
      </w:r>
      <w:r w:rsidR="006E2CC9" w:rsidRPr="008E329A">
        <w:t xml:space="preserve"> </w:t>
      </w:r>
      <w:r w:rsidRPr="008E329A">
        <w:t>provided,</w:t>
      </w:r>
      <w:r w:rsidR="006E2CC9" w:rsidRPr="008E329A">
        <w:t xml:space="preserve"> </w:t>
      </w:r>
      <w:r w:rsidRPr="008E329A">
        <w:t>however,</w:t>
      </w:r>
      <w:r w:rsidR="006E2CC9" w:rsidRPr="008E329A">
        <w:t xml:space="preserve"> </w:t>
      </w:r>
      <w:r w:rsidRPr="008E329A">
        <w:t>that</w:t>
      </w:r>
      <w:r w:rsidR="006E2CC9" w:rsidRPr="008E329A">
        <w:t xml:space="preserve"> </w:t>
      </w:r>
      <w:r w:rsidRPr="008E329A">
        <w:t>the</w:t>
      </w:r>
      <w:r w:rsidR="006E2CC9" w:rsidRPr="008E329A">
        <w:t xml:space="preserve"> </w:t>
      </w:r>
      <w:r w:rsidRPr="008E329A">
        <w:t>completion</w:t>
      </w:r>
      <w:r w:rsidR="006E2CC9" w:rsidRPr="008E329A">
        <w:t xml:space="preserve"> </w:t>
      </w:r>
      <w:r w:rsidRPr="008E329A">
        <w:t>of</w:t>
      </w:r>
      <w:r w:rsidR="006E2CC9" w:rsidRPr="008E329A">
        <w:t xml:space="preserve"> </w:t>
      </w:r>
      <w:r w:rsidRPr="008E329A">
        <w:t>an</w:t>
      </w:r>
      <w:r w:rsidR="006E2CC9" w:rsidRPr="008E329A">
        <w:t xml:space="preserve"> </w:t>
      </w:r>
      <w:r w:rsidRPr="008E329A">
        <w:t>incorrect</w:t>
      </w:r>
      <w:r w:rsidR="006E2CC9" w:rsidRPr="008E329A">
        <w:t xml:space="preserve"> </w:t>
      </w:r>
      <w:r w:rsidRPr="008E329A">
        <w:t>version</w:t>
      </w:r>
      <w:r w:rsidR="006E2CC9" w:rsidRPr="008E329A">
        <w:t xml:space="preserve"> </w:t>
      </w:r>
      <w:r w:rsidRPr="008E329A">
        <w:t>of</w:t>
      </w:r>
      <w:r w:rsidR="006E2CC9" w:rsidRPr="008E329A">
        <w:t xml:space="preserve"> </w:t>
      </w:r>
      <w:r w:rsidRPr="008E329A">
        <w:t>the</w:t>
      </w:r>
      <w:r w:rsidR="006E2CC9" w:rsidRPr="008E329A">
        <w:t xml:space="preserve"> </w:t>
      </w:r>
      <w:r w:rsidRPr="008E329A">
        <w:t>Price</w:t>
      </w:r>
      <w:r w:rsidR="006E2CC9" w:rsidRPr="008E329A">
        <w:t xml:space="preserve"> </w:t>
      </w:r>
      <w:r w:rsidRPr="008E329A">
        <w:t>Schedule</w:t>
      </w:r>
      <w:r w:rsidR="006E2CC9" w:rsidRPr="008E329A">
        <w:t xml:space="preserve"> </w:t>
      </w:r>
      <w:r w:rsidRPr="008E329A">
        <w:t>by</w:t>
      </w:r>
      <w:r w:rsidR="006E2CC9" w:rsidRPr="008E329A">
        <w:t xml:space="preserve"> </w:t>
      </w:r>
      <w:r w:rsidRPr="008E329A">
        <w:t>the</w:t>
      </w:r>
      <w:r w:rsidR="006E2CC9" w:rsidRPr="008E329A">
        <w:t xml:space="preserve"> </w:t>
      </w:r>
      <w:r w:rsidRPr="008E329A">
        <w:t>Bidder</w:t>
      </w:r>
      <w:r w:rsidR="006E2CC9" w:rsidRPr="008E329A">
        <w:t xml:space="preserve"> </w:t>
      </w:r>
      <w:r w:rsidRPr="008E329A">
        <w:t>shall</w:t>
      </w:r>
      <w:r w:rsidR="006E2CC9" w:rsidRPr="008E329A">
        <w:t xml:space="preserve"> </w:t>
      </w:r>
      <w:r w:rsidRPr="008E329A">
        <w:t>not</w:t>
      </w:r>
      <w:r w:rsidR="006E2CC9" w:rsidRPr="008E329A">
        <w:t xml:space="preserve"> </w:t>
      </w:r>
      <w:r w:rsidRPr="008E329A">
        <w:t>result</w:t>
      </w:r>
      <w:r w:rsidR="006E2CC9" w:rsidRPr="008E329A">
        <w:t xml:space="preserve"> </w:t>
      </w:r>
      <w:r w:rsidRPr="008E329A">
        <w:t>in</w:t>
      </w:r>
      <w:r w:rsidR="006E2CC9" w:rsidRPr="008E329A">
        <w:t xml:space="preserve"> </w:t>
      </w:r>
      <w:r w:rsidRPr="008E329A">
        <w:lastRenderedPageBreak/>
        <w:t>rejection</w:t>
      </w:r>
      <w:r w:rsidR="006E2CC9" w:rsidRPr="008E329A">
        <w:t xml:space="preserve"> </w:t>
      </w:r>
      <w:r w:rsidRPr="008E329A">
        <w:t>of</w:t>
      </w:r>
      <w:r w:rsidR="006E2CC9" w:rsidRPr="008E329A">
        <w:t xml:space="preserve"> </w:t>
      </w:r>
      <w:r w:rsidRPr="008E329A">
        <w:t>its</w:t>
      </w:r>
      <w:r w:rsidR="006E2CC9" w:rsidRPr="008E329A">
        <w:t xml:space="preserve"> </w:t>
      </w:r>
      <w:r w:rsidR="00307427" w:rsidRPr="008E329A">
        <w:t>Bid</w:t>
      </w:r>
      <w:r w:rsidRPr="008E329A">
        <w:t>,</w:t>
      </w:r>
      <w:r w:rsidR="006E2CC9" w:rsidRPr="008E329A">
        <w:t xml:space="preserve"> </w:t>
      </w:r>
      <w:r w:rsidRPr="008E329A">
        <w:t>but</w:t>
      </w:r>
      <w:r w:rsidR="006E2CC9" w:rsidRPr="008E329A">
        <w:t xml:space="preserve"> </w:t>
      </w:r>
      <w:r w:rsidRPr="008E329A">
        <w:t>merely</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reclassification</w:t>
      </w:r>
      <w:r w:rsidR="006E2CC9" w:rsidRPr="008E329A">
        <w:t xml:space="preserve"> </w:t>
      </w:r>
      <w:r w:rsidRPr="008E329A">
        <w:t>of</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into</w:t>
      </w:r>
      <w:r w:rsidR="006E2CC9" w:rsidRPr="008E329A">
        <w:t xml:space="preserve"> </w:t>
      </w:r>
      <w:r w:rsidRPr="008E329A">
        <w:t>its</w:t>
      </w:r>
      <w:r w:rsidR="006E2CC9" w:rsidRPr="008E329A">
        <w:t xml:space="preserve"> </w:t>
      </w:r>
      <w:r w:rsidRPr="008E329A">
        <w:t>appropriate</w:t>
      </w:r>
      <w:r w:rsidR="006E2CC9" w:rsidRPr="008E329A">
        <w:t xml:space="preserve"> </w:t>
      </w:r>
      <w:r w:rsidR="00307427" w:rsidRPr="008E329A">
        <w:t>Bid</w:t>
      </w:r>
      <w:r w:rsidR="006E2CC9" w:rsidRPr="008E329A">
        <w:t xml:space="preserve"> </w:t>
      </w:r>
      <w:r w:rsidRPr="008E329A">
        <w:t>group.</w:t>
      </w:r>
    </w:p>
    <w:p w14:paraId="6F3F6796" w14:textId="77777777" w:rsidR="00455149" w:rsidRPr="008E329A" w:rsidRDefault="00455149">
      <w:pPr>
        <w:suppressAutoHyphens/>
        <w:spacing w:after="200"/>
        <w:ind w:right="-72"/>
        <w:jc w:val="both"/>
      </w:pPr>
      <w:r w:rsidRPr="008E329A">
        <w:t>The</w:t>
      </w:r>
      <w:r w:rsidR="006E2CC9" w:rsidRPr="008E329A">
        <w:t xml:space="preserve"> </w:t>
      </w:r>
      <w:r w:rsidRPr="008E329A">
        <w:t>Purchaser</w:t>
      </w:r>
      <w:r w:rsidR="006E2CC9" w:rsidRPr="008E329A">
        <w:t xml:space="preserve"> </w:t>
      </w:r>
      <w:r w:rsidRPr="008E329A">
        <w:t>will</w:t>
      </w:r>
      <w:r w:rsidR="006E2CC9" w:rsidRPr="008E329A">
        <w:t xml:space="preserve"> </w:t>
      </w:r>
      <w:r w:rsidRPr="008E329A">
        <w:t>first</w:t>
      </w:r>
      <w:r w:rsidR="006E2CC9" w:rsidRPr="008E329A">
        <w:t xml:space="preserve"> </w:t>
      </w:r>
      <w:r w:rsidRPr="008E329A">
        <w:t>review</w:t>
      </w:r>
      <w:r w:rsidR="006E2CC9" w:rsidRPr="008E329A">
        <w:t xml:space="preserve"> </w:t>
      </w:r>
      <w:r w:rsidRPr="008E329A">
        <w:t>the</w:t>
      </w:r>
      <w:r w:rsidR="006E2CC9" w:rsidRPr="008E329A">
        <w:t xml:space="preserve"> </w:t>
      </w:r>
      <w:r w:rsidR="00307427" w:rsidRPr="008E329A">
        <w:t>Bid</w:t>
      </w:r>
      <w:r w:rsidRPr="008E329A">
        <w:t>s</w:t>
      </w:r>
      <w:r w:rsidR="006E2CC9" w:rsidRPr="008E329A">
        <w:t xml:space="preserve"> </w:t>
      </w:r>
      <w:r w:rsidRPr="008E329A">
        <w:t>to</w:t>
      </w:r>
      <w:r w:rsidR="006E2CC9" w:rsidRPr="008E329A">
        <w:t xml:space="preserve"> </w:t>
      </w:r>
      <w:r w:rsidRPr="008E329A">
        <w:t>confirm</w:t>
      </w:r>
      <w:r w:rsidR="006E2CC9" w:rsidRPr="008E329A">
        <w:t xml:space="preserve"> </w:t>
      </w:r>
      <w:r w:rsidRPr="008E329A">
        <w:t>the</w:t>
      </w:r>
      <w:r w:rsidR="006E2CC9" w:rsidRPr="008E329A">
        <w:t xml:space="preserve"> </w:t>
      </w:r>
      <w:r w:rsidRPr="008E329A">
        <w:t>appropriateness</w:t>
      </w:r>
      <w:r w:rsidR="006E2CC9" w:rsidRPr="008E329A">
        <w:t xml:space="preserve"> </w:t>
      </w:r>
      <w:r w:rsidRPr="008E329A">
        <w:t>of,</w:t>
      </w:r>
      <w:r w:rsidR="006E2CC9" w:rsidRPr="008E329A">
        <w:t xml:space="preserve"> </w:t>
      </w:r>
      <w:r w:rsidRPr="008E329A">
        <w:t>and</w:t>
      </w:r>
      <w:r w:rsidR="006E2CC9" w:rsidRPr="008E329A">
        <w:t xml:space="preserve"> </w:t>
      </w:r>
      <w:r w:rsidRPr="008E329A">
        <w:t>to</w:t>
      </w:r>
      <w:r w:rsidR="006E2CC9" w:rsidRPr="008E329A">
        <w:t xml:space="preserve"> </w:t>
      </w:r>
      <w:r w:rsidRPr="008E329A">
        <w:t>modify</w:t>
      </w:r>
      <w:r w:rsidR="006E2CC9" w:rsidRPr="008E329A">
        <w:t xml:space="preserve"> </w:t>
      </w:r>
      <w:r w:rsidRPr="008E329A">
        <w:t>as</w:t>
      </w:r>
      <w:r w:rsidR="006E2CC9" w:rsidRPr="008E329A">
        <w:t xml:space="preserve"> </w:t>
      </w:r>
      <w:r w:rsidRPr="008E329A">
        <w:t>necessary,</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group</w:t>
      </w:r>
      <w:r w:rsidR="006E2CC9" w:rsidRPr="008E329A">
        <w:t xml:space="preserve"> </w:t>
      </w:r>
      <w:r w:rsidRPr="008E329A">
        <w:t>classification</w:t>
      </w:r>
      <w:r w:rsidR="006E2CC9" w:rsidRPr="008E329A">
        <w:t xml:space="preserve"> </w:t>
      </w:r>
      <w:r w:rsidRPr="008E329A">
        <w:t>to</w:t>
      </w:r>
      <w:r w:rsidR="006E2CC9" w:rsidRPr="008E329A">
        <w:t xml:space="preserve"> </w:t>
      </w:r>
      <w:r w:rsidRPr="008E329A">
        <w:t>which</w:t>
      </w:r>
      <w:r w:rsidR="006E2CC9" w:rsidRPr="008E329A">
        <w:t xml:space="preserve"> </w:t>
      </w:r>
      <w:r w:rsidR="005C59AE" w:rsidRPr="008E329A">
        <w:t>Bidder</w:t>
      </w:r>
      <w:r w:rsidRPr="008E329A">
        <w:t>s</w:t>
      </w:r>
      <w:r w:rsidR="006E2CC9" w:rsidRPr="008E329A">
        <w:t xml:space="preserve"> </w:t>
      </w:r>
      <w:r w:rsidRPr="008E329A">
        <w:t>assigned</w:t>
      </w:r>
      <w:r w:rsidR="006E2CC9" w:rsidRPr="008E329A">
        <w:t xml:space="preserve"> </w:t>
      </w:r>
      <w:r w:rsidRPr="008E329A">
        <w:t>their</w:t>
      </w:r>
      <w:r w:rsidR="006E2CC9" w:rsidRPr="008E329A">
        <w:t xml:space="preserve"> </w:t>
      </w:r>
      <w:r w:rsidR="00307427" w:rsidRPr="008E329A">
        <w:t>Bid</w:t>
      </w:r>
      <w:r w:rsidRPr="008E329A">
        <w:t>s</w:t>
      </w:r>
      <w:r w:rsidR="006E2CC9" w:rsidRPr="008E329A">
        <w:t xml:space="preserve"> </w:t>
      </w:r>
      <w:r w:rsidRPr="008E329A">
        <w:t>in</w:t>
      </w:r>
      <w:r w:rsidR="006E2CC9" w:rsidRPr="008E329A">
        <w:t xml:space="preserve"> </w:t>
      </w:r>
      <w:r w:rsidRPr="008E329A">
        <w:t>preparing</w:t>
      </w:r>
      <w:r w:rsidR="006E2CC9" w:rsidRPr="008E329A">
        <w:t xml:space="preserve"> </w:t>
      </w:r>
      <w:r w:rsidRPr="008E329A">
        <w:t>their</w:t>
      </w:r>
      <w:r w:rsidR="006E2CC9" w:rsidRPr="008E329A">
        <w:t xml:space="preserve"> </w:t>
      </w:r>
      <w:r w:rsidRPr="008E329A">
        <w:t>Bid</w:t>
      </w:r>
      <w:r w:rsidR="006E2CC9" w:rsidRPr="008E329A">
        <w:t xml:space="preserve"> </w:t>
      </w:r>
      <w:r w:rsidRPr="008E329A">
        <w:t>Forms</w:t>
      </w:r>
      <w:r w:rsidR="006E2CC9" w:rsidRPr="008E329A">
        <w:t xml:space="preserve"> </w:t>
      </w:r>
      <w:r w:rsidRPr="008E329A">
        <w:t>and</w:t>
      </w:r>
      <w:r w:rsidR="006E2CC9" w:rsidRPr="008E329A">
        <w:t xml:space="preserve"> </w:t>
      </w:r>
      <w:r w:rsidRPr="008E329A">
        <w:t>Price</w:t>
      </w:r>
      <w:r w:rsidR="006E2CC9" w:rsidRPr="008E329A">
        <w:t xml:space="preserve"> </w:t>
      </w:r>
      <w:r w:rsidRPr="008E329A">
        <w:t>Schedules.</w:t>
      </w:r>
    </w:p>
    <w:p w14:paraId="6E75D92E" w14:textId="22BF8CE9" w:rsidR="00455149" w:rsidRPr="008E329A" w:rsidRDefault="00793EDC">
      <w:pPr>
        <w:suppressAutoHyphens/>
        <w:spacing w:after="200"/>
        <w:ind w:right="-72"/>
        <w:jc w:val="both"/>
      </w:pPr>
      <w:bookmarkStart w:id="422" w:name="_Hlk127190313"/>
      <w:r>
        <w:t xml:space="preserve">Following the combined evaluation procedure described below, </w:t>
      </w:r>
      <w:bookmarkEnd w:id="422"/>
      <w:r>
        <w:t>t</w:t>
      </w:r>
      <w:r w:rsidRPr="008E329A">
        <w:t xml:space="preserve">he </w:t>
      </w:r>
      <w:r w:rsidR="00307427" w:rsidRPr="008E329A">
        <w:t>Bid</w:t>
      </w:r>
      <w:r w:rsidR="00455149" w:rsidRPr="008E329A">
        <w:t>s</w:t>
      </w:r>
      <w:r w:rsidR="006E2CC9" w:rsidRPr="008E329A">
        <w:t xml:space="preserve"> </w:t>
      </w:r>
      <w:r w:rsidR="00455149" w:rsidRPr="008E329A">
        <w:t>in</w:t>
      </w:r>
      <w:r w:rsidR="006E2CC9" w:rsidRPr="008E329A">
        <w:t xml:space="preserve"> </w:t>
      </w:r>
      <w:r w:rsidR="00455149" w:rsidRPr="008E329A">
        <w:t>each</w:t>
      </w:r>
      <w:r w:rsidR="006E2CC9" w:rsidRPr="008E329A">
        <w:t xml:space="preserve"> </w:t>
      </w:r>
      <w:r w:rsidR="00455149" w:rsidRPr="008E329A">
        <w:t>group</w:t>
      </w:r>
      <w:r w:rsidR="006E2CC9" w:rsidRPr="008E329A">
        <w:t xml:space="preserve"> </w:t>
      </w:r>
      <w:r w:rsidR="00455149" w:rsidRPr="008E329A">
        <w:t>will</w:t>
      </w:r>
      <w:r w:rsidR="006E2CC9" w:rsidRPr="008E329A">
        <w:t xml:space="preserve"> </w:t>
      </w:r>
      <w:r w:rsidR="00455149" w:rsidRPr="008E329A">
        <w:t>then</w:t>
      </w:r>
      <w:r w:rsidR="006E2CC9" w:rsidRPr="008E329A">
        <w:t xml:space="preserve"> </w:t>
      </w:r>
      <w:r w:rsidR="00455149" w:rsidRPr="008E329A">
        <w:t>be</w:t>
      </w:r>
      <w:r w:rsidR="006E2CC9" w:rsidRPr="008E329A">
        <w:t xml:space="preserve"> </w:t>
      </w:r>
      <w:r w:rsidR="00455149" w:rsidRPr="008E329A">
        <w:t>compared</w:t>
      </w:r>
      <w:r w:rsidR="006E2CC9" w:rsidRPr="008E329A">
        <w:t xml:space="preserve"> </w:t>
      </w:r>
      <w:r w:rsidR="00455149" w:rsidRPr="008E329A">
        <w:t>to</w:t>
      </w:r>
      <w:r w:rsidR="006E2CC9" w:rsidRPr="008E329A">
        <w:t xml:space="preserve"> </w:t>
      </w:r>
      <w:r w:rsidR="00455149" w:rsidRPr="008E329A">
        <w:t>determine</w:t>
      </w:r>
      <w:r w:rsidR="006E2CC9" w:rsidRPr="008E329A">
        <w:t xml:space="preserve"> </w:t>
      </w:r>
      <w:r w:rsidR="00455149" w:rsidRPr="008E329A">
        <w:t>the</w:t>
      </w:r>
      <w:r w:rsidR="006E2CC9" w:rsidRPr="008E329A">
        <w:t xml:space="preserve"> </w:t>
      </w:r>
      <w:bookmarkStart w:id="423" w:name="_Hlk127190337"/>
      <w:r>
        <w:t>Most Advantageous Bid</w:t>
      </w:r>
      <w:r w:rsidR="006E2CC9" w:rsidRPr="008E329A">
        <w:t xml:space="preserve"> </w:t>
      </w:r>
      <w:bookmarkEnd w:id="423"/>
      <w:r w:rsidR="00D46DB1" w:rsidRPr="008E329A">
        <w:t>in</w:t>
      </w:r>
      <w:r w:rsidR="006E2CC9" w:rsidRPr="008E329A">
        <w:t xml:space="preserve"> </w:t>
      </w:r>
      <w:r w:rsidR="00D46DB1" w:rsidRPr="008E329A">
        <w:t>that</w:t>
      </w:r>
      <w:r w:rsidR="006E2CC9" w:rsidRPr="008E329A">
        <w:t xml:space="preserve"> </w:t>
      </w:r>
      <w:r w:rsidR="00D46DB1" w:rsidRPr="008E329A">
        <w:t>group</w:t>
      </w:r>
      <w:r w:rsidR="00455149" w:rsidRPr="008E329A">
        <w:t>.</w:t>
      </w:r>
      <w:r w:rsidR="006E2CC9" w:rsidRPr="008E329A">
        <w:t xml:space="preserve"> </w:t>
      </w:r>
      <w:r w:rsidR="00D46DB1" w:rsidRPr="008E329A">
        <w:t>The</w:t>
      </w:r>
      <w:r w:rsidR="006E2CC9" w:rsidRPr="008E329A">
        <w:t xml:space="preserve"> </w:t>
      </w:r>
      <w:r>
        <w:t>Most Advantageous</w:t>
      </w:r>
      <w:r w:rsidR="006E2CC9" w:rsidRPr="008E329A">
        <w:t xml:space="preserve"> </w:t>
      </w:r>
      <w:r w:rsidR="00307427" w:rsidRPr="008E329A">
        <w:t>Bid</w:t>
      </w:r>
      <w:r w:rsidR="006E2CC9" w:rsidRPr="008E329A">
        <w:t xml:space="preserve"> </w:t>
      </w:r>
      <w:r w:rsidR="008F6B6A" w:rsidRPr="008E329A">
        <w:t>from</w:t>
      </w:r>
      <w:r w:rsidR="006E2CC9" w:rsidRPr="008E329A">
        <w:t xml:space="preserve"> </w:t>
      </w:r>
      <w:r w:rsidR="00D46DB1" w:rsidRPr="008E329A">
        <w:t>each</w:t>
      </w:r>
      <w:r w:rsidR="006E2CC9" w:rsidRPr="008E329A">
        <w:t xml:space="preserve"> </w:t>
      </w:r>
      <w:r w:rsidR="00D46DB1" w:rsidRPr="008E329A">
        <w:t>group</w:t>
      </w:r>
      <w:r w:rsidR="006E2CC9" w:rsidRPr="008E329A">
        <w:t xml:space="preserve"> </w:t>
      </w:r>
      <w:r w:rsidR="00455149" w:rsidRPr="008E329A">
        <w:t>shall</w:t>
      </w:r>
      <w:r w:rsidR="006E2CC9" w:rsidRPr="008E329A">
        <w:t xml:space="preserve"> </w:t>
      </w:r>
      <w:r w:rsidR="008F6B6A" w:rsidRPr="008E329A">
        <w:t>then</w:t>
      </w:r>
      <w:r w:rsidR="006E2CC9" w:rsidRPr="008E329A">
        <w:t xml:space="preserve"> </w:t>
      </w:r>
      <w:r w:rsidR="00455149" w:rsidRPr="008E329A">
        <w:t>be</w:t>
      </w:r>
      <w:r w:rsidR="006E2CC9" w:rsidRPr="008E329A">
        <w:t xml:space="preserve"> </w:t>
      </w:r>
      <w:r w:rsidR="00455149" w:rsidRPr="008E329A">
        <w:t>compared</w:t>
      </w:r>
      <w:r w:rsidR="006E2CC9" w:rsidRPr="008E329A">
        <w:t xml:space="preserve"> </w:t>
      </w:r>
      <w:r w:rsidR="00455149" w:rsidRPr="008E329A">
        <w:t>with</w:t>
      </w:r>
      <w:r w:rsidR="006E2CC9" w:rsidRPr="008E329A">
        <w:t xml:space="preserve"> </w:t>
      </w:r>
      <w:r w:rsidR="00455149" w:rsidRPr="008E329A">
        <w:t>each</w:t>
      </w:r>
      <w:r w:rsidR="006E2CC9" w:rsidRPr="008E329A">
        <w:t xml:space="preserve"> </w:t>
      </w:r>
      <w:r w:rsidR="00455149" w:rsidRPr="008E329A">
        <w:t>other</w:t>
      </w:r>
      <w:r w:rsidR="006E2CC9" w:rsidRPr="008E329A">
        <w:t xml:space="preserve"> </w:t>
      </w:r>
      <w:r w:rsidR="00455149" w:rsidRPr="008E329A">
        <w:t>and</w:t>
      </w:r>
      <w:r w:rsidR="006E2CC9" w:rsidRPr="008E329A">
        <w:t xml:space="preserve"> </w:t>
      </w:r>
      <w:r w:rsidR="00455149" w:rsidRPr="008E329A">
        <w:t>if</w:t>
      </w:r>
      <w:r w:rsidR="006E2CC9" w:rsidRPr="008E329A">
        <w:t xml:space="preserve"> </w:t>
      </w:r>
      <w:r w:rsidR="00455149" w:rsidRPr="008E329A">
        <w:t>as</w:t>
      </w:r>
      <w:r w:rsidR="006E2CC9" w:rsidRPr="008E329A">
        <w:t xml:space="preserve"> </w:t>
      </w:r>
      <w:r w:rsidR="00455149" w:rsidRPr="008E329A">
        <w:t>a</w:t>
      </w:r>
      <w:r w:rsidR="006E2CC9" w:rsidRPr="008E329A">
        <w:t xml:space="preserve"> </w:t>
      </w:r>
      <w:r w:rsidR="00455149" w:rsidRPr="008E329A">
        <w:t>result</w:t>
      </w:r>
      <w:r w:rsidR="006E2CC9" w:rsidRPr="008E329A">
        <w:t xml:space="preserve"> </w:t>
      </w:r>
      <w:r w:rsidR="00455149" w:rsidRPr="008E329A">
        <w:t>of</w:t>
      </w:r>
      <w:r w:rsidR="006E2CC9" w:rsidRPr="008E329A">
        <w:t xml:space="preserve"> </w:t>
      </w:r>
      <w:r w:rsidR="00455149" w:rsidRPr="008E329A">
        <w:t>this</w:t>
      </w:r>
      <w:r w:rsidR="006E2CC9" w:rsidRPr="008E329A">
        <w:t xml:space="preserve"> </w:t>
      </w:r>
      <w:r w:rsidR="00455149" w:rsidRPr="008E329A">
        <w:t>comparison</w:t>
      </w:r>
      <w:r w:rsidR="006E2CC9" w:rsidRPr="008E329A">
        <w:t xml:space="preserve"> </w:t>
      </w:r>
      <w:r w:rsidR="00455149" w:rsidRPr="008E329A">
        <w:t>a</w:t>
      </w:r>
      <w:r w:rsidR="006E2CC9" w:rsidRPr="008E329A">
        <w:t xml:space="preserve"> </w:t>
      </w:r>
      <w:r w:rsidR="00307427" w:rsidRPr="008E329A">
        <w:t>Bid</w:t>
      </w:r>
      <w:r w:rsidR="006E2CC9" w:rsidRPr="008E329A">
        <w:t xml:space="preserve"> </w:t>
      </w:r>
      <w:r w:rsidR="00455149" w:rsidRPr="008E329A">
        <w:t>from</w:t>
      </w:r>
      <w:r w:rsidR="006E2CC9" w:rsidRPr="008E329A">
        <w:t xml:space="preserve"> </w:t>
      </w:r>
      <w:r w:rsidR="00455149" w:rsidRPr="008E329A">
        <w:t>Group</w:t>
      </w:r>
      <w:r w:rsidR="006E2CC9" w:rsidRPr="008E329A">
        <w:t xml:space="preserve"> </w:t>
      </w:r>
      <w:r w:rsidR="00455149" w:rsidRPr="008E329A">
        <w:t>A</w:t>
      </w:r>
      <w:r w:rsidR="006E2CC9" w:rsidRPr="008E329A">
        <w:t xml:space="preserve"> </w:t>
      </w:r>
      <w:r w:rsidR="00455149" w:rsidRPr="008E329A">
        <w:t>or</w:t>
      </w:r>
      <w:r w:rsidR="006E2CC9" w:rsidRPr="008E329A">
        <w:t xml:space="preserve"> </w:t>
      </w:r>
      <w:r w:rsidR="00455149" w:rsidRPr="008E329A">
        <w:t>Group</w:t>
      </w:r>
      <w:r w:rsidR="006E2CC9" w:rsidRPr="008E329A">
        <w:t xml:space="preserve"> </w:t>
      </w:r>
      <w:r w:rsidR="00455149" w:rsidRPr="008E329A">
        <w:t>B</w:t>
      </w:r>
      <w:r w:rsidR="006E2CC9" w:rsidRPr="008E329A">
        <w:t xml:space="preserve"> </w:t>
      </w:r>
      <w:r w:rsidR="00455149" w:rsidRPr="008E329A">
        <w:t>is</w:t>
      </w:r>
      <w:r w:rsidR="006E2CC9" w:rsidRPr="008E329A">
        <w:t xml:space="preserve"> </w:t>
      </w:r>
      <w:r w:rsidR="00455149" w:rsidRPr="008E329A">
        <w:t>the</w:t>
      </w:r>
      <w:r w:rsidR="006E2CC9" w:rsidRPr="008E329A">
        <w:t xml:space="preserve"> </w:t>
      </w:r>
      <w:r>
        <w:t>Most Advantageous</w:t>
      </w:r>
      <w:r w:rsidR="00455149" w:rsidRPr="008E329A">
        <w:t>,</w:t>
      </w:r>
      <w:r w:rsidR="006E2CC9" w:rsidRPr="008E329A">
        <w:t xml:space="preserve"> </w:t>
      </w:r>
      <w:r w:rsidR="00455149" w:rsidRPr="008E329A">
        <w:t>it</w:t>
      </w:r>
      <w:r w:rsidR="006E2CC9" w:rsidRPr="008E329A">
        <w:t xml:space="preserve"> </w:t>
      </w:r>
      <w:r w:rsidR="00455149" w:rsidRPr="008E329A">
        <w:t>shall</w:t>
      </w:r>
      <w:r w:rsidR="006E2CC9" w:rsidRPr="008E329A">
        <w:t xml:space="preserve"> </w:t>
      </w:r>
      <w:r w:rsidR="00455149" w:rsidRPr="008E329A">
        <w:t>be</w:t>
      </w:r>
      <w:r w:rsidR="006E2CC9" w:rsidRPr="008E329A">
        <w:t xml:space="preserve"> </w:t>
      </w:r>
      <w:r w:rsidR="00455149" w:rsidRPr="008E329A">
        <w:t>selected</w:t>
      </w:r>
      <w:r w:rsidR="006E2CC9" w:rsidRPr="008E329A">
        <w:t xml:space="preserve"> </w:t>
      </w:r>
      <w:r w:rsidR="00455149" w:rsidRPr="008E329A">
        <w:t>for</w:t>
      </w:r>
      <w:r w:rsidR="006E2CC9" w:rsidRPr="008E329A">
        <w:t xml:space="preserve"> </w:t>
      </w:r>
      <w:r w:rsidR="00455149" w:rsidRPr="008E329A">
        <w:t>the</w:t>
      </w:r>
      <w:r w:rsidR="006E2CC9" w:rsidRPr="008E329A">
        <w:t xml:space="preserve"> </w:t>
      </w:r>
      <w:r w:rsidR="00455149" w:rsidRPr="008E329A">
        <w:t>award.</w:t>
      </w:r>
    </w:p>
    <w:p w14:paraId="3A19A4EF" w14:textId="4A1E7DEA" w:rsidR="00455149" w:rsidRPr="008E329A" w:rsidRDefault="001C0E2C">
      <w:pPr>
        <w:suppressAutoHyphens/>
        <w:spacing w:after="200"/>
        <w:ind w:right="-72"/>
        <w:jc w:val="both"/>
        <w:rPr>
          <w:sz w:val="22"/>
        </w:rPr>
      </w:pPr>
      <w:r w:rsidRPr="008E329A">
        <w:t>If</w:t>
      </w:r>
      <w:r w:rsidR="006E2CC9" w:rsidRPr="008E329A">
        <w:t xml:space="preserve"> </w:t>
      </w:r>
      <w:r w:rsidRPr="008E329A">
        <w:t>as</w:t>
      </w:r>
      <w:r w:rsidR="006E2CC9" w:rsidRPr="008E329A">
        <w:t xml:space="preserve"> </w:t>
      </w:r>
      <w:r w:rsidRPr="008E329A">
        <w:t>a</w:t>
      </w:r>
      <w:r w:rsidR="006E2CC9" w:rsidRPr="008E329A">
        <w:t xml:space="preserve"> </w:t>
      </w:r>
      <w:r w:rsidRPr="008E329A">
        <w:t>result</w:t>
      </w:r>
      <w:r w:rsidR="006E2CC9" w:rsidRPr="008E329A">
        <w:t xml:space="preserve"> </w:t>
      </w:r>
      <w:r w:rsidRPr="008E329A">
        <w:t>of</w:t>
      </w:r>
      <w:r w:rsidR="006E2CC9" w:rsidRPr="008E329A">
        <w:t xml:space="preserve"> </w:t>
      </w:r>
      <w:r w:rsidRPr="008E329A">
        <w:t>the</w:t>
      </w:r>
      <w:r w:rsidR="006E2CC9" w:rsidRPr="008E329A">
        <w:t xml:space="preserve"> </w:t>
      </w:r>
      <w:r w:rsidRPr="008E329A">
        <w:t>preceding</w:t>
      </w:r>
      <w:r w:rsidR="006E2CC9" w:rsidRPr="008E329A">
        <w:t xml:space="preserve"> </w:t>
      </w:r>
      <w:r w:rsidRPr="008E329A">
        <w:t>comparison,</w:t>
      </w:r>
      <w:r w:rsidR="006E2CC9" w:rsidRPr="008E329A">
        <w:t xml:space="preserve"> </w:t>
      </w:r>
      <w:r w:rsidR="008F6B6A" w:rsidRPr="008E329A">
        <w:t>a</w:t>
      </w:r>
      <w:r w:rsidR="006E2CC9" w:rsidRPr="008E329A">
        <w:t xml:space="preserve"> </w:t>
      </w:r>
      <w:r w:rsidR="00307427" w:rsidRPr="008E329A">
        <w:t>Bid</w:t>
      </w:r>
      <w:r w:rsidR="006E2CC9" w:rsidRPr="008E329A">
        <w:t xml:space="preserve"> </w:t>
      </w:r>
      <w:r w:rsidR="008F6B6A" w:rsidRPr="008E329A">
        <w:t>from</w:t>
      </w:r>
      <w:r w:rsidR="006E2CC9" w:rsidRPr="008E329A">
        <w:t xml:space="preserve"> </w:t>
      </w:r>
      <w:r w:rsidR="008F6B6A" w:rsidRPr="008E329A">
        <w:t>Group</w:t>
      </w:r>
      <w:r w:rsidR="006E2CC9" w:rsidRPr="008E329A">
        <w:t xml:space="preserve"> </w:t>
      </w:r>
      <w:r w:rsidR="008F6B6A" w:rsidRPr="008E329A">
        <w:t>C</w:t>
      </w:r>
      <w:r w:rsidR="006E2CC9" w:rsidRPr="008E329A">
        <w:t xml:space="preserve"> </w:t>
      </w:r>
      <w:r w:rsidR="008F6B6A" w:rsidRPr="008E329A">
        <w:t>is</w:t>
      </w:r>
      <w:r w:rsidR="006E2CC9" w:rsidRPr="008E329A">
        <w:t xml:space="preserve"> </w:t>
      </w:r>
      <w:r w:rsidR="00D04D8B" w:rsidRPr="008E329A">
        <w:t>the</w:t>
      </w:r>
      <w:r w:rsidR="006E2CC9" w:rsidRPr="008E329A">
        <w:t xml:space="preserve"> </w:t>
      </w:r>
      <w:r w:rsidR="00793EDC">
        <w:t>Most Advantageous Bid</w:t>
      </w:r>
      <w:r w:rsidRPr="008E329A">
        <w:t>,</w:t>
      </w:r>
      <w:r w:rsidR="006E2CC9" w:rsidRPr="008E329A">
        <w:t xml:space="preserve"> </w:t>
      </w:r>
      <w:r w:rsidRPr="008E329A">
        <w:t>all</w:t>
      </w:r>
      <w:r w:rsidR="006E2CC9" w:rsidRPr="008E329A">
        <w:t xml:space="preserve"> </w:t>
      </w:r>
      <w:r w:rsidR="00307427" w:rsidRPr="008E329A">
        <w:t>Bid</w:t>
      </w:r>
      <w:r w:rsidRPr="008E329A">
        <w:t>s</w:t>
      </w:r>
      <w:r w:rsidR="006E2CC9" w:rsidRPr="008E329A">
        <w:t xml:space="preserve"> </w:t>
      </w:r>
      <w:r w:rsidRPr="008E329A">
        <w:t>from</w:t>
      </w:r>
      <w:r w:rsidR="006E2CC9" w:rsidRPr="008E329A">
        <w:t xml:space="preserve"> </w:t>
      </w:r>
      <w:r w:rsidRPr="008E329A">
        <w:t>Group</w:t>
      </w:r>
      <w:r w:rsidR="006E2CC9" w:rsidRPr="008E329A">
        <w:t xml:space="preserve"> </w:t>
      </w:r>
      <w:r w:rsidRPr="008E329A">
        <w:t>C</w:t>
      </w:r>
      <w:r w:rsidR="006E2CC9" w:rsidRPr="008E329A">
        <w:t xml:space="preserve"> </w:t>
      </w:r>
      <w:r w:rsidRPr="008E329A">
        <w:t>shall</w:t>
      </w:r>
      <w:r w:rsidR="006E2CC9" w:rsidRPr="008E329A">
        <w:t xml:space="preserve"> </w:t>
      </w:r>
      <w:r w:rsidRPr="008E329A">
        <w:t>be</w:t>
      </w:r>
      <w:r w:rsidR="006E2CC9" w:rsidRPr="008E329A">
        <w:t xml:space="preserve"> </w:t>
      </w:r>
      <w:r w:rsidRPr="008E329A">
        <w:t>further</w:t>
      </w:r>
      <w:r w:rsidR="006E2CC9" w:rsidRPr="008E329A">
        <w:t xml:space="preserve"> </w:t>
      </w:r>
      <w:r w:rsidRPr="008E329A">
        <w:t>compared</w:t>
      </w:r>
      <w:r w:rsidR="006E2CC9" w:rsidRPr="008E329A">
        <w:t xml:space="preserve"> </w:t>
      </w:r>
      <w:r w:rsidRPr="008E329A">
        <w:t>with</w:t>
      </w:r>
      <w:r w:rsidR="006E2CC9" w:rsidRPr="008E329A">
        <w:t xml:space="preserve"> </w:t>
      </w:r>
      <w:r w:rsidR="00D04D8B" w:rsidRPr="008E329A">
        <w:t>the</w:t>
      </w:r>
      <w:r w:rsidR="006E2CC9" w:rsidRPr="008E329A">
        <w:t xml:space="preserve"> </w:t>
      </w:r>
      <w:bookmarkStart w:id="424" w:name="_Hlk163659943"/>
      <w:r w:rsidR="00D96F0C" w:rsidRPr="00E80723">
        <w:rPr>
          <w:noProof/>
        </w:rPr>
        <w:t>Most Advantageous Bid</w:t>
      </w:r>
      <w:r w:rsidR="006E2CC9" w:rsidRPr="008E329A">
        <w:t xml:space="preserve"> </w:t>
      </w:r>
      <w:bookmarkEnd w:id="424"/>
      <w:r w:rsidRPr="008E329A">
        <w:t>from</w:t>
      </w:r>
      <w:r w:rsidR="006E2CC9" w:rsidRPr="008E329A">
        <w:t xml:space="preserve"> </w:t>
      </w:r>
      <w:r w:rsidRPr="008E329A">
        <w:t>Group</w:t>
      </w:r>
      <w:r w:rsidR="006E2CC9" w:rsidRPr="008E329A">
        <w:t xml:space="preserve"> </w:t>
      </w:r>
      <w:r w:rsidRPr="008E329A">
        <w:t>A</w:t>
      </w:r>
      <w:r w:rsidR="006E2CC9" w:rsidRPr="008E329A">
        <w:t xml:space="preserve"> </w:t>
      </w:r>
      <w:r w:rsidRPr="008E329A">
        <w:t>after</w:t>
      </w:r>
      <w:r w:rsidR="006E2CC9" w:rsidRPr="008E329A">
        <w:t xml:space="preserve"> </w:t>
      </w:r>
      <w:r w:rsidRPr="008E329A">
        <w:t>adding</w:t>
      </w:r>
      <w:r w:rsidR="006E2CC9" w:rsidRPr="008E329A">
        <w:t xml:space="preserve"> </w:t>
      </w:r>
      <w:r w:rsidRPr="008E329A">
        <w:t>to</w:t>
      </w:r>
      <w:r w:rsidR="006E2CC9" w:rsidRPr="008E329A">
        <w:t xml:space="preserve"> </w:t>
      </w:r>
      <w:r w:rsidRPr="008E329A">
        <w:t>the</w:t>
      </w:r>
      <w:r w:rsidR="006E2CC9" w:rsidRPr="008E329A">
        <w:t xml:space="preserve"> </w:t>
      </w:r>
      <w:r w:rsidRPr="008E329A">
        <w:t>evaluated</w:t>
      </w:r>
      <w:r w:rsidR="006E2CC9" w:rsidRPr="008E329A">
        <w:t xml:space="preserve"> </w:t>
      </w:r>
      <w:r w:rsidRPr="008E329A">
        <w:t>price</w:t>
      </w:r>
      <w:r w:rsidR="006E2CC9" w:rsidRPr="008E329A">
        <w:t xml:space="preserve"> </w:t>
      </w:r>
      <w:r w:rsidRPr="008E329A">
        <w:t>of</w:t>
      </w:r>
      <w:r w:rsidR="006E2CC9" w:rsidRPr="008E329A">
        <w:t xml:space="preserve"> </w:t>
      </w:r>
      <w:r w:rsidRPr="008E329A">
        <w:t>goods</w:t>
      </w:r>
      <w:r w:rsidR="006E2CC9" w:rsidRPr="008E329A">
        <w:t xml:space="preserve"> </w:t>
      </w:r>
      <w:r w:rsidRPr="008E329A">
        <w:t>offered</w:t>
      </w:r>
      <w:r w:rsidR="006E2CC9" w:rsidRPr="008E329A">
        <w:t xml:space="preserve"> </w:t>
      </w:r>
      <w:r w:rsidRPr="008E329A">
        <w:t>in</w:t>
      </w:r>
      <w:r w:rsidR="006E2CC9" w:rsidRPr="008E329A">
        <w:t xml:space="preserve"> </w:t>
      </w:r>
      <w:r w:rsidRPr="008E329A">
        <w:t>each</w:t>
      </w:r>
      <w:r w:rsidR="006E2CC9" w:rsidRPr="008E329A">
        <w:t xml:space="preserve"> </w:t>
      </w:r>
      <w:r w:rsidR="00307427" w:rsidRPr="008E329A">
        <w:t>Bid</w:t>
      </w:r>
      <w:r w:rsidR="006E2CC9" w:rsidRPr="008E329A">
        <w:t xml:space="preserve"> </w:t>
      </w:r>
      <w:r w:rsidRPr="008E329A">
        <w:t>from</w:t>
      </w:r>
      <w:r w:rsidR="006E2CC9" w:rsidRPr="008E329A">
        <w:t xml:space="preserve"> </w:t>
      </w:r>
      <w:r w:rsidRPr="008E329A">
        <w:t>Group</w:t>
      </w:r>
      <w:r w:rsidR="006E2CC9" w:rsidRPr="008E329A">
        <w:t xml:space="preserve"> </w:t>
      </w:r>
      <w:r w:rsidRPr="008E329A">
        <w:t>C,</w:t>
      </w:r>
      <w:r w:rsidR="006E2CC9" w:rsidRPr="008E329A">
        <w:t xml:space="preserve"> </w:t>
      </w:r>
      <w:r w:rsidRPr="008E329A">
        <w:t>for</w:t>
      </w:r>
      <w:r w:rsidR="006E2CC9" w:rsidRPr="008E329A">
        <w:t xml:space="preserve"> </w:t>
      </w:r>
      <w:r w:rsidRPr="008E329A">
        <w:t>the</w:t>
      </w:r>
      <w:r w:rsidR="006E2CC9" w:rsidRPr="008E329A">
        <w:t xml:space="preserve"> </w:t>
      </w:r>
      <w:r w:rsidRPr="008E329A">
        <w:t>purpose</w:t>
      </w:r>
      <w:r w:rsidR="006E2CC9" w:rsidRPr="008E329A">
        <w:t xml:space="preserve"> </w:t>
      </w:r>
      <w:r w:rsidRPr="008E329A">
        <w:t>of</w:t>
      </w:r>
      <w:r w:rsidR="006E2CC9" w:rsidRPr="008E329A">
        <w:t xml:space="preserve"> </w:t>
      </w:r>
      <w:r w:rsidRPr="008E329A">
        <w:t>this</w:t>
      </w:r>
      <w:r w:rsidR="006E2CC9" w:rsidRPr="008E329A">
        <w:t xml:space="preserve"> </w:t>
      </w:r>
      <w:r w:rsidRPr="008E329A">
        <w:t>further</w:t>
      </w:r>
      <w:r w:rsidR="006E2CC9" w:rsidRPr="008E329A">
        <w:t xml:space="preserve"> </w:t>
      </w:r>
      <w:r w:rsidRPr="008E329A">
        <w:t>comparison</w:t>
      </w:r>
      <w:r w:rsidR="006E2CC9" w:rsidRPr="008E329A">
        <w:t xml:space="preserve"> </w:t>
      </w:r>
      <w:r w:rsidRPr="008E329A">
        <w:t>only,</w:t>
      </w:r>
      <w:r w:rsidR="006E2CC9" w:rsidRPr="008E329A">
        <w:t xml:space="preserve"> </w:t>
      </w:r>
      <w:r w:rsidRPr="008E329A">
        <w:t>an</w:t>
      </w:r>
      <w:r w:rsidR="006E2CC9" w:rsidRPr="008E329A">
        <w:t xml:space="preserve"> </w:t>
      </w:r>
      <w:r w:rsidRPr="008E329A">
        <w:t>amount</w:t>
      </w:r>
      <w:r w:rsidR="006E2CC9" w:rsidRPr="008E329A">
        <w:t xml:space="preserve"> </w:t>
      </w:r>
      <w:r w:rsidRPr="008E329A">
        <w:t>equal</w:t>
      </w:r>
      <w:r w:rsidR="006E2CC9" w:rsidRPr="008E329A">
        <w:t xml:space="preserve"> </w:t>
      </w:r>
      <w:r w:rsidRPr="008E329A">
        <w:t>to</w:t>
      </w:r>
      <w:r w:rsidR="006E2CC9" w:rsidRPr="008E329A">
        <w:t xml:space="preserve"> </w:t>
      </w:r>
      <w:r w:rsidRPr="008E329A">
        <w:t>15%</w:t>
      </w:r>
      <w:r w:rsidR="006E2CC9" w:rsidRPr="008E329A">
        <w:t xml:space="preserve"> </w:t>
      </w:r>
      <w:r w:rsidRPr="008E329A">
        <w:t>(fifteen</w:t>
      </w:r>
      <w:r w:rsidR="006E2CC9" w:rsidRPr="008E329A">
        <w:t xml:space="preserve"> </w:t>
      </w:r>
      <w:r w:rsidRPr="008E329A">
        <w:t>percent)</w:t>
      </w:r>
      <w:r w:rsidR="006E2CC9" w:rsidRPr="008E329A">
        <w:t xml:space="preserve"> </w:t>
      </w:r>
      <w:r w:rsidRPr="008E329A">
        <w:t>of</w:t>
      </w:r>
      <w:r w:rsidR="006E2CC9" w:rsidRPr="008E329A">
        <w:t xml:space="preserve"> </w:t>
      </w:r>
      <w:r w:rsidRPr="008E329A">
        <w:t>the</w:t>
      </w:r>
      <w:r w:rsidR="006E2CC9" w:rsidRPr="008E329A">
        <w:t xml:space="preserve"> </w:t>
      </w:r>
      <w:r w:rsidRPr="008E329A">
        <w:t>respective</w:t>
      </w:r>
      <w:r w:rsidR="006E2CC9" w:rsidRPr="008E329A">
        <w:t xml:space="preserve"> </w:t>
      </w:r>
      <w:r w:rsidRPr="008E329A">
        <w:t>CIP</w:t>
      </w:r>
      <w:r w:rsidR="006E2CC9" w:rsidRPr="008E329A">
        <w:t xml:space="preserve"> </w:t>
      </w:r>
      <w:r w:rsidR="00307427" w:rsidRPr="008E329A">
        <w:t>Bid</w:t>
      </w:r>
      <w:r w:rsidR="006E2CC9" w:rsidRPr="008E329A">
        <w:t xml:space="preserve"> </w:t>
      </w:r>
      <w:r w:rsidRPr="008E329A">
        <w:t>price</w:t>
      </w:r>
      <w:r w:rsidR="006E2CC9" w:rsidRPr="008E329A">
        <w:t xml:space="preserve"> </w:t>
      </w:r>
      <w:r w:rsidRPr="008E329A">
        <w:t>for</w:t>
      </w:r>
      <w:r w:rsidR="006E2CC9" w:rsidRPr="008E329A">
        <w:t xml:space="preserve"> </w:t>
      </w:r>
      <w:r w:rsidRPr="008E329A">
        <w:t>goods</w:t>
      </w:r>
      <w:r w:rsidR="006E2CC9" w:rsidRPr="008E329A">
        <w:t xml:space="preserve"> </w:t>
      </w:r>
      <w:r w:rsidRPr="008E329A">
        <w:t>to</w:t>
      </w:r>
      <w:r w:rsidR="006E2CC9" w:rsidRPr="008E329A">
        <w:t xml:space="preserve"> </w:t>
      </w:r>
      <w:r w:rsidRPr="008E329A">
        <w:t>be</w:t>
      </w:r>
      <w:r w:rsidR="006E2CC9" w:rsidRPr="008E329A">
        <w:t xml:space="preserve"> </w:t>
      </w:r>
      <w:r w:rsidRPr="008E329A">
        <w:t>imported</w:t>
      </w:r>
      <w:r w:rsidR="006E2CC9" w:rsidRPr="008E329A">
        <w:t xml:space="preserve"> </w:t>
      </w:r>
      <w:r w:rsidRPr="008E329A">
        <w:t>and</w:t>
      </w:r>
      <w:r w:rsidR="006E2CC9" w:rsidRPr="008E329A">
        <w:t xml:space="preserve"> </w:t>
      </w:r>
      <w:r w:rsidRPr="008E329A">
        <w:t>already</w:t>
      </w:r>
      <w:r w:rsidR="006E2CC9" w:rsidRPr="008E329A">
        <w:t xml:space="preserve"> </w:t>
      </w:r>
      <w:r w:rsidRPr="008E329A">
        <w:t>imported</w:t>
      </w:r>
      <w:r w:rsidR="006E2CC9" w:rsidRPr="008E329A">
        <w:t xml:space="preserve"> </w:t>
      </w:r>
      <w:r w:rsidRPr="008E329A">
        <w:t>goods.</w:t>
      </w:r>
      <w:r w:rsidR="006E2CC9" w:rsidRPr="008E329A">
        <w:t xml:space="preserve"> </w:t>
      </w:r>
      <w:r w:rsidRPr="008E329A">
        <w:t>Both</w:t>
      </w:r>
      <w:r w:rsidR="006E2CC9" w:rsidRPr="008E329A">
        <w:t xml:space="preserve"> </w:t>
      </w:r>
      <w:r w:rsidRPr="008E329A">
        <w:t>prices</w:t>
      </w:r>
      <w:r w:rsidR="006E2CC9" w:rsidRPr="008E329A">
        <w:t xml:space="preserve"> </w:t>
      </w:r>
      <w:r w:rsidRPr="008E329A">
        <w:t>shall</w:t>
      </w:r>
      <w:r w:rsidR="006E2CC9" w:rsidRPr="008E329A">
        <w:t xml:space="preserve"> </w:t>
      </w:r>
      <w:r w:rsidRPr="008E329A">
        <w:t>include</w:t>
      </w:r>
      <w:r w:rsidR="006E2CC9" w:rsidRPr="008E329A">
        <w:t xml:space="preserve"> </w:t>
      </w:r>
      <w:r w:rsidRPr="008E329A">
        <w:t>unconditional</w:t>
      </w:r>
      <w:r w:rsidR="006E2CC9" w:rsidRPr="008E329A">
        <w:t xml:space="preserve"> </w:t>
      </w:r>
      <w:r w:rsidRPr="008E329A">
        <w:t>discounts</w:t>
      </w:r>
      <w:r w:rsidR="006E2CC9" w:rsidRPr="008E329A">
        <w:t xml:space="preserve"> </w:t>
      </w:r>
      <w:r w:rsidRPr="008E329A">
        <w:t>and</w:t>
      </w:r>
      <w:r w:rsidR="006E2CC9" w:rsidRPr="008E329A">
        <w:t xml:space="preserve"> </w:t>
      </w:r>
      <w:r w:rsidRPr="008E329A">
        <w:t>be</w:t>
      </w:r>
      <w:r w:rsidR="006E2CC9" w:rsidRPr="008E329A">
        <w:t xml:space="preserve"> </w:t>
      </w:r>
      <w:r w:rsidRPr="008E329A">
        <w:t>corrected</w:t>
      </w:r>
      <w:r w:rsidR="006E2CC9" w:rsidRPr="008E329A">
        <w:t xml:space="preserve"> </w:t>
      </w:r>
      <w:r w:rsidRPr="008E329A">
        <w:t>for</w:t>
      </w:r>
      <w:r w:rsidR="006E2CC9" w:rsidRPr="008E329A">
        <w:t xml:space="preserve"> </w:t>
      </w:r>
      <w:r w:rsidRPr="008E329A">
        <w:t>arithmetical</w:t>
      </w:r>
      <w:r w:rsidR="006E2CC9" w:rsidRPr="008E329A">
        <w:t xml:space="preserve"> </w:t>
      </w:r>
      <w:r w:rsidRPr="008E329A">
        <w:t>errors.</w:t>
      </w:r>
      <w:r w:rsidR="006E2CC9" w:rsidRPr="008E329A">
        <w:t xml:space="preserve"> </w:t>
      </w:r>
      <w:r w:rsidRPr="008E329A">
        <w:t>If</w:t>
      </w:r>
      <w:r w:rsidR="006E2CC9" w:rsidRPr="008E329A">
        <w:t xml:space="preserve"> </w:t>
      </w:r>
      <w:r w:rsidRPr="008E329A">
        <w:t>the</w:t>
      </w:r>
      <w:r w:rsidR="006E2CC9" w:rsidRPr="008E329A">
        <w:t xml:space="preserve"> </w:t>
      </w:r>
      <w:r w:rsidR="00307427" w:rsidRPr="008E329A">
        <w:t>Bid</w:t>
      </w:r>
      <w:r w:rsidR="006E2CC9" w:rsidRPr="008E329A">
        <w:t xml:space="preserve"> </w:t>
      </w:r>
      <w:r w:rsidRPr="008E329A">
        <w:t>from</w:t>
      </w:r>
      <w:r w:rsidR="006E2CC9" w:rsidRPr="008E329A">
        <w:t xml:space="preserve"> </w:t>
      </w:r>
      <w:r w:rsidRPr="008E329A">
        <w:t>Group</w:t>
      </w:r>
      <w:r w:rsidR="006E2CC9" w:rsidRPr="008E329A">
        <w:t xml:space="preserve"> </w:t>
      </w:r>
      <w:r w:rsidRPr="008E329A">
        <w:t>A</w:t>
      </w:r>
      <w:r w:rsidR="006E2CC9" w:rsidRPr="008E329A">
        <w:t xml:space="preserve"> </w:t>
      </w:r>
      <w:r w:rsidRPr="008E329A">
        <w:t>is</w:t>
      </w:r>
      <w:r w:rsidR="006E2CC9" w:rsidRPr="008E329A">
        <w:t xml:space="preserve"> </w:t>
      </w:r>
      <w:r w:rsidRPr="008E329A">
        <w:t>the</w:t>
      </w:r>
      <w:r w:rsidR="006E2CC9" w:rsidRPr="008E329A">
        <w:t xml:space="preserve"> </w:t>
      </w:r>
      <w:bookmarkStart w:id="425" w:name="_Hlk127190506"/>
      <w:r w:rsidR="00793EDC">
        <w:t>Most Advantageous</w:t>
      </w:r>
      <w:bookmarkEnd w:id="425"/>
      <w:r w:rsidRPr="008E329A">
        <w:t>,</w:t>
      </w:r>
      <w:r w:rsidR="006E2CC9" w:rsidRPr="008E329A">
        <w:t xml:space="preserve"> </w:t>
      </w:r>
      <w:r w:rsidRPr="008E329A">
        <w:t>it</w:t>
      </w:r>
      <w:r w:rsidR="006E2CC9" w:rsidRPr="008E329A">
        <w:t xml:space="preserve"> </w:t>
      </w:r>
      <w:r w:rsidRPr="008E329A">
        <w:t>shall</w:t>
      </w:r>
      <w:r w:rsidR="006E2CC9" w:rsidRPr="008E329A">
        <w:t xml:space="preserve"> </w:t>
      </w:r>
      <w:r w:rsidRPr="008E329A">
        <w:t>be</w:t>
      </w:r>
      <w:r w:rsidR="006E2CC9" w:rsidRPr="008E329A">
        <w:t xml:space="preserve"> </w:t>
      </w:r>
      <w:r w:rsidRPr="008E329A">
        <w:t>selected</w:t>
      </w:r>
      <w:r w:rsidR="006E2CC9" w:rsidRPr="008E329A">
        <w:t xml:space="preserve"> </w:t>
      </w:r>
      <w:r w:rsidRPr="008E329A">
        <w:t>for</w:t>
      </w:r>
      <w:r w:rsidR="006E2CC9" w:rsidRPr="008E329A">
        <w:t xml:space="preserve"> </w:t>
      </w:r>
      <w:r w:rsidRPr="008E329A">
        <w:t>award.</w:t>
      </w:r>
      <w:r w:rsidR="006E2CC9" w:rsidRPr="008E329A">
        <w:t xml:space="preserve"> </w:t>
      </w:r>
      <w:r w:rsidRPr="008E329A">
        <w:t>If</w:t>
      </w:r>
      <w:r w:rsidR="006E2CC9" w:rsidRPr="008E329A">
        <w:t xml:space="preserve"> </w:t>
      </w:r>
      <w:r w:rsidRPr="008E329A">
        <w:t>not,</w:t>
      </w:r>
      <w:r w:rsidR="006E2CC9" w:rsidRPr="008E329A">
        <w:t xml:space="preserve"> </w:t>
      </w:r>
      <w:r w:rsidRPr="008E329A">
        <w:t>the</w:t>
      </w:r>
      <w:r w:rsidR="006E2CC9" w:rsidRPr="008E329A">
        <w:t xml:space="preserve"> </w:t>
      </w:r>
      <w:r w:rsidR="00793EDC">
        <w:t>Most Advantageous Bid</w:t>
      </w:r>
      <w:r w:rsidR="006E2CC9" w:rsidRPr="008E329A">
        <w:t xml:space="preserve"> </w:t>
      </w:r>
      <w:r w:rsidRPr="008E329A">
        <w:t>from</w:t>
      </w:r>
      <w:r w:rsidR="006E2CC9" w:rsidRPr="008E329A">
        <w:t xml:space="preserve"> </w:t>
      </w:r>
      <w:r w:rsidRPr="008E329A">
        <w:t>Group</w:t>
      </w:r>
      <w:r w:rsidR="006E2CC9" w:rsidRPr="008E329A">
        <w:t xml:space="preserve"> </w:t>
      </w:r>
      <w:r w:rsidRPr="008E329A">
        <w:t>C</w:t>
      </w:r>
      <w:r w:rsidR="006E2CC9" w:rsidRPr="008E329A">
        <w:t xml:space="preserve"> </w:t>
      </w:r>
      <w:r w:rsidRPr="008E329A">
        <w:t>shall</w:t>
      </w:r>
      <w:r w:rsidR="006E2CC9" w:rsidRPr="008E329A">
        <w:t xml:space="preserve"> </w:t>
      </w:r>
      <w:r w:rsidRPr="008E329A">
        <w:t>be</w:t>
      </w:r>
      <w:r w:rsidR="006E2CC9" w:rsidRPr="008E329A">
        <w:t xml:space="preserve"> </w:t>
      </w:r>
      <w:r w:rsidRPr="008E329A">
        <w:t>selected</w:t>
      </w:r>
      <w:r w:rsidR="00AF2B6E" w:rsidRPr="008E329A">
        <w:t>.</w:t>
      </w:r>
      <w:r w:rsidR="006E2CC9" w:rsidRPr="008E329A">
        <w:t xml:space="preserve"> </w:t>
      </w:r>
    </w:p>
    <w:p w14:paraId="1CDE5616" w14:textId="10474275" w:rsidR="00455149" w:rsidRPr="00BC28BD" w:rsidRDefault="00455149" w:rsidP="00BC28BD">
      <w:pPr>
        <w:pStyle w:val="Sec3H2"/>
      </w:pPr>
      <w:bookmarkStart w:id="426" w:name="_Toc127349498"/>
      <w:bookmarkStart w:id="427" w:name="_Toc75873640"/>
      <w:bookmarkEnd w:id="426"/>
      <w:r w:rsidRPr="008E329A">
        <w:t>Evaluation</w:t>
      </w:r>
      <w:r w:rsidR="006E2CC9" w:rsidRPr="008E329A">
        <w:t xml:space="preserve"> </w:t>
      </w:r>
      <w:r w:rsidRPr="008E329A">
        <w:t>Criteria</w:t>
      </w:r>
      <w:r w:rsidR="006E2CC9" w:rsidRPr="008E329A">
        <w:t xml:space="preserve"> </w:t>
      </w:r>
      <w:r w:rsidRPr="008E329A">
        <w:t>(ITB</w:t>
      </w:r>
      <w:r w:rsidR="006E2CC9" w:rsidRPr="008E329A">
        <w:t xml:space="preserve"> </w:t>
      </w:r>
      <w:r w:rsidRPr="008E329A">
        <w:t>3</w:t>
      </w:r>
      <w:r w:rsidR="00702933" w:rsidRPr="008E329A">
        <w:t>4</w:t>
      </w:r>
      <w:r w:rsidRPr="008E329A">
        <w:t>.</w:t>
      </w:r>
      <w:r w:rsidR="00582B9B">
        <w:t>6</w:t>
      </w:r>
      <w:r w:rsidRPr="008E329A">
        <w:t>)</w:t>
      </w:r>
      <w:bookmarkStart w:id="428" w:name="_Hlk127190667"/>
      <w:bookmarkEnd w:id="427"/>
    </w:p>
    <w:p w14:paraId="2E05CB02" w14:textId="317BB2B7" w:rsidR="004F6A2C" w:rsidRPr="008E329A" w:rsidRDefault="004F6A2C" w:rsidP="00BC28BD">
      <w:pPr>
        <w:pStyle w:val="Sub-ClauseText"/>
        <w:spacing w:after="200"/>
      </w:pPr>
      <w:bookmarkStart w:id="429" w:name="_Hlk127190814"/>
      <w:bookmarkEnd w:id="428"/>
      <w:r w:rsidRPr="008E329A">
        <w:rPr>
          <w:spacing w:val="0"/>
        </w:rPr>
        <w:t xml:space="preserve">The Purchaser shall use the criteria and methodologies listed in this Section to evaluate </w:t>
      </w:r>
      <w:r>
        <w:rPr>
          <w:spacing w:val="0"/>
        </w:rPr>
        <w:t>the Financial Part.</w:t>
      </w:r>
    </w:p>
    <w:p w14:paraId="2F49C7AC" w14:textId="4757980B" w:rsidR="004F6A2C" w:rsidRPr="008E329A" w:rsidRDefault="004F6A2C" w:rsidP="00BC28BD">
      <w:pPr>
        <w:keepNext/>
        <w:keepLines/>
        <w:tabs>
          <w:tab w:val="left" w:pos="540"/>
        </w:tabs>
        <w:suppressAutoHyphens/>
        <w:spacing w:after="200"/>
        <w:ind w:right="-72"/>
        <w:jc w:val="both"/>
      </w:pPr>
      <w:r w:rsidRPr="008E329A">
        <w:t xml:space="preserve">The Purchaser’s evaluation of </w:t>
      </w:r>
      <w:r w:rsidR="00F00BEA">
        <w:t xml:space="preserve">the Financial Part </w:t>
      </w:r>
      <w:r w:rsidRPr="008E329A">
        <w:t xml:space="preserve">may take into account, in addition to the </w:t>
      </w:r>
      <w:r>
        <w:t xml:space="preserve">Bid </w:t>
      </w:r>
      <w:r w:rsidRPr="008E329A">
        <w:t xml:space="preserve">Price, one or more of the following factors as </w:t>
      </w:r>
      <w:r w:rsidRPr="004F6A2C">
        <w:rPr>
          <w:b/>
          <w:bCs/>
        </w:rPr>
        <w:t xml:space="preserve">specified in </w:t>
      </w:r>
      <w:r>
        <w:rPr>
          <w:b/>
          <w:bCs/>
        </w:rPr>
        <w:t>B</w:t>
      </w:r>
      <w:r w:rsidRPr="004F6A2C">
        <w:rPr>
          <w:b/>
          <w:bCs/>
        </w:rPr>
        <w:t xml:space="preserve">DS </w:t>
      </w:r>
      <w:r>
        <w:rPr>
          <w:b/>
          <w:bCs/>
        </w:rPr>
        <w:t xml:space="preserve">ITB </w:t>
      </w:r>
      <w:r w:rsidRPr="004F6A2C">
        <w:rPr>
          <w:b/>
          <w:bCs/>
        </w:rPr>
        <w:t>3</w:t>
      </w:r>
      <w:r>
        <w:rPr>
          <w:b/>
          <w:bCs/>
        </w:rPr>
        <w:t>4</w:t>
      </w:r>
      <w:r w:rsidRPr="004F6A2C">
        <w:rPr>
          <w:b/>
          <w:bCs/>
        </w:rPr>
        <w:t>.</w:t>
      </w:r>
      <w:r>
        <w:rPr>
          <w:b/>
          <w:bCs/>
        </w:rPr>
        <w:t>6</w:t>
      </w:r>
      <w:r w:rsidRPr="004F6A2C">
        <w:rPr>
          <w:b/>
        </w:rPr>
        <w:t>,</w:t>
      </w:r>
      <w:r w:rsidRPr="008E329A">
        <w:t xml:space="preserve"> using</w:t>
      </w:r>
      <w:r w:rsidRPr="004F6A2C">
        <w:rPr>
          <w:i/>
          <w:iCs/>
        </w:rPr>
        <w:t xml:space="preserve"> </w:t>
      </w:r>
      <w:r w:rsidRPr="008E329A">
        <w:t>the following criteria and methodologies</w:t>
      </w:r>
      <w:bookmarkEnd w:id="429"/>
      <w:r w:rsidRPr="008E329A">
        <w:t xml:space="preserve">. </w:t>
      </w:r>
    </w:p>
    <w:p w14:paraId="5F5B4149" w14:textId="7F2EEC2D" w:rsidR="00455149" w:rsidRPr="008E329A" w:rsidRDefault="00455149">
      <w:pPr>
        <w:pStyle w:val="BlockText"/>
        <w:tabs>
          <w:tab w:val="clear" w:pos="1440"/>
          <w:tab w:val="clear" w:pos="1800"/>
          <w:tab w:val="left" w:pos="1080"/>
        </w:tabs>
        <w:spacing w:after="200"/>
      </w:pPr>
      <w:r w:rsidRPr="008E329A">
        <w:t>(a)</w:t>
      </w:r>
      <w:r w:rsidRPr="008E329A">
        <w:tab/>
        <w:t>Delivery</w:t>
      </w:r>
      <w:r w:rsidR="006E2CC9" w:rsidRPr="008E329A">
        <w:t xml:space="preserve"> </w:t>
      </w:r>
      <w:r w:rsidRPr="008E329A">
        <w:t>schedule.</w:t>
      </w:r>
      <w:r w:rsidR="006E2CC9" w:rsidRPr="008E329A">
        <w:t xml:space="preserve"> </w:t>
      </w:r>
      <w:r w:rsidR="009238B6">
        <w:t>Not applicable</w:t>
      </w:r>
    </w:p>
    <w:p w14:paraId="04494806" w14:textId="606579C5" w:rsidR="00455149" w:rsidRPr="007D00AB" w:rsidRDefault="00455149" w:rsidP="007D00AB">
      <w:pPr>
        <w:tabs>
          <w:tab w:val="left" w:pos="1080"/>
        </w:tabs>
        <w:suppressAutoHyphens/>
        <w:spacing w:after="200"/>
        <w:ind w:left="1080" w:right="-72" w:hanging="540"/>
        <w:jc w:val="both"/>
      </w:pPr>
      <w:r w:rsidRPr="008E329A">
        <w:t>(b)</w:t>
      </w:r>
      <w:r w:rsidRPr="008E329A">
        <w:tab/>
        <w:t>Deviation</w:t>
      </w:r>
      <w:r w:rsidR="006E2CC9" w:rsidRPr="008E329A">
        <w:t xml:space="preserve"> </w:t>
      </w:r>
      <w:r w:rsidRPr="008E329A">
        <w:t>in</w:t>
      </w:r>
      <w:r w:rsidR="006E2CC9" w:rsidRPr="008E329A">
        <w:t xml:space="preserve"> </w:t>
      </w:r>
      <w:r w:rsidRPr="008E329A">
        <w:t>payment</w:t>
      </w:r>
      <w:r w:rsidR="006E2CC9" w:rsidRPr="008E329A">
        <w:t xml:space="preserve"> </w:t>
      </w:r>
      <w:r w:rsidRPr="008E329A">
        <w:t>schedule.</w:t>
      </w:r>
      <w:r w:rsidR="009238B6">
        <w:t xml:space="preserve"> Not applicable</w:t>
      </w:r>
    </w:p>
    <w:p w14:paraId="36FCCFFE" w14:textId="55D356AD" w:rsidR="00455149" w:rsidRPr="008E329A" w:rsidRDefault="00455149" w:rsidP="007D00AB">
      <w:pPr>
        <w:tabs>
          <w:tab w:val="left" w:pos="1080"/>
        </w:tabs>
        <w:suppressAutoHyphens/>
        <w:spacing w:after="200"/>
        <w:ind w:left="1080" w:right="-72" w:hanging="540"/>
        <w:jc w:val="both"/>
      </w:pPr>
      <w:r w:rsidRPr="008E329A">
        <w:t>(c)</w:t>
      </w:r>
      <w:r w:rsidRPr="008E329A">
        <w:tab/>
        <w:t>Cost</w:t>
      </w:r>
      <w:r w:rsidR="006E2CC9" w:rsidRPr="008E329A">
        <w:t xml:space="preserve"> </w:t>
      </w:r>
      <w:r w:rsidRPr="008E329A">
        <w:t>of</w:t>
      </w:r>
      <w:r w:rsidR="006E2CC9" w:rsidRPr="008E329A">
        <w:t xml:space="preserve"> </w:t>
      </w:r>
      <w:r w:rsidRPr="008E329A">
        <w:t>major</w:t>
      </w:r>
      <w:r w:rsidR="006E2CC9" w:rsidRPr="008E329A">
        <w:t xml:space="preserve"> </w:t>
      </w:r>
      <w:r w:rsidRPr="008E329A">
        <w:t>replacement</w:t>
      </w:r>
      <w:r w:rsidR="006E2CC9" w:rsidRPr="008E329A">
        <w:t xml:space="preserve"> </w:t>
      </w:r>
      <w:r w:rsidRPr="008E329A">
        <w:t>components,</w:t>
      </w:r>
      <w:r w:rsidR="006E2CC9" w:rsidRPr="008E329A">
        <w:t xml:space="preserve"> </w:t>
      </w:r>
      <w:r w:rsidRPr="008E329A">
        <w:t>mandatory</w:t>
      </w:r>
      <w:r w:rsidR="006E2CC9" w:rsidRPr="008E329A">
        <w:t xml:space="preserve"> </w:t>
      </w:r>
      <w:r w:rsidRPr="008E329A">
        <w:t>spare</w:t>
      </w:r>
      <w:r w:rsidR="006E2CC9" w:rsidRPr="008E329A">
        <w:t xml:space="preserve"> </w:t>
      </w:r>
      <w:r w:rsidRPr="008E329A">
        <w:t>parts,</w:t>
      </w:r>
      <w:r w:rsidR="006E2CC9" w:rsidRPr="008E329A">
        <w:t xml:space="preserve"> </w:t>
      </w:r>
      <w:r w:rsidRPr="008E329A">
        <w:t>and</w:t>
      </w:r>
      <w:r w:rsidR="006E2CC9" w:rsidRPr="008E329A">
        <w:t xml:space="preserve"> </w:t>
      </w:r>
      <w:r w:rsidRPr="008E329A">
        <w:t>service.</w:t>
      </w:r>
      <w:r w:rsidR="007D00AB">
        <w:t xml:space="preserve"> applicable</w:t>
      </w:r>
    </w:p>
    <w:p w14:paraId="1BC4189F" w14:textId="27B10D3B" w:rsidR="00455149" w:rsidRPr="008E329A" w:rsidRDefault="00455149">
      <w:pPr>
        <w:tabs>
          <w:tab w:val="left" w:pos="1080"/>
        </w:tabs>
        <w:suppressAutoHyphens/>
        <w:spacing w:after="200"/>
        <w:ind w:left="1080" w:right="-72" w:hanging="540"/>
        <w:jc w:val="both"/>
        <w:rPr>
          <w:i/>
          <w:iCs/>
        </w:rPr>
      </w:pPr>
      <w:r w:rsidRPr="008E329A">
        <w:t>(d)</w:t>
      </w:r>
      <w:r w:rsidRPr="008E329A">
        <w:tab/>
        <w:t>Availability</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of</w:t>
      </w:r>
      <w:r w:rsidR="006E2CC9" w:rsidRPr="008E329A">
        <w:t xml:space="preserve"> </w:t>
      </w:r>
      <w:r w:rsidRPr="008E329A">
        <w:t>spare</w:t>
      </w:r>
      <w:r w:rsidR="006E2CC9" w:rsidRPr="008E329A">
        <w:t xml:space="preserve"> </w:t>
      </w:r>
      <w:r w:rsidRPr="008E329A">
        <w:t>parts</w:t>
      </w:r>
      <w:r w:rsidR="006E2CC9" w:rsidRPr="008E329A">
        <w:t xml:space="preserve"> </w:t>
      </w:r>
      <w:r w:rsidRPr="008E329A">
        <w:t>and</w:t>
      </w:r>
      <w:r w:rsidR="006E2CC9" w:rsidRPr="008E329A">
        <w:t xml:space="preserve"> </w:t>
      </w:r>
      <w:r w:rsidRPr="008E329A">
        <w:t>after</w:t>
      </w:r>
      <w:r w:rsidR="006E2CC9" w:rsidRPr="008E329A">
        <w:t xml:space="preserve"> </w:t>
      </w:r>
      <w:r w:rsidRPr="008E329A">
        <w:t>sales</w:t>
      </w:r>
      <w:r w:rsidR="006E2CC9" w:rsidRPr="008E329A">
        <w:t xml:space="preserve"> </w:t>
      </w:r>
      <w:r w:rsidRPr="008E329A">
        <w:t>services</w:t>
      </w:r>
      <w:r w:rsidR="006E2CC9" w:rsidRPr="008E329A">
        <w:t xml:space="preserve"> </w:t>
      </w:r>
      <w:r w:rsidRPr="008E329A">
        <w:t>for</w:t>
      </w:r>
      <w:r w:rsidR="006E2CC9" w:rsidRPr="008E329A">
        <w:t xml:space="preserve"> </w:t>
      </w:r>
      <w:r w:rsidRPr="008E329A">
        <w:t>equipment</w:t>
      </w:r>
      <w:r w:rsidR="006E2CC9" w:rsidRPr="008E329A">
        <w:t xml:space="preserve"> </w:t>
      </w:r>
      <w:r w:rsidRPr="008E329A">
        <w:t>offered</w:t>
      </w:r>
      <w:r w:rsidR="006E2CC9" w:rsidRPr="008E329A">
        <w:t xml:space="preserve"> </w:t>
      </w:r>
      <w:r w:rsidRPr="008E329A">
        <w:t>in</w:t>
      </w:r>
      <w:r w:rsidR="006E2CC9" w:rsidRPr="008E329A">
        <w:t xml:space="preserve"> </w:t>
      </w:r>
      <w:r w:rsidRPr="008E329A">
        <w:t>the</w:t>
      </w:r>
      <w:r w:rsidR="006E2CC9" w:rsidRPr="008E329A">
        <w:t xml:space="preserve"> </w:t>
      </w:r>
      <w:r w:rsidR="00307427" w:rsidRPr="008E329A">
        <w:t>Bid</w:t>
      </w:r>
      <w:r w:rsidRPr="008E329A">
        <w:rPr>
          <w:i/>
          <w:iCs/>
        </w:rPr>
        <w:t>.</w:t>
      </w:r>
      <w:r w:rsidR="007D00AB">
        <w:rPr>
          <w:i/>
          <w:iCs/>
        </w:rPr>
        <w:t xml:space="preserve"> </w:t>
      </w:r>
      <w:r w:rsidR="007D00AB">
        <w:t>applicable</w:t>
      </w:r>
    </w:p>
    <w:p w14:paraId="5D700034" w14:textId="21BD2AA5" w:rsidR="00012459" w:rsidRPr="008E329A" w:rsidRDefault="006E2CC9" w:rsidP="00012459">
      <w:pPr>
        <w:tabs>
          <w:tab w:val="left" w:pos="1080"/>
        </w:tabs>
        <w:suppressAutoHyphens/>
        <w:spacing w:after="200"/>
        <w:ind w:left="1094" w:right="-72" w:hanging="547"/>
        <w:jc w:val="both"/>
      </w:pPr>
      <w:r w:rsidRPr="008E329A">
        <w:t>(</w:t>
      </w:r>
      <w:r w:rsidR="00012459" w:rsidRPr="008E329A">
        <w:t>e)</w:t>
      </w:r>
      <w:r w:rsidRPr="008E329A">
        <w:t xml:space="preserve"> </w:t>
      </w:r>
      <w:r w:rsidR="003C54EA">
        <w:t xml:space="preserve">   </w:t>
      </w:r>
      <w:r w:rsidR="00012459" w:rsidRPr="008E329A">
        <w:t>Life</w:t>
      </w:r>
      <w:r w:rsidRPr="008E329A">
        <w:t xml:space="preserve"> </w:t>
      </w:r>
      <w:r w:rsidR="00012459" w:rsidRPr="008E329A">
        <w:t>Cycle</w:t>
      </w:r>
      <w:r w:rsidRPr="008E329A">
        <w:t xml:space="preserve"> </w:t>
      </w:r>
      <w:r w:rsidR="00012459" w:rsidRPr="008E329A">
        <w:t>Cost</w:t>
      </w:r>
      <w:r w:rsidRPr="008E329A">
        <w:t xml:space="preserve"> </w:t>
      </w:r>
    </w:p>
    <w:p w14:paraId="2CC4A901" w14:textId="5D126296" w:rsidR="000139C5" w:rsidRPr="008E329A" w:rsidRDefault="00012459" w:rsidP="00012459">
      <w:pPr>
        <w:suppressAutoHyphens/>
        <w:spacing w:after="200"/>
        <w:ind w:left="1080" w:right="-72"/>
        <w:jc w:val="both"/>
      </w:pPr>
      <w:r w:rsidRPr="008E329A">
        <w:t>If</w:t>
      </w:r>
      <w:r w:rsidR="006E2CC9" w:rsidRPr="008E329A">
        <w:t xml:space="preserve"> </w:t>
      </w:r>
      <w:r w:rsidRPr="008E329A">
        <w:t>specified</w:t>
      </w:r>
      <w:r w:rsidR="006E2CC9" w:rsidRPr="008E329A">
        <w:t xml:space="preserve"> </w:t>
      </w:r>
      <w:r w:rsidRPr="008E329A">
        <w:t>in</w:t>
      </w:r>
      <w:r w:rsidR="006E2CC9" w:rsidRPr="008E329A">
        <w:t xml:space="preserve"> </w:t>
      </w:r>
      <w:r w:rsidRPr="008E329A">
        <w:t>BDS</w:t>
      </w:r>
      <w:r w:rsidR="006E2CC9" w:rsidRPr="008E329A">
        <w:t xml:space="preserve"> </w:t>
      </w:r>
      <w:r w:rsidRPr="008E329A">
        <w:t>34.</w:t>
      </w:r>
      <w:r w:rsidR="00582B9B">
        <w:t>6</w:t>
      </w:r>
      <w:r w:rsidRPr="008E329A">
        <w:t>.</w:t>
      </w:r>
      <w:r w:rsidR="006E2CC9" w:rsidRPr="008E329A">
        <w:t xml:space="preserve"> </w:t>
      </w:r>
      <w:r w:rsidRPr="008E329A">
        <w:t>an</w:t>
      </w:r>
      <w:r w:rsidR="006E2CC9" w:rsidRPr="008E329A">
        <w:t xml:space="preserve"> </w:t>
      </w:r>
      <w:r w:rsidRPr="008E329A">
        <w:t>adjustment</w:t>
      </w:r>
      <w:r w:rsidR="006E2CC9" w:rsidRPr="008E329A">
        <w:t xml:space="preserve"> </w:t>
      </w:r>
      <w:r w:rsidRPr="008E329A">
        <w:t>to</w:t>
      </w:r>
      <w:r w:rsidR="006E2CC9" w:rsidRPr="008E329A">
        <w:t xml:space="preserve"> </w:t>
      </w:r>
      <w:r w:rsidRPr="008E329A">
        <w:t>take</w:t>
      </w:r>
      <w:r w:rsidR="006E2CC9" w:rsidRPr="008E329A">
        <w:t xml:space="preserve"> </w:t>
      </w:r>
      <w:r w:rsidRPr="008E329A">
        <w:t>into</w:t>
      </w:r>
      <w:r w:rsidR="006E2CC9" w:rsidRPr="008E329A">
        <w:t xml:space="preserve"> </w:t>
      </w:r>
      <w:r w:rsidRPr="008E329A">
        <w:t>account</w:t>
      </w:r>
      <w:r w:rsidR="006E2CC9" w:rsidRPr="008E329A">
        <w:t xml:space="preserve"> </w:t>
      </w:r>
      <w:r w:rsidRPr="008E329A">
        <w:t>the</w:t>
      </w:r>
      <w:r w:rsidR="006E2CC9" w:rsidRPr="008E329A">
        <w:t xml:space="preserve"> </w:t>
      </w:r>
      <w:r w:rsidRPr="008E329A">
        <w:t>additional</w:t>
      </w:r>
      <w:r w:rsidR="006E2CC9" w:rsidRPr="008E329A">
        <w:t xml:space="preserve"> </w:t>
      </w:r>
      <w:r w:rsidRPr="008E329A">
        <w:t>life</w:t>
      </w:r>
      <w:r w:rsidR="006E2CC9" w:rsidRPr="008E329A">
        <w:t xml:space="preserve"> </w:t>
      </w:r>
      <w:r w:rsidRPr="008E329A">
        <w:t>cycle</w:t>
      </w:r>
      <w:r w:rsidR="006E2CC9" w:rsidRPr="008E329A">
        <w:t xml:space="preserve"> </w:t>
      </w:r>
      <w:r w:rsidRPr="008E329A">
        <w:t>costs</w:t>
      </w:r>
      <w:r w:rsidR="006E2CC9" w:rsidRPr="008E329A">
        <w:t xml:space="preserve"> </w:t>
      </w:r>
      <w:r w:rsidRPr="008E329A">
        <w:t>for</w:t>
      </w:r>
      <w:r w:rsidR="006E2CC9" w:rsidRPr="008E329A">
        <w:t xml:space="preserve"> </w:t>
      </w:r>
      <w:r w:rsidRPr="008E329A">
        <w:t>the</w:t>
      </w:r>
      <w:r w:rsidR="006E2CC9" w:rsidRPr="008E329A">
        <w:t xml:space="preserve"> </w:t>
      </w:r>
      <w:r w:rsidRPr="008E329A">
        <w:t>period</w:t>
      </w:r>
      <w:r w:rsidR="006E2CC9" w:rsidRPr="008E329A">
        <w:t xml:space="preserve"> </w:t>
      </w:r>
      <w:r w:rsidRPr="008E329A">
        <w:t>specified</w:t>
      </w:r>
      <w:r w:rsidR="006E2CC9" w:rsidRPr="008E329A">
        <w:t xml:space="preserve"> </w:t>
      </w:r>
      <w:r w:rsidR="00A03466" w:rsidRPr="008E329A">
        <w:t>below,</w:t>
      </w:r>
      <w:r w:rsidR="006E2CC9" w:rsidRPr="008E329A">
        <w:t xml:space="preserve"> </w:t>
      </w:r>
      <w:r w:rsidRPr="008E329A">
        <w:t>such</w:t>
      </w:r>
      <w:r w:rsidR="006E2CC9" w:rsidRPr="008E329A">
        <w:t xml:space="preserve"> </w:t>
      </w:r>
      <w:r w:rsidRPr="008E329A">
        <w:t>as</w:t>
      </w:r>
      <w:r w:rsidR="006E2CC9" w:rsidRPr="008E329A">
        <w:t xml:space="preserve"> </w:t>
      </w:r>
      <w:r w:rsidRPr="008E329A">
        <w:t>the</w:t>
      </w:r>
      <w:r w:rsidR="006E2CC9" w:rsidRPr="008E329A">
        <w:t xml:space="preserve"> </w:t>
      </w:r>
      <w:r w:rsidRPr="008E329A">
        <w:t>operating</w:t>
      </w:r>
      <w:r w:rsidR="006E2CC9" w:rsidRPr="008E329A">
        <w:t xml:space="preserve"> </w:t>
      </w:r>
      <w:r w:rsidRPr="008E329A">
        <w:t>and</w:t>
      </w:r>
      <w:r w:rsidR="006E2CC9" w:rsidRPr="008E329A">
        <w:t xml:space="preserve"> </w:t>
      </w:r>
      <w:r w:rsidRPr="008E329A">
        <w:t>maintenance</w:t>
      </w:r>
      <w:r w:rsidR="006E2CC9" w:rsidRPr="008E329A">
        <w:t xml:space="preserve"> </w:t>
      </w:r>
      <w:r w:rsidRPr="008E329A">
        <w:t>costs</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will</w:t>
      </w:r>
      <w:r w:rsidR="006E2CC9" w:rsidRPr="008E329A">
        <w:t xml:space="preserve"> </w:t>
      </w:r>
      <w:r w:rsidRPr="008E329A">
        <w:t>be</w:t>
      </w:r>
      <w:r w:rsidR="006E2CC9" w:rsidRPr="008E329A">
        <w:t xml:space="preserve"> </w:t>
      </w:r>
      <w:r w:rsidRPr="008E329A">
        <w:t>added</w:t>
      </w:r>
      <w:r w:rsidR="006E2CC9" w:rsidRPr="008E329A">
        <w:t xml:space="preserve"> </w:t>
      </w:r>
      <w:r w:rsidRPr="008E329A">
        <w:t>to</w:t>
      </w:r>
      <w:r w:rsidR="006E2CC9" w:rsidRPr="008E329A">
        <w:t xml:space="preserve"> </w:t>
      </w:r>
      <w:r w:rsidRPr="008E329A">
        <w:t>the</w:t>
      </w:r>
      <w:r w:rsidR="006E2CC9" w:rsidRPr="008E329A">
        <w:t xml:space="preserve"> </w:t>
      </w:r>
      <w:r w:rsidRPr="008E329A">
        <w:t>Bid</w:t>
      </w:r>
      <w:r w:rsidR="006E2CC9" w:rsidRPr="008E329A">
        <w:t xml:space="preserve"> </w:t>
      </w:r>
      <w:r w:rsidRPr="008E329A">
        <w:t>price,</w:t>
      </w:r>
      <w:r w:rsidR="006E2CC9" w:rsidRPr="008E329A">
        <w:t xml:space="preserve"> </w:t>
      </w:r>
      <w:r w:rsidRPr="008E329A">
        <w:t>for</w:t>
      </w:r>
      <w:r w:rsidR="006E2CC9" w:rsidRPr="008E329A">
        <w:t xml:space="preserve"> </w:t>
      </w:r>
      <w:r w:rsidRPr="008E329A">
        <w:t>evaluation</w:t>
      </w:r>
      <w:r w:rsidR="006E2CC9" w:rsidRPr="008E329A">
        <w:t xml:space="preserve"> </w:t>
      </w:r>
      <w:r w:rsidRPr="008E329A">
        <w:t>purposes</w:t>
      </w:r>
      <w:r w:rsidR="006E2CC9" w:rsidRPr="008E329A">
        <w:t xml:space="preserve"> </w:t>
      </w:r>
      <w:r w:rsidRPr="008E329A">
        <w:t>only.</w:t>
      </w:r>
      <w:r w:rsidR="006E2CC9" w:rsidRPr="008E329A">
        <w:t xml:space="preserve"> </w:t>
      </w:r>
      <w:r w:rsidRPr="008E329A">
        <w:t>The</w:t>
      </w:r>
      <w:r w:rsidR="006E2CC9" w:rsidRPr="008E329A">
        <w:t xml:space="preserve"> </w:t>
      </w:r>
      <w:r w:rsidRPr="008E329A">
        <w:t>adjustment</w:t>
      </w:r>
      <w:r w:rsidR="006E2CC9" w:rsidRPr="008E329A">
        <w:t xml:space="preserve"> </w:t>
      </w:r>
      <w:r w:rsidRPr="008E329A">
        <w:t>will</w:t>
      </w:r>
      <w:r w:rsidR="006E2CC9" w:rsidRPr="008E329A">
        <w:t xml:space="preserve"> </w:t>
      </w:r>
      <w:r w:rsidRPr="008E329A">
        <w:t>be</w:t>
      </w:r>
      <w:r w:rsidR="006E2CC9" w:rsidRPr="008E329A">
        <w:t xml:space="preserve"> </w:t>
      </w:r>
      <w:r w:rsidRPr="008E329A">
        <w:t>evaluated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methodology</w:t>
      </w:r>
      <w:r w:rsidR="006E2CC9" w:rsidRPr="008E329A">
        <w:t xml:space="preserve"> </w:t>
      </w:r>
      <w:r w:rsidRPr="008E329A">
        <w:t>specified</w:t>
      </w:r>
      <w:r w:rsidR="006E2CC9" w:rsidRPr="008E329A">
        <w:t xml:space="preserve"> </w:t>
      </w:r>
      <w:r w:rsidR="000139C5" w:rsidRPr="008E329A">
        <w:t>below</w:t>
      </w:r>
      <w:r w:rsidR="000B69F0" w:rsidRPr="008E329A">
        <w:t>.</w:t>
      </w:r>
    </w:p>
    <w:p w14:paraId="1CD566D0" w14:textId="71E2EE69" w:rsidR="00012459" w:rsidRPr="008E329A" w:rsidRDefault="00012459" w:rsidP="00DE239E">
      <w:pPr>
        <w:pStyle w:val="ListParagraph"/>
        <w:numPr>
          <w:ilvl w:val="3"/>
          <w:numId w:val="79"/>
        </w:numPr>
        <w:tabs>
          <w:tab w:val="clear" w:pos="1901"/>
        </w:tabs>
        <w:suppressAutoHyphens/>
        <w:spacing w:after="120"/>
        <w:ind w:left="1710" w:right="-72" w:hanging="529"/>
        <w:contextualSpacing w:val="0"/>
        <w:jc w:val="both"/>
      </w:pPr>
      <w:r w:rsidRPr="008E329A">
        <w:t>number</w:t>
      </w:r>
      <w:r w:rsidR="006E2CC9" w:rsidRPr="008E329A">
        <w:t xml:space="preserve"> </w:t>
      </w:r>
      <w:r w:rsidRPr="008E329A">
        <w:t>of</w:t>
      </w:r>
      <w:r w:rsidR="006E2CC9" w:rsidRPr="008E329A">
        <w:t xml:space="preserve"> </w:t>
      </w:r>
      <w:r w:rsidRPr="008E329A">
        <w:t>years</w:t>
      </w:r>
      <w:r w:rsidR="006E2CC9" w:rsidRPr="008E329A">
        <w:t xml:space="preserve"> </w:t>
      </w:r>
      <w:r w:rsidRPr="008E329A">
        <w:t>for</w:t>
      </w:r>
      <w:r w:rsidR="006E2CC9" w:rsidRPr="008E329A">
        <w:t xml:space="preserve"> </w:t>
      </w:r>
      <w:r w:rsidRPr="008E329A">
        <w:t>life</w:t>
      </w:r>
      <w:r w:rsidR="006E2CC9" w:rsidRPr="008E329A">
        <w:t xml:space="preserve"> </w:t>
      </w:r>
      <w:r w:rsidRPr="008E329A">
        <w:t>cycle</w:t>
      </w:r>
      <w:r w:rsidR="006E2CC9" w:rsidRPr="008E329A">
        <w:t xml:space="preserve"> </w:t>
      </w:r>
      <w:r w:rsidRPr="008E329A">
        <w:t>cost</w:t>
      </w:r>
      <w:r w:rsidR="006E2CC9" w:rsidRPr="008E329A">
        <w:t xml:space="preserve"> </w:t>
      </w:r>
      <w:r w:rsidRPr="008E329A">
        <w:t>determination</w:t>
      </w:r>
      <w:r w:rsidR="007D00AB">
        <w:t xml:space="preserve">: 10 years after commissioning </w:t>
      </w:r>
      <w:r w:rsidR="004C25DA">
        <w:t xml:space="preserve">in case of comprehensive O&amp;M costs, other proprietary </w:t>
      </w:r>
      <w:r w:rsidR="004C25DA">
        <w:lastRenderedPageBreak/>
        <w:t xml:space="preserve">equipment supplies (excluding proprietary </w:t>
      </w:r>
      <w:r w:rsidR="003F2458">
        <w:t>consumables for third-party accessories, in which case 5-year period after full commissioning will apply)</w:t>
      </w:r>
      <w:r w:rsidRPr="008E329A">
        <w:t>;</w:t>
      </w:r>
    </w:p>
    <w:p w14:paraId="41D5FC66" w14:textId="4CFAD817" w:rsidR="00012459" w:rsidRPr="008E329A" w:rsidRDefault="00012459" w:rsidP="00DE239E">
      <w:pPr>
        <w:pStyle w:val="ListParagraph"/>
        <w:numPr>
          <w:ilvl w:val="3"/>
          <w:numId w:val="79"/>
        </w:numPr>
        <w:tabs>
          <w:tab w:val="clear" w:pos="1901"/>
        </w:tabs>
        <w:suppressAutoHyphens/>
        <w:spacing w:after="120"/>
        <w:ind w:left="1710" w:right="-72" w:hanging="529"/>
        <w:contextualSpacing w:val="0"/>
        <w:jc w:val="both"/>
      </w:pPr>
      <w:r w:rsidRPr="008E329A">
        <w:t>the</w:t>
      </w:r>
      <w:r w:rsidR="006E2CC9" w:rsidRPr="008E329A">
        <w:t xml:space="preserve"> </w:t>
      </w:r>
      <w:r w:rsidRPr="008E329A">
        <w:t>discount</w:t>
      </w:r>
      <w:r w:rsidR="006E2CC9" w:rsidRPr="008E329A">
        <w:t xml:space="preserve"> </w:t>
      </w:r>
      <w:r w:rsidRPr="008E329A">
        <w:t>rate</w:t>
      </w:r>
      <w:r w:rsidR="006E2CC9" w:rsidRPr="008E329A">
        <w:t xml:space="preserve"> </w:t>
      </w:r>
      <w:r w:rsidRPr="008E329A">
        <w:t>to</w:t>
      </w:r>
      <w:r w:rsidR="006E2CC9" w:rsidRPr="008E329A">
        <w:t xml:space="preserve"> </w:t>
      </w:r>
      <w:r w:rsidRPr="008E329A">
        <w:t>be</w:t>
      </w:r>
      <w:r w:rsidR="006E2CC9" w:rsidRPr="008E329A">
        <w:t xml:space="preserve"> </w:t>
      </w:r>
      <w:r w:rsidRPr="008E329A">
        <w:t>applied</w:t>
      </w:r>
      <w:r w:rsidR="006E2CC9" w:rsidRPr="008E329A">
        <w:t xml:space="preserve"> </w:t>
      </w:r>
      <w:r w:rsidRPr="008E329A">
        <w:t>to</w:t>
      </w:r>
      <w:r w:rsidR="006E2CC9" w:rsidRPr="008E329A">
        <w:t xml:space="preserve"> </w:t>
      </w:r>
      <w:r w:rsidRPr="008E329A">
        <w:t>determine</w:t>
      </w:r>
      <w:r w:rsidR="006E2CC9" w:rsidRPr="008E329A">
        <w:t xml:space="preserve"> </w:t>
      </w:r>
      <w:r w:rsidRPr="008E329A">
        <w:t>the</w:t>
      </w:r>
      <w:r w:rsidR="006E2CC9" w:rsidRPr="008E329A">
        <w:t xml:space="preserve"> </w:t>
      </w:r>
      <w:r w:rsidRPr="008E329A">
        <w:t>net</w:t>
      </w:r>
      <w:r w:rsidR="006E2CC9" w:rsidRPr="008E329A">
        <w:t xml:space="preserve"> </w:t>
      </w:r>
      <w:r w:rsidRPr="008E329A">
        <w:t>present</w:t>
      </w:r>
      <w:r w:rsidR="006E2CC9" w:rsidRPr="008E329A">
        <w:t xml:space="preserve"> </w:t>
      </w:r>
      <w:r w:rsidR="001925A5" w:rsidRPr="008E329A">
        <w:rPr>
          <w:szCs w:val="24"/>
        </w:rPr>
        <w:t>value</w:t>
      </w:r>
      <w:r w:rsidR="006E2CC9" w:rsidRPr="008E329A">
        <w:t xml:space="preserve"> </w:t>
      </w:r>
      <w:r w:rsidRPr="008E329A">
        <w:t>of</w:t>
      </w:r>
      <w:r w:rsidR="006E2CC9" w:rsidRPr="008E329A">
        <w:t xml:space="preserve"> </w:t>
      </w:r>
      <w:r w:rsidRPr="008E329A">
        <w:t>future</w:t>
      </w:r>
      <w:r w:rsidR="006E2CC9" w:rsidRPr="008E329A">
        <w:t xml:space="preserve"> </w:t>
      </w:r>
      <w:r w:rsidRPr="008E329A">
        <w:t>operation</w:t>
      </w:r>
      <w:r w:rsidR="006E2CC9" w:rsidRPr="008E329A">
        <w:t xml:space="preserve"> </w:t>
      </w:r>
      <w:r w:rsidRPr="008E329A">
        <w:t>and</w:t>
      </w:r>
      <w:r w:rsidR="006E2CC9" w:rsidRPr="008E329A">
        <w:t xml:space="preserve"> </w:t>
      </w:r>
      <w:r w:rsidRPr="008E329A">
        <w:t>maintenance</w:t>
      </w:r>
      <w:r w:rsidR="006E2CC9" w:rsidRPr="008E329A">
        <w:t xml:space="preserve"> </w:t>
      </w:r>
      <w:r w:rsidRPr="008E329A">
        <w:t>costs</w:t>
      </w:r>
      <w:r w:rsidR="006E2CC9" w:rsidRPr="008E329A">
        <w:t xml:space="preserve"> </w:t>
      </w:r>
      <w:r w:rsidRPr="008E329A">
        <w:t>(recurrent</w:t>
      </w:r>
      <w:r w:rsidR="006E2CC9" w:rsidRPr="008E329A">
        <w:t xml:space="preserve"> </w:t>
      </w:r>
      <w:r w:rsidRPr="008E329A">
        <w:t>costs)</w:t>
      </w:r>
      <w:r w:rsidR="006E2CC9" w:rsidRPr="008E329A">
        <w:t xml:space="preserve"> </w:t>
      </w:r>
      <w:r w:rsidRPr="008E329A">
        <w:t>is</w:t>
      </w:r>
      <w:r w:rsidR="009F713E">
        <w:t xml:space="preserve"> 6%</w:t>
      </w:r>
      <w:r w:rsidRPr="008E329A">
        <w:t>;</w:t>
      </w:r>
    </w:p>
    <w:p w14:paraId="4940AFCB" w14:textId="1EA97779" w:rsidR="00012459" w:rsidRDefault="00012459" w:rsidP="00DE239E">
      <w:pPr>
        <w:pStyle w:val="ListParagraph"/>
        <w:numPr>
          <w:ilvl w:val="3"/>
          <w:numId w:val="79"/>
        </w:numPr>
        <w:tabs>
          <w:tab w:val="clear" w:pos="1901"/>
        </w:tabs>
        <w:suppressAutoHyphens/>
        <w:spacing w:after="120"/>
        <w:ind w:left="1710" w:right="-72" w:hanging="529"/>
        <w:contextualSpacing w:val="0"/>
        <w:jc w:val="both"/>
      </w:pPr>
      <w:r w:rsidRPr="008E329A">
        <w:t>the</w:t>
      </w:r>
      <w:r w:rsidR="006E2CC9" w:rsidRPr="008E329A">
        <w:t xml:space="preserve"> </w:t>
      </w:r>
      <w:r w:rsidRPr="008E329A">
        <w:t>annual</w:t>
      </w:r>
      <w:r w:rsidR="006E2CC9" w:rsidRPr="008E329A">
        <w:t xml:space="preserve"> </w:t>
      </w:r>
      <w:r w:rsidRPr="008E329A">
        <w:t>operating</w:t>
      </w:r>
      <w:r w:rsidR="006E2CC9" w:rsidRPr="008E329A">
        <w:t xml:space="preserve"> </w:t>
      </w:r>
      <w:r w:rsidRPr="008E329A">
        <w:t>and</w:t>
      </w:r>
      <w:r w:rsidR="006E2CC9" w:rsidRPr="008E329A">
        <w:t xml:space="preserve"> </w:t>
      </w:r>
      <w:r w:rsidRPr="008E329A">
        <w:t>maintenance</w:t>
      </w:r>
      <w:r w:rsidR="006E2CC9" w:rsidRPr="008E329A">
        <w:t xml:space="preserve"> </w:t>
      </w:r>
      <w:r w:rsidRPr="008E329A">
        <w:t>costs</w:t>
      </w:r>
      <w:r w:rsidR="006E2CC9" w:rsidRPr="008E329A">
        <w:t xml:space="preserve"> </w:t>
      </w:r>
      <w:r w:rsidRPr="008E329A">
        <w:t>(recurrent</w:t>
      </w:r>
      <w:r w:rsidR="006E2CC9" w:rsidRPr="008E329A">
        <w:t xml:space="preserve"> </w:t>
      </w:r>
      <w:r w:rsidRPr="008E329A">
        <w:t>costs)</w:t>
      </w:r>
      <w:r w:rsidR="006E2CC9" w:rsidRPr="008E329A">
        <w:t xml:space="preserve"> </w:t>
      </w:r>
      <w:r w:rsidRPr="008E329A">
        <w:t>shall</w:t>
      </w:r>
      <w:r w:rsidR="006E2CC9" w:rsidRPr="008E329A">
        <w:t xml:space="preserve"> </w:t>
      </w:r>
      <w:r w:rsidRPr="008E329A">
        <w:t>be</w:t>
      </w:r>
      <w:r w:rsidR="006E2CC9" w:rsidRPr="008E329A">
        <w:t xml:space="preserve"> </w:t>
      </w:r>
      <w:r w:rsidRPr="008E329A">
        <w:t>determined</w:t>
      </w:r>
      <w:r w:rsidR="006E2CC9" w:rsidRPr="008E329A">
        <w:t xml:space="preserve"> </w:t>
      </w:r>
      <w:r w:rsidRPr="008E329A">
        <w:t>on</w:t>
      </w:r>
      <w:r w:rsidR="006E2CC9" w:rsidRPr="008E329A">
        <w:t xml:space="preserve"> </w:t>
      </w:r>
      <w:r w:rsidRPr="008E329A">
        <w:t>the</w:t>
      </w:r>
      <w:r w:rsidR="006E2CC9" w:rsidRPr="008E329A">
        <w:t xml:space="preserve"> </w:t>
      </w:r>
      <w:r w:rsidRPr="008E329A">
        <w:t>basis</w:t>
      </w:r>
      <w:r w:rsidR="006E2CC9" w:rsidRPr="008E329A">
        <w:t xml:space="preserve"> </w:t>
      </w:r>
      <w:r w:rsidRPr="008E329A">
        <w:t>of</w:t>
      </w:r>
      <w:r w:rsidR="006E2CC9" w:rsidRPr="008E329A">
        <w:t xml:space="preserve"> </w:t>
      </w:r>
      <w:r w:rsidRPr="008E329A">
        <w:t>the</w:t>
      </w:r>
      <w:r w:rsidR="006E2CC9" w:rsidRPr="008E329A">
        <w:t xml:space="preserve"> </w:t>
      </w:r>
      <w:r w:rsidRPr="008E329A">
        <w:t>following</w:t>
      </w:r>
      <w:r w:rsidR="006E2CC9" w:rsidRPr="008E329A">
        <w:t xml:space="preserve"> </w:t>
      </w:r>
      <w:r w:rsidR="00A03466" w:rsidRPr="008E329A">
        <w:t>methodology</w:t>
      </w:r>
      <w:r w:rsidRPr="008E329A">
        <w:t>;</w:t>
      </w:r>
    </w:p>
    <w:p w14:paraId="5DFB6192" w14:textId="77777777" w:rsidR="002F6948" w:rsidRDefault="002F6948" w:rsidP="004C20CB">
      <w:pPr>
        <w:pStyle w:val="Default"/>
        <w:spacing w:after="120"/>
        <w:ind w:left="605"/>
        <w:rPr>
          <w:sz w:val="23"/>
          <w:szCs w:val="23"/>
        </w:rPr>
      </w:pPr>
      <w:r>
        <w:rPr>
          <w:sz w:val="23"/>
          <w:szCs w:val="23"/>
        </w:rPr>
        <w:t xml:space="preserve">The Recurrent Costs (R) are reduced to net present value and determined using the following formula: </w:t>
      </w:r>
    </w:p>
    <w:p w14:paraId="0465D52A" w14:textId="289851D3" w:rsidR="008B474A" w:rsidRDefault="000F4A75" w:rsidP="008B474A">
      <w:pPr>
        <w:pStyle w:val="Default"/>
        <w:spacing w:line="360" w:lineRule="auto"/>
        <w:ind w:left="605"/>
        <w:rPr>
          <w:sz w:val="23"/>
          <w:szCs w:val="23"/>
        </w:rPr>
      </w:pPr>
      <w:r>
        <w:rPr>
          <w:sz w:val="23"/>
          <w:szCs w:val="23"/>
        </w:rPr>
        <w:tab/>
        <w:t xml:space="preserve">    N + M</w:t>
      </w:r>
    </w:p>
    <w:p w14:paraId="57826113" w14:textId="256A0EFF" w:rsidR="002F5421" w:rsidRDefault="00AC4D6E" w:rsidP="008B474A">
      <w:pPr>
        <w:pStyle w:val="Default"/>
        <w:spacing w:line="360" w:lineRule="auto"/>
        <w:ind w:left="605"/>
        <w:rPr>
          <w:sz w:val="23"/>
          <w:szCs w:val="23"/>
        </w:rPr>
      </w:pPr>
      <w:r>
        <w:rPr>
          <w:noProof/>
          <w:sz w:val="23"/>
          <w:szCs w:val="23"/>
        </w:rPr>
        <mc:AlternateContent>
          <mc:Choice Requires="wps">
            <w:drawing>
              <wp:anchor distT="0" distB="0" distL="114300" distR="114300" simplePos="0" relativeHeight="251661824" behindDoc="0" locked="0" layoutInCell="1" allowOverlap="1" wp14:anchorId="70CE0907" wp14:editId="4CE445F6">
                <wp:simplePos x="0" y="0"/>
                <wp:positionH relativeFrom="column">
                  <wp:posOffset>1082215</wp:posOffset>
                </wp:positionH>
                <wp:positionV relativeFrom="paragraph">
                  <wp:posOffset>184668</wp:posOffset>
                </wp:positionV>
                <wp:extent cx="454557" cy="0"/>
                <wp:effectExtent l="0" t="0" r="0" b="0"/>
                <wp:wrapNone/>
                <wp:docPr id="2014904510" name="Straight Connector 1"/>
                <wp:cNvGraphicFramePr/>
                <a:graphic xmlns:a="http://schemas.openxmlformats.org/drawingml/2006/main">
                  <a:graphicData uri="http://schemas.microsoft.com/office/word/2010/wordprocessingShape">
                    <wps:wsp>
                      <wps:cNvCnPr/>
                      <wps:spPr>
                        <a:xfrm>
                          <a:off x="0" y="0"/>
                          <a:ext cx="45455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line w14:anchorId="184961F3" id="Straight Connector 1"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5.2pt,14.55pt" to="12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" strokecolor="#4579b8 [3044]"/>
            </w:pict>
          </mc:Fallback>
        </mc:AlternateContent>
      </w:r>
      <w:r w:rsidR="002F5421">
        <w:rPr>
          <w:sz w:val="23"/>
          <w:szCs w:val="23"/>
        </w:rPr>
        <w:t>R</w:t>
      </w:r>
      <w:r w:rsidR="000F4A75">
        <w:rPr>
          <w:sz w:val="23"/>
          <w:szCs w:val="23"/>
        </w:rPr>
        <w:t xml:space="preserve"> = </w:t>
      </w:r>
      <w:r w:rsidR="004C20CB">
        <w:rPr>
          <w:sz w:val="23"/>
          <w:szCs w:val="23"/>
        </w:rPr>
        <w:t xml:space="preserve">     </w:t>
      </w:r>
      <w:r w:rsidR="004C20CB">
        <w:rPr>
          <w:rFonts w:ascii="Arial Narrow" w:hAnsi="Arial Narrow"/>
          <w:sz w:val="23"/>
          <w:szCs w:val="23"/>
        </w:rPr>
        <w:t>Σ</w:t>
      </w:r>
      <w:r>
        <w:rPr>
          <w:sz w:val="23"/>
          <w:szCs w:val="23"/>
        </w:rPr>
        <w:t xml:space="preserve">         R</w:t>
      </w:r>
      <w:r w:rsidRPr="00AC4D6E">
        <w:rPr>
          <w:sz w:val="23"/>
          <w:szCs w:val="23"/>
          <w:vertAlign w:val="subscript"/>
        </w:rPr>
        <w:t>x</w:t>
      </w:r>
    </w:p>
    <w:p w14:paraId="28327BCB" w14:textId="3C25B532" w:rsidR="00041067" w:rsidRDefault="00041067" w:rsidP="008B474A">
      <w:pPr>
        <w:pStyle w:val="Default"/>
        <w:spacing w:line="360" w:lineRule="auto"/>
        <w:ind w:left="605"/>
        <w:rPr>
          <w:sz w:val="23"/>
          <w:szCs w:val="23"/>
        </w:rPr>
      </w:pPr>
      <w:r>
        <w:rPr>
          <w:sz w:val="23"/>
          <w:szCs w:val="23"/>
        </w:rPr>
        <w:tab/>
        <w:t xml:space="preserve">    X = </w:t>
      </w:r>
      <w:proofErr w:type="gramStart"/>
      <w:r>
        <w:rPr>
          <w:sz w:val="23"/>
          <w:szCs w:val="23"/>
        </w:rPr>
        <w:t>1  (</w:t>
      </w:r>
      <w:proofErr w:type="gramEnd"/>
      <w:r>
        <w:rPr>
          <w:sz w:val="23"/>
          <w:szCs w:val="23"/>
        </w:rPr>
        <w:t>1 + I)</w:t>
      </w:r>
      <w:r w:rsidRPr="00041067">
        <w:rPr>
          <w:sz w:val="23"/>
          <w:szCs w:val="23"/>
          <w:vertAlign w:val="superscript"/>
        </w:rPr>
        <w:t>x</w:t>
      </w:r>
    </w:p>
    <w:p w14:paraId="60B749A3" w14:textId="7E3A9351" w:rsidR="002F6948" w:rsidRDefault="002F6948" w:rsidP="008B474A">
      <w:pPr>
        <w:pStyle w:val="Default"/>
        <w:spacing w:line="360" w:lineRule="auto"/>
        <w:ind w:left="605"/>
        <w:rPr>
          <w:sz w:val="23"/>
          <w:szCs w:val="23"/>
        </w:rPr>
      </w:pPr>
      <w:proofErr w:type="gramStart"/>
      <w:r>
        <w:rPr>
          <w:sz w:val="23"/>
          <w:szCs w:val="23"/>
        </w:rPr>
        <w:t>Where</w:t>
      </w:r>
      <w:proofErr w:type="gramEnd"/>
      <w:r>
        <w:rPr>
          <w:sz w:val="23"/>
          <w:szCs w:val="23"/>
        </w:rPr>
        <w:t xml:space="preserve">, </w:t>
      </w:r>
    </w:p>
    <w:p w14:paraId="7290E8E6" w14:textId="77777777" w:rsidR="002F6948" w:rsidRDefault="002F6948" w:rsidP="008B474A">
      <w:pPr>
        <w:pStyle w:val="Default"/>
        <w:spacing w:line="360" w:lineRule="auto"/>
        <w:ind w:left="605"/>
        <w:rPr>
          <w:sz w:val="23"/>
          <w:szCs w:val="23"/>
        </w:rPr>
      </w:pPr>
      <w:r>
        <w:rPr>
          <w:sz w:val="23"/>
          <w:szCs w:val="23"/>
        </w:rPr>
        <w:t xml:space="preserve">N = number of years of the Warranty Period, defined in Special/Particular Conditions </w:t>
      </w:r>
    </w:p>
    <w:p w14:paraId="3C43B4F8" w14:textId="132E242A" w:rsidR="002F6948" w:rsidRDefault="002F6948" w:rsidP="008B474A">
      <w:pPr>
        <w:pStyle w:val="Default"/>
        <w:spacing w:line="360" w:lineRule="auto"/>
        <w:ind w:left="605"/>
        <w:rPr>
          <w:sz w:val="23"/>
          <w:szCs w:val="23"/>
        </w:rPr>
      </w:pPr>
      <w:r>
        <w:rPr>
          <w:sz w:val="23"/>
          <w:szCs w:val="23"/>
        </w:rPr>
        <w:t>M = number of years of the Post-Warranty Services Period, as defined in</w:t>
      </w:r>
      <w:r w:rsidR="00FB4CF1">
        <w:rPr>
          <w:sz w:val="23"/>
          <w:szCs w:val="23"/>
        </w:rPr>
        <w:t xml:space="preserve"> </w:t>
      </w:r>
      <w:r>
        <w:rPr>
          <w:sz w:val="23"/>
          <w:szCs w:val="23"/>
        </w:rPr>
        <w:t xml:space="preserve">Special/Particular Condition </w:t>
      </w:r>
    </w:p>
    <w:p w14:paraId="0C8259DA" w14:textId="77777777" w:rsidR="002F6948" w:rsidRDefault="002F6948" w:rsidP="008B474A">
      <w:pPr>
        <w:pStyle w:val="Default"/>
        <w:spacing w:line="360" w:lineRule="auto"/>
        <w:ind w:left="605"/>
        <w:rPr>
          <w:sz w:val="23"/>
          <w:szCs w:val="23"/>
        </w:rPr>
      </w:pPr>
      <w:r>
        <w:rPr>
          <w:sz w:val="23"/>
          <w:szCs w:val="23"/>
        </w:rPr>
        <w:t xml:space="preserve">x = an index number 1, 2, 3, ... N + M representing each year of the combined Warranty Service and Post-Warranty Service Periods. </w:t>
      </w:r>
    </w:p>
    <w:p w14:paraId="28A4A1F4" w14:textId="7FBDA5CE" w:rsidR="002F6948" w:rsidRDefault="002F6948" w:rsidP="008B474A">
      <w:pPr>
        <w:pStyle w:val="ListParagraph"/>
        <w:suppressAutoHyphens/>
        <w:spacing w:line="360" w:lineRule="auto"/>
        <w:ind w:left="605" w:right="-72"/>
        <w:contextualSpacing w:val="0"/>
        <w:jc w:val="both"/>
        <w:rPr>
          <w:sz w:val="23"/>
          <w:szCs w:val="23"/>
        </w:rPr>
      </w:pPr>
      <w:r>
        <w:rPr>
          <w:sz w:val="23"/>
          <w:szCs w:val="23"/>
        </w:rPr>
        <w:t>Rx = total Recurrent Costs for year “x,” as recorded in the Recurrent Cost Sub- Table.</w:t>
      </w:r>
    </w:p>
    <w:p w14:paraId="3815524E" w14:textId="7F9A485A" w:rsidR="008B474A" w:rsidRPr="008E329A" w:rsidRDefault="008B474A" w:rsidP="003F0643">
      <w:pPr>
        <w:pStyle w:val="ListParagraph"/>
        <w:suppressAutoHyphens/>
        <w:ind w:left="605" w:right="-72"/>
        <w:contextualSpacing w:val="0"/>
        <w:jc w:val="both"/>
      </w:pPr>
      <w:r w:rsidRPr="008B474A">
        <w:t>I = discount rate to be used for the Net Present Value calculation, as specified in the Bid Data Sheet</w:t>
      </w:r>
    </w:p>
    <w:p w14:paraId="72D4FFF8" w14:textId="77777777" w:rsidR="003F0643" w:rsidRDefault="003F0643" w:rsidP="003F0643">
      <w:pPr>
        <w:pStyle w:val="ListParagraph"/>
        <w:suppressAutoHyphens/>
        <w:spacing w:after="120"/>
        <w:ind w:left="1710" w:right="-72"/>
        <w:jc w:val="both"/>
      </w:pPr>
    </w:p>
    <w:p w14:paraId="51A4D750" w14:textId="17856088" w:rsidR="00012459" w:rsidRPr="008E329A" w:rsidRDefault="00012459" w:rsidP="00DE239E">
      <w:pPr>
        <w:pStyle w:val="ListParagraph"/>
        <w:numPr>
          <w:ilvl w:val="3"/>
          <w:numId w:val="79"/>
        </w:numPr>
        <w:tabs>
          <w:tab w:val="clear" w:pos="1901"/>
        </w:tabs>
        <w:suppressAutoHyphens/>
        <w:spacing w:after="120"/>
        <w:ind w:left="1710" w:right="-72" w:hanging="529"/>
        <w:jc w:val="both"/>
      </w:pPr>
      <w:r w:rsidRPr="008E329A">
        <w:t>and</w:t>
      </w:r>
      <w:r w:rsidR="006E2CC9" w:rsidRPr="008E329A">
        <w:t xml:space="preserve"> </w:t>
      </w:r>
      <w:r w:rsidRPr="008E329A">
        <w:t>the</w:t>
      </w:r>
      <w:r w:rsidR="006E2CC9" w:rsidRPr="008E329A">
        <w:t xml:space="preserve"> </w:t>
      </w:r>
      <w:r w:rsidRPr="008E329A">
        <w:t>following</w:t>
      </w:r>
      <w:r w:rsidR="006E2CC9" w:rsidRPr="008E329A">
        <w:t xml:space="preserve"> </w:t>
      </w:r>
      <w:r w:rsidRPr="008E329A">
        <w:t>information</w:t>
      </w:r>
      <w:r w:rsidR="006E2CC9" w:rsidRPr="008E329A">
        <w:t xml:space="preserve"> </w:t>
      </w:r>
      <w:r w:rsidRPr="008E329A">
        <w:t>is</w:t>
      </w:r>
      <w:r w:rsidR="006E2CC9" w:rsidRPr="008E329A">
        <w:t xml:space="preserve"> </w:t>
      </w:r>
      <w:r w:rsidRPr="008E329A">
        <w:t>required</w:t>
      </w:r>
      <w:r w:rsidR="006E2CC9" w:rsidRPr="008E329A">
        <w:t xml:space="preserve"> </w:t>
      </w:r>
      <w:r w:rsidRPr="008E329A">
        <w:t>from</w:t>
      </w:r>
      <w:r w:rsidR="006E2CC9" w:rsidRPr="008E329A">
        <w:t xml:space="preserve"> </w:t>
      </w:r>
      <w:r w:rsidRPr="008E329A">
        <w:t>bidders</w:t>
      </w:r>
      <w:r w:rsidR="00FF2AEF">
        <w:t xml:space="preserve">: </w:t>
      </w:r>
      <w:proofErr w:type="spellStart"/>
      <w:r w:rsidR="00FF2AEF" w:rsidRPr="00FF2AEF">
        <w:t>i</w:t>
      </w:r>
      <w:proofErr w:type="spellEnd"/>
      <w:r w:rsidR="00FF2AEF" w:rsidRPr="00FF2AEF">
        <w:t xml:space="preserve">) list of spare parts need to be replaced including the cost for 10 years period of operation, and a confirmation that all these spare parts are already included in the comprehensive operations and maintenance contract for years 1 through 5 (and as extended thereafter) with no additional payment to be made by the Purchaser; ii) proprietary consumables for the equipment and its accessories and the requirement in terms of quantities/volume for each consumable for 1,000 procedures (cost per 1,000 cases to be provided in the financial bid valid for 5 years); iii) any other proprietary costs incurred during operational support and maintenance period. </w:t>
      </w:r>
    </w:p>
    <w:p w14:paraId="76734C44" w14:textId="6D084CD3" w:rsidR="00455149" w:rsidRPr="009F713E" w:rsidRDefault="00455149" w:rsidP="009F713E">
      <w:pPr>
        <w:tabs>
          <w:tab w:val="left" w:pos="1080"/>
        </w:tabs>
        <w:suppressAutoHyphens/>
        <w:spacing w:after="200"/>
        <w:ind w:left="1094" w:right="-72" w:hanging="547"/>
        <w:jc w:val="both"/>
      </w:pPr>
      <w:r w:rsidRPr="008E329A">
        <w:t>(f)</w:t>
      </w:r>
      <w:r w:rsidRPr="008E329A">
        <w:tab/>
        <w:t>Performance</w:t>
      </w:r>
      <w:r w:rsidR="006E2CC9" w:rsidRPr="008E329A">
        <w:t xml:space="preserve"> </w:t>
      </w:r>
      <w:r w:rsidRPr="008E329A">
        <w:t>and</w:t>
      </w:r>
      <w:r w:rsidR="006E2CC9" w:rsidRPr="008E329A">
        <w:t xml:space="preserve"> </w:t>
      </w:r>
      <w:r w:rsidRPr="008E329A">
        <w:t>productivity</w:t>
      </w:r>
      <w:r w:rsidR="006E2CC9" w:rsidRPr="008E329A">
        <w:t xml:space="preserve"> </w:t>
      </w:r>
      <w:r w:rsidRPr="008E329A">
        <w:t>of</w:t>
      </w:r>
      <w:r w:rsidR="006E2CC9" w:rsidRPr="008E329A">
        <w:t xml:space="preserve"> </w:t>
      </w:r>
      <w:r w:rsidRPr="008E329A">
        <w:t>the</w:t>
      </w:r>
      <w:r w:rsidR="006E2CC9" w:rsidRPr="008E329A">
        <w:t xml:space="preserve"> </w:t>
      </w:r>
      <w:r w:rsidRPr="008E329A">
        <w:t>equipment</w:t>
      </w:r>
      <w:r w:rsidR="009F713E">
        <w:t>. Not applicable</w:t>
      </w:r>
      <w:r w:rsidR="006E2CC9" w:rsidRPr="008E329A">
        <w:rPr>
          <w:i/>
          <w:iCs/>
        </w:rPr>
        <w:t xml:space="preserve"> </w:t>
      </w:r>
    </w:p>
    <w:p w14:paraId="2F9171B5" w14:textId="15F1AB03" w:rsidR="0068001C" w:rsidRPr="009F713E" w:rsidRDefault="00455149" w:rsidP="009F713E">
      <w:pPr>
        <w:tabs>
          <w:tab w:val="left" w:pos="1080"/>
        </w:tabs>
        <w:suppressAutoHyphens/>
        <w:spacing w:after="200"/>
        <w:ind w:left="1080" w:right="-72" w:hanging="540"/>
        <w:jc w:val="both"/>
      </w:pPr>
      <w:r w:rsidRPr="008E329A">
        <w:t>(g)</w:t>
      </w:r>
      <w:r w:rsidRPr="008E329A">
        <w:tab/>
        <w:t>Specific</w:t>
      </w:r>
      <w:r w:rsidR="006E2CC9" w:rsidRPr="008E329A">
        <w:t xml:space="preserve"> </w:t>
      </w:r>
      <w:r w:rsidRPr="008E329A">
        <w:t>additional</w:t>
      </w:r>
      <w:r w:rsidR="006E2CC9" w:rsidRPr="008E329A">
        <w:t xml:space="preserve"> </w:t>
      </w:r>
      <w:r w:rsidRPr="008E329A">
        <w:t>criteria</w:t>
      </w:r>
      <w:r w:rsidR="009F713E">
        <w:t>. None</w:t>
      </w:r>
    </w:p>
    <w:p w14:paraId="563E4A75" w14:textId="08F000B0" w:rsidR="008230FC" w:rsidRPr="00BC28BD" w:rsidRDefault="008230FC" w:rsidP="00BC28BD">
      <w:pPr>
        <w:pStyle w:val="Sec3H1"/>
      </w:pPr>
      <w:bookmarkStart w:id="430" w:name="_Toc127349500"/>
      <w:bookmarkStart w:id="431" w:name="_Toc127349501"/>
      <w:bookmarkStart w:id="432" w:name="_Toc127349502"/>
      <w:bookmarkStart w:id="433" w:name="_Toc127349503"/>
      <w:bookmarkStart w:id="434" w:name="_Toc127349504"/>
      <w:bookmarkStart w:id="435" w:name="_Toc127349505"/>
      <w:bookmarkStart w:id="436" w:name="_Toc127349506"/>
      <w:bookmarkStart w:id="437" w:name="_Toc46760479"/>
      <w:bookmarkEnd w:id="430"/>
      <w:bookmarkEnd w:id="431"/>
      <w:bookmarkEnd w:id="432"/>
      <w:bookmarkEnd w:id="433"/>
      <w:bookmarkEnd w:id="434"/>
      <w:bookmarkEnd w:id="435"/>
      <w:bookmarkEnd w:id="436"/>
      <w:r w:rsidRPr="00BC28BD">
        <w:t>Combined Evaluation</w:t>
      </w:r>
      <w:bookmarkEnd w:id="437"/>
    </w:p>
    <w:p w14:paraId="2EBB3E80" w14:textId="14A314A4" w:rsidR="008230FC" w:rsidRPr="00F64966" w:rsidRDefault="008230FC" w:rsidP="008230FC">
      <w:pPr>
        <w:tabs>
          <w:tab w:val="center" w:pos="4320"/>
          <w:tab w:val="right" w:pos="8640"/>
        </w:tabs>
        <w:suppressAutoHyphens/>
        <w:spacing w:after="120"/>
        <w:jc w:val="both"/>
      </w:pPr>
      <w:r w:rsidRPr="00F64966">
        <w:t xml:space="preserve">The Purchaser will evaluate and compare the </w:t>
      </w:r>
      <w:r w:rsidR="00F00BEA">
        <w:t>Bid</w:t>
      </w:r>
      <w:r w:rsidRPr="00F64966">
        <w:t>s that have been determined to be substantially responsive</w:t>
      </w:r>
      <w:r>
        <w:t>.</w:t>
      </w:r>
      <w:r w:rsidRPr="00F64966">
        <w:t xml:space="preserve"> </w:t>
      </w:r>
    </w:p>
    <w:p w14:paraId="60597FBA" w14:textId="7C16D84F" w:rsidR="008230FC" w:rsidRDefault="008230FC" w:rsidP="008230FC">
      <w:pPr>
        <w:tabs>
          <w:tab w:val="center" w:pos="4320"/>
          <w:tab w:val="right" w:pos="8640"/>
        </w:tabs>
        <w:suppressAutoHyphens/>
        <w:spacing w:after="120"/>
        <w:jc w:val="both"/>
      </w:pPr>
      <w:r>
        <w:lastRenderedPageBreak/>
        <w:t>T</w:t>
      </w:r>
      <w:r w:rsidRPr="00F64966">
        <w:t xml:space="preserve">he Purchaser’s evaluation of responsive </w:t>
      </w:r>
      <w:r w:rsidR="00F00BEA">
        <w:t>Bid</w:t>
      </w:r>
      <w:r w:rsidRPr="00F64966">
        <w:t xml:space="preserve">s will take into account technical factors, in addition to cost factors. </w:t>
      </w:r>
    </w:p>
    <w:p w14:paraId="70DE7B7F" w14:textId="71A6D5CD" w:rsidR="00F17A18" w:rsidRPr="00F64966" w:rsidRDefault="00F17A18" w:rsidP="00F17A18">
      <w:pPr>
        <w:tabs>
          <w:tab w:val="center" w:pos="4320"/>
          <w:tab w:val="right" w:pos="8640"/>
        </w:tabs>
        <w:suppressAutoHyphens/>
        <w:spacing w:after="120"/>
        <w:jc w:val="both"/>
      </w:pPr>
      <w:r w:rsidRPr="00F17A18">
        <w:t xml:space="preserve">The technical part will carry a weight of </w:t>
      </w:r>
      <w:r w:rsidR="00C67AA1">
        <w:t>70</w:t>
      </w:r>
      <w:r w:rsidRPr="00F17A18">
        <w:t xml:space="preserve">%, and the financial part will carry a weight of </w:t>
      </w:r>
      <w:r w:rsidR="00C67AA1">
        <w:t>30</w:t>
      </w:r>
      <w:r w:rsidRPr="00F17A18">
        <w:t>% in the overall evaluation</w:t>
      </w:r>
      <w:r>
        <w:t>.</w:t>
      </w:r>
    </w:p>
    <w:p w14:paraId="6485EA7E" w14:textId="7A9754B8" w:rsidR="008230FC" w:rsidRPr="00F64966" w:rsidRDefault="008230FC" w:rsidP="008230FC">
      <w:pPr>
        <w:tabs>
          <w:tab w:val="center" w:pos="4320"/>
          <w:tab w:val="right" w:pos="8640"/>
        </w:tabs>
        <w:suppressAutoHyphens/>
        <w:spacing w:after="120"/>
        <w:jc w:val="both"/>
      </w:pPr>
      <w:r>
        <w:t>A</w:t>
      </w:r>
      <w:r w:rsidRPr="00F64966">
        <w:t xml:space="preserve">n Evaluated </w:t>
      </w:r>
      <w:r w:rsidR="00F00BEA">
        <w:t>Bid</w:t>
      </w:r>
      <w:r w:rsidRPr="00F64966">
        <w:t xml:space="preserve"> Score (B) will be calculated for each responsive </w:t>
      </w:r>
      <w:r w:rsidR="00F00BEA">
        <w:t>Bid</w:t>
      </w:r>
      <w:r w:rsidRPr="00F64966">
        <w:t xml:space="preserve"> using the following formula </w:t>
      </w:r>
      <w:r w:rsidRPr="00F64966">
        <w:rPr>
          <w:szCs w:val="24"/>
        </w:rPr>
        <w:t>(for comparison in percentages)</w:t>
      </w:r>
      <w:r w:rsidRPr="00F64966">
        <w:t xml:space="preserve">, which permits a comprehensive assessment of the </w:t>
      </w:r>
      <w:r w:rsidR="00F00BEA">
        <w:t xml:space="preserve">Bid </w:t>
      </w:r>
      <w:r w:rsidRPr="00F64966">
        <w:t xml:space="preserve">price and the technical merits of each </w:t>
      </w:r>
      <w:r w:rsidR="00F00BEA">
        <w:t>Bid</w:t>
      </w:r>
      <w:r w:rsidRPr="00F64966">
        <w:t>:</w:t>
      </w:r>
    </w:p>
    <w:tbl>
      <w:tblPr>
        <w:tblW w:w="9000" w:type="dxa"/>
        <w:tblLayout w:type="fixed"/>
        <w:tblCellMar>
          <w:left w:w="115" w:type="dxa"/>
          <w:right w:w="115" w:type="dxa"/>
        </w:tblCellMar>
        <w:tblLook w:val="0000" w:firstRow="0" w:lastRow="0" w:firstColumn="0" w:lastColumn="0" w:noHBand="0" w:noVBand="0"/>
      </w:tblPr>
      <w:tblGrid>
        <w:gridCol w:w="9000"/>
      </w:tblGrid>
      <w:tr w:rsidR="008230FC" w:rsidRPr="00F64966" w14:paraId="4FF6F317" w14:textId="77777777" w:rsidTr="00BC335E">
        <w:tc>
          <w:tcPr>
            <w:tcW w:w="9000" w:type="dxa"/>
          </w:tcPr>
          <w:p w14:paraId="0081E182" w14:textId="77777777" w:rsidR="008230FC" w:rsidRPr="00F64966" w:rsidRDefault="008230FC" w:rsidP="00BC335E">
            <w:pPr>
              <w:numPr>
                <w:ilvl w:val="12"/>
                <w:numId w:val="0"/>
              </w:numPr>
              <w:suppressAutoHyphens/>
              <w:spacing w:after="180"/>
              <w:ind w:left="540"/>
              <w:jc w:val="center"/>
            </w:pPr>
          </w:p>
          <w:p w14:paraId="11B4E3C3" w14:textId="77777777" w:rsidR="008230FC" w:rsidRPr="00F64966" w:rsidRDefault="008230FC" w:rsidP="00BC335E">
            <w:pPr>
              <w:numPr>
                <w:ilvl w:val="12"/>
                <w:numId w:val="0"/>
              </w:numPr>
              <w:suppressAutoHyphens/>
              <w:spacing w:after="180"/>
              <w:ind w:left="1454" w:hanging="554"/>
            </w:pPr>
            <w:r w:rsidRPr="00F64966">
              <w:rPr>
                <w:noProof/>
              </w:rPr>
              <w:drawing>
                <wp:inline distT="0" distB="0" distL="0" distR="0" wp14:anchorId="43B8E9A5" wp14:editId="7B98E4B1">
                  <wp:extent cx="3267075" cy="6381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2" r:link="rId33" cstate="print">
                            <a:extLst>
                              <a:ext uri="{28A0092B-C50C-407E-A947-70E740481C1C}">
                                <a14:useLocalDpi xmlns:a14="http://schemas.microsoft.com/office/drawing/2010/main" val="0"/>
                              </a:ext>
                            </a:extLst>
                          </a:blip>
                          <a:srcRect/>
                          <a:stretch>
                            <a:fillRect/>
                          </a:stretch>
                        </pic:blipFill>
                        <pic:spPr bwMode="auto">
                          <a:xfrm>
                            <a:off x="0" y="0"/>
                            <a:ext cx="3267075" cy="638175"/>
                          </a:xfrm>
                          <a:prstGeom prst="rect">
                            <a:avLst/>
                          </a:prstGeom>
                          <a:noFill/>
                          <a:ln>
                            <a:noFill/>
                          </a:ln>
                        </pic:spPr>
                      </pic:pic>
                    </a:graphicData>
                  </a:graphic>
                </wp:inline>
              </w:drawing>
            </w:r>
          </w:p>
          <w:p w14:paraId="639277C5" w14:textId="77777777" w:rsidR="008230FC" w:rsidRPr="00F64966" w:rsidRDefault="008230FC" w:rsidP="00BC335E">
            <w:pPr>
              <w:numPr>
                <w:ilvl w:val="12"/>
                <w:numId w:val="0"/>
              </w:numPr>
              <w:suppressAutoHyphens/>
              <w:spacing w:after="180"/>
              <w:ind w:left="1454" w:hanging="554"/>
            </w:pPr>
            <w:proofErr w:type="gramStart"/>
            <w:r w:rsidRPr="00F64966">
              <w:t>where</w:t>
            </w:r>
            <w:proofErr w:type="gramEnd"/>
          </w:p>
          <w:p w14:paraId="0509B44C" w14:textId="3005F398" w:rsidR="008230FC" w:rsidRPr="00F64966" w:rsidRDefault="008230FC" w:rsidP="00BC335E">
            <w:pPr>
              <w:numPr>
                <w:ilvl w:val="12"/>
                <w:numId w:val="0"/>
              </w:numPr>
              <w:tabs>
                <w:tab w:val="left" w:pos="1350"/>
              </w:tabs>
              <w:suppressAutoHyphens/>
              <w:spacing w:after="180"/>
              <w:ind w:left="1710" w:hanging="824"/>
            </w:pPr>
            <w:r w:rsidRPr="00F64966">
              <w:rPr>
                <w:i/>
              </w:rPr>
              <w:t>C</w:t>
            </w:r>
            <w:r w:rsidRPr="00F64966">
              <w:tab/>
              <w:t>=</w:t>
            </w:r>
            <w:r w:rsidRPr="00F64966">
              <w:tab/>
              <w:t xml:space="preserve">Evaluated </w:t>
            </w:r>
            <w:r w:rsidR="00F00BEA">
              <w:t>Bid</w:t>
            </w:r>
            <w:r w:rsidRPr="00F64966">
              <w:t xml:space="preserve"> Price</w:t>
            </w:r>
          </w:p>
          <w:p w14:paraId="60567CCF" w14:textId="6D0719C9" w:rsidR="008230FC" w:rsidRPr="00F64966" w:rsidRDefault="008230FC" w:rsidP="00BC335E">
            <w:pPr>
              <w:numPr>
                <w:ilvl w:val="12"/>
                <w:numId w:val="0"/>
              </w:numPr>
              <w:tabs>
                <w:tab w:val="left" w:pos="1350"/>
              </w:tabs>
              <w:suppressAutoHyphens/>
              <w:spacing w:after="180"/>
              <w:ind w:left="1710" w:hanging="824"/>
            </w:pPr>
            <w:r w:rsidRPr="00F64966">
              <w:rPr>
                <w:i/>
              </w:rPr>
              <w:t xml:space="preserve">C </w:t>
            </w:r>
            <w:r w:rsidRPr="00F64966">
              <w:rPr>
                <w:i/>
                <w:sz w:val="20"/>
                <w:vertAlign w:val="subscript"/>
              </w:rPr>
              <w:t>low</w:t>
            </w:r>
            <w:r w:rsidRPr="00F64966">
              <w:tab/>
              <w:t>=</w:t>
            </w:r>
            <w:r w:rsidRPr="00F64966">
              <w:tab/>
              <w:t xml:space="preserve">the lowest of all Evaluated </w:t>
            </w:r>
            <w:r w:rsidR="00F00BEA">
              <w:t>Bid</w:t>
            </w:r>
            <w:r w:rsidRPr="00F64966">
              <w:t xml:space="preserve"> Prices among responsive </w:t>
            </w:r>
            <w:r w:rsidR="00F00BEA">
              <w:t>Bid</w:t>
            </w:r>
            <w:r w:rsidRPr="00F64966">
              <w:t>s</w:t>
            </w:r>
          </w:p>
          <w:p w14:paraId="70FEE9B0" w14:textId="07C34E13" w:rsidR="008230FC" w:rsidRPr="00F64966" w:rsidRDefault="008230FC" w:rsidP="00BC335E">
            <w:pPr>
              <w:numPr>
                <w:ilvl w:val="12"/>
                <w:numId w:val="0"/>
              </w:numPr>
              <w:tabs>
                <w:tab w:val="left" w:pos="1350"/>
              </w:tabs>
              <w:suppressAutoHyphens/>
              <w:spacing w:after="180"/>
              <w:ind w:left="1710" w:hanging="824"/>
            </w:pPr>
            <w:r w:rsidRPr="00F64966">
              <w:rPr>
                <w:i/>
              </w:rPr>
              <w:t>T</w:t>
            </w:r>
            <w:r w:rsidRPr="00F64966">
              <w:tab/>
              <w:t>=</w:t>
            </w:r>
            <w:r w:rsidRPr="00F64966">
              <w:tab/>
              <w:t xml:space="preserve">the total Technical Score awarded to the </w:t>
            </w:r>
            <w:r w:rsidR="00F00BEA">
              <w:t>Bid</w:t>
            </w:r>
          </w:p>
          <w:p w14:paraId="7E57F2A1" w14:textId="5453865C" w:rsidR="008230FC" w:rsidRPr="00F64966" w:rsidRDefault="008230FC" w:rsidP="00BC335E">
            <w:pPr>
              <w:numPr>
                <w:ilvl w:val="12"/>
                <w:numId w:val="0"/>
              </w:numPr>
              <w:tabs>
                <w:tab w:val="left" w:pos="1350"/>
              </w:tabs>
              <w:suppressAutoHyphens/>
              <w:spacing w:after="180"/>
              <w:ind w:left="1710" w:hanging="824"/>
            </w:pPr>
            <w:r w:rsidRPr="00F64966">
              <w:rPr>
                <w:i/>
              </w:rPr>
              <w:t>T</w:t>
            </w:r>
            <w:r w:rsidRPr="00F64966">
              <w:rPr>
                <w:i/>
                <w:sz w:val="20"/>
                <w:vertAlign w:val="subscript"/>
              </w:rPr>
              <w:t>high</w:t>
            </w:r>
            <w:r w:rsidRPr="00F64966">
              <w:tab/>
              <w:t>=</w:t>
            </w:r>
            <w:r w:rsidRPr="00F64966">
              <w:tab/>
              <w:t xml:space="preserve">the Technical Score achieved by the </w:t>
            </w:r>
            <w:r w:rsidR="00F00BEA">
              <w:t>Bid</w:t>
            </w:r>
            <w:r w:rsidRPr="00F64966">
              <w:t xml:space="preserve"> that was scored best among all responsive </w:t>
            </w:r>
            <w:r w:rsidR="00F00BEA">
              <w:t>Bid</w:t>
            </w:r>
            <w:r w:rsidRPr="00F64966">
              <w:t>s</w:t>
            </w:r>
          </w:p>
          <w:p w14:paraId="0F0407B2" w14:textId="77F9C061" w:rsidR="008230FC" w:rsidRPr="00F64966" w:rsidRDefault="008230FC" w:rsidP="00BC335E">
            <w:pPr>
              <w:numPr>
                <w:ilvl w:val="12"/>
                <w:numId w:val="0"/>
              </w:numPr>
              <w:tabs>
                <w:tab w:val="left" w:pos="1350"/>
              </w:tabs>
              <w:suppressAutoHyphens/>
              <w:spacing w:after="180"/>
              <w:ind w:left="1710" w:hanging="824"/>
            </w:pPr>
            <w:r w:rsidRPr="00F64966">
              <w:rPr>
                <w:i/>
              </w:rPr>
              <w:t>X</w:t>
            </w:r>
            <w:r w:rsidRPr="00F64966">
              <w:tab/>
              <w:t>=</w:t>
            </w:r>
            <w:r w:rsidRPr="00F64966">
              <w:tab/>
              <w:t xml:space="preserve">weight for the Cost as specified in the </w:t>
            </w:r>
            <w:r w:rsidR="00141C01">
              <w:rPr>
                <w:bCs/>
              </w:rPr>
              <w:t>B</w:t>
            </w:r>
            <w:r w:rsidRPr="00F64966">
              <w:rPr>
                <w:bCs/>
              </w:rPr>
              <w:t>DS</w:t>
            </w:r>
          </w:p>
          <w:p w14:paraId="28A7FF39" w14:textId="15C35739" w:rsidR="008230FC" w:rsidRPr="00F64966" w:rsidRDefault="008230FC" w:rsidP="00BC335E">
            <w:pPr>
              <w:tabs>
                <w:tab w:val="center" w:pos="4320"/>
                <w:tab w:val="right" w:pos="8640"/>
              </w:tabs>
              <w:suppressAutoHyphens/>
              <w:spacing w:after="120"/>
              <w:jc w:val="both"/>
            </w:pPr>
            <w:r w:rsidRPr="00F64966">
              <w:t xml:space="preserve">The </w:t>
            </w:r>
            <w:r w:rsidR="00F00BEA">
              <w:t xml:space="preserve">Bid </w:t>
            </w:r>
            <w:r w:rsidRPr="00F64966">
              <w:t xml:space="preserve">with the best evaluated </w:t>
            </w:r>
            <w:r w:rsidR="00F00BEA">
              <w:t>Bid</w:t>
            </w:r>
            <w:r w:rsidRPr="00F64966">
              <w:t xml:space="preserve"> Score (B) among responsive </w:t>
            </w:r>
            <w:r w:rsidR="00F00BEA">
              <w:t>Bid</w:t>
            </w:r>
            <w:r w:rsidRPr="00F64966">
              <w:t xml:space="preserve">s shall be the Most Advantageous </w:t>
            </w:r>
            <w:r w:rsidR="00F00BEA">
              <w:t>Bid</w:t>
            </w:r>
            <w:r w:rsidRPr="00F64966">
              <w:t xml:space="preserve"> provided the </w:t>
            </w:r>
            <w:r w:rsidR="00141C01">
              <w:t>Bidde</w:t>
            </w:r>
            <w:r w:rsidRPr="00F64966">
              <w:t xml:space="preserve">r </w:t>
            </w:r>
            <w:r>
              <w:t xml:space="preserve">is </w:t>
            </w:r>
            <w:r w:rsidRPr="00F64966">
              <w:t>qualified to perform the Contract</w:t>
            </w:r>
            <w:r>
              <w:t>.</w:t>
            </w:r>
          </w:p>
        </w:tc>
      </w:tr>
    </w:tbl>
    <w:p w14:paraId="3DA42C5F" w14:textId="77777777" w:rsidR="005B4A4C" w:rsidRPr="008E329A" w:rsidRDefault="005B4A4C" w:rsidP="005B4A4C">
      <w:pPr>
        <w:spacing w:after="200"/>
      </w:pPr>
    </w:p>
    <w:p w14:paraId="5E46FB92" w14:textId="77777777" w:rsidR="0005290C" w:rsidRPr="008E329A" w:rsidRDefault="0005290C" w:rsidP="0006551B">
      <w:pPr>
        <w:pStyle w:val="Default"/>
        <w:rPr>
          <w:color w:val="FF0000"/>
        </w:rPr>
        <w:sectPr w:rsidR="0005290C" w:rsidRPr="008E329A" w:rsidSect="00BD64AF">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8E329A" w14:paraId="2175A9B8" w14:textId="77777777" w:rsidTr="00E86E9F">
        <w:trPr>
          <w:trHeight w:val="1100"/>
        </w:trPr>
        <w:tc>
          <w:tcPr>
            <w:tcW w:w="9198" w:type="dxa"/>
            <w:vAlign w:val="center"/>
          </w:tcPr>
          <w:p w14:paraId="53B6A8C7" w14:textId="77777777" w:rsidR="00455149" w:rsidRPr="008E329A" w:rsidRDefault="00455149" w:rsidP="004D3B61">
            <w:pPr>
              <w:pStyle w:val="Subtitle"/>
            </w:pPr>
            <w:r w:rsidRPr="008E329A">
              <w:lastRenderedPageBreak/>
              <w:br w:type="page"/>
            </w:r>
            <w:bookmarkStart w:id="438" w:name="_Toc438266927"/>
            <w:bookmarkStart w:id="439" w:name="_Toc438267901"/>
            <w:bookmarkStart w:id="440" w:name="_Toc438366667"/>
            <w:bookmarkStart w:id="441" w:name="_Toc438954445"/>
            <w:bookmarkStart w:id="442" w:name="_Toc135757234"/>
            <w:r w:rsidRPr="008E329A">
              <w:t>Section</w:t>
            </w:r>
            <w:r w:rsidR="006E2CC9" w:rsidRPr="008E329A">
              <w:t xml:space="preserve"> </w:t>
            </w:r>
            <w:r w:rsidRPr="008E329A">
              <w:t>IV</w:t>
            </w:r>
            <w:r w:rsidR="006E2CC9" w:rsidRPr="008E329A">
              <w:t xml:space="preserve"> </w:t>
            </w:r>
            <w:r w:rsidR="004D3B61" w:rsidRPr="008E329A">
              <w:t>-</w:t>
            </w:r>
            <w:r w:rsidR="006E2CC9" w:rsidRPr="008E329A">
              <w:t xml:space="preserve"> </w:t>
            </w:r>
            <w:r w:rsidRPr="008E329A">
              <w:t>Bidding</w:t>
            </w:r>
            <w:r w:rsidR="006E2CC9" w:rsidRPr="008E329A">
              <w:t xml:space="preserve"> </w:t>
            </w:r>
            <w:r w:rsidRPr="008E329A">
              <w:t>Forms</w:t>
            </w:r>
            <w:bookmarkEnd w:id="438"/>
            <w:bookmarkEnd w:id="439"/>
            <w:bookmarkEnd w:id="440"/>
            <w:bookmarkEnd w:id="441"/>
            <w:bookmarkEnd w:id="442"/>
          </w:p>
        </w:tc>
      </w:tr>
    </w:tbl>
    <w:p w14:paraId="39FCC000" w14:textId="77777777" w:rsidR="00455149" w:rsidRPr="008E329A" w:rsidRDefault="00455149">
      <w:pPr>
        <w:jc w:val="center"/>
        <w:rPr>
          <w:b/>
          <w:sz w:val="32"/>
        </w:rPr>
      </w:pPr>
      <w:r w:rsidRPr="008E329A">
        <w:rPr>
          <w:b/>
          <w:sz w:val="32"/>
        </w:rPr>
        <w:t>Table</w:t>
      </w:r>
      <w:r w:rsidR="006E2CC9" w:rsidRPr="008E329A">
        <w:rPr>
          <w:b/>
          <w:sz w:val="32"/>
        </w:rPr>
        <w:t xml:space="preserve"> </w:t>
      </w:r>
      <w:r w:rsidRPr="008E329A">
        <w:rPr>
          <w:b/>
          <w:sz w:val="32"/>
        </w:rPr>
        <w:t>of</w:t>
      </w:r>
      <w:r w:rsidR="006E2CC9" w:rsidRPr="008E329A">
        <w:rPr>
          <w:b/>
          <w:sz w:val="32"/>
        </w:rPr>
        <w:t xml:space="preserve"> </w:t>
      </w:r>
      <w:r w:rsidRPr="008E329A">
        <w:rPr>
          <w:b/>
          <w:sz w:val="32"/>
        </w:rPr>
        <w:t>Forms</w:t>
      </w:r>
    </w:p>
    <w:p w14:paraId="37CAC415" w14:textId="77777777" w:rsidR="00455149" w:rsidRPr="008E329A" w:rsidRDefault="00455149">
      <w:pPr>
        <w:rPr>
          <w:b/>
        </w:rPr>
      </w:pPr>
    </w:p>
    <w:p w14:paraId="5A7D0337" w14:textId="05F1DA62" w:rsidR="00C60B46" w:rsidRDefault="00075F5F">
      <w:pPr>
        <w:pStyle w:val="TOC1"/>
        <w:rPr>
          <w:rFonts w:asciiTheme="minorHAnsi" w:eastAsiaTheme="minorEastAsia" w:hAnsiTheme="minorHAnsi" w:cstheme="minorBidi"/>
          <w:b w:val="0"/>
          <w:sz w:val="22"/>
          <w:szCs w:val="22"/>
        </w:rPr>
      </w:pPr>
      <w:r w:rsidRPr="008E329A">
        <w:rPr>
          <w:b w:val="0"/>
          <w:bCs/>
          <w:sz w:val="22"/>
          <w:szCs w:val="22"/>
        </w:rPr>
        <w:fldChar w:fldCharType="begin"/>
      </w:r>
      <w:r w:rsidR="00455149" w:rsidRPr="008E329A">
        <w:rPr>
          <w:b w:val="0"/>
          <w:bCs/>
          <w:sz w:val="22"/>
          <w:szCs w:val="22"/>
        </w:rPr>
        <w:instrText xml:space="preserve"> TOC \t "Section V. Header,1" </w:instrText>
      </w:r>
      <w:r w:rsidRPr="008E329A">
        <w:rPr>
          <w:b w:val="0"/>
          <w:bCs/>
          <w:sz w:val="22"/>
          <w:szCs w:val="22"/>
        </w:rPr>
        <w:fldChar w:fldCharType="separate"/>
      </w:r>
      <w:r w:rsidR="00C60B46">
        <w:t>Letter of Bid – Technical Part</w:t>
      </w:r>
      <w:r w:rsidR="00C60B46">
        <w:tab/>
      </w:r>
      <w:r w:rsidR="00C60B46">
        <w:fldChar w:fldCharType="begin"/>
      </w:r>
      <w:r w:rsidR="00C60B46">
        <w:instrText xml:space="preserve"> PAGEREF _Toc135757099 \h </w:instrText>
      </w:r>
      <w:r w:rsidR="00C60B46">
        <w:fldChar w:fldCharType="separate"/>
      </w:r>
      <w:r w:rsidR="00C60B46">
        <w:t>64</w:t>
      </w:r>
      <w:r w:rsidR="00C60B46">
        <w:fldChar w:fldCharType="end"/>
      </w:r>
    </w:p>
    <w:p w14:paraId="08F149B9" w14:textId="760AD694" w:rsidR="00C60B46" w:rsidRDefault="00C60B46">
      <w:pPr>
        <w:pStyle w:val="TOC1"/>
        <w:rPr>
          <w:rFonts w:asciiTheme="minorHAnsi" w:eastAsiaTheme="minorEastAsia" w:hAnsiTheme="minorHAnsi" w:cstheme="minorBidi"/>
          <w:b w:val="0"/>
          <w:sz w:val="22"/>
          <w:szCs w:val="22"/>
        </w:rPr>
      </w:pPr>
      <w:r>
        <w:t>Technical Part</w:t>
      </w:r>
      <w:r>
        <w:tab/>
      </w:r>
      <w:r>
        <w:fldChar w:fldCharType="begin"/>
      </w:r>
      <w:r>
        <w:instrText xml:space="preserve"> PAGEREF _Toc135757100 \h </w:instrText>
      </w:r>
      <w:r>
        <w:fldChar w:fldCharType="separate"/>
      </w:r>
      <w:r>
        <w:t>67</w:t>
      </w:r>
      <w:r>
        <w:fldChar w:fldCharType="end"/>
      </w:r>
    </w:p>
    <w:p w14:paraId="2BA5F189" w14:textId="6F606288" w:rsidR="00C60B46" w:rsidRDefault="00C60B46">
      <w:pPr>
        <w:pStyle w:val="TOC1"/>
        <w:rPr>
          <w:rFonts w:asciiTheme="minorHAnsi" w:eastAsiaTheme="minorEastAsia" w:hAnsiTheme="minorHAnsi" w:cstheme="minorBidi"/>
          <w:b w:val="0"/>
          <w:sz w:val="22"/>
          <w:szCs w:val="22"/>
        </w:rPr>
      </w:pPr>
      <w:r>
        <w:t>Technical Bid Checklist</w:t>
      </w:r>
      <w:r>
        <w:tab/>
      </w:r>
      <w:r>
        <w:fldChar w:fldCharType="begin"/>
      </w:r>
      <w:r>
        <w:instrText xml:space="preserve"> PAGEREF _Toc135757101 \h </w:instrText>
      </w:r>
      <w:r>
        <w:fldChar w:fldCharType="separate"/>
      </w:r>
      <w:r>
        <w:t>68</w:t>
      </w:r>
      <w:r>
        <w:fldChar w:fldCharType="end"/>
      </w:r>
    </w:p>
    <w:p w14:paraId="182FD882" w14:textId="6994B8EF" w:rsidR="00C60B46" w:rsidRDefault="00C60B46">
      <w:pPr>
        <w:pStyle w:val="TOC1"/>
        <w:rPr>
          <w:rFonts w:asciiTheme="minorHAnsi" w:eastAsiaTheme="minorEastAsia" w:hAnsiTheme="minorHAnsi" w:cstheme="minorBidi"/>
          <w:b w:val="0"/>
          <w:sz w:val="22"/>
          <w:szCs w:val="22"/>
        </w:rPr>
      </w:pPr>
      <w:r>
        <w:t>Functional Guarantees</w:t>
      </w:r>
      <w:r>
        <w:tab/>
      </w:r>
      <w:r>
        <w:fldChar w:fldCharType="begin"/>
      </w:r>
      <w:r>
        <w:instrText xml:space="preserve"> PAGEREF _Toc135757102 \h </w:instrText>
      </w:r>
      <w:r>
        <w:fldChar w:fldCharType="separate"/>
      </w:r>
      <w:r>
        <w:t>69</w:t>
      </w:r>
      <w:r>
        <w:fldChar w:fldCharType="end"/>
      </w:r>
    </w:p>
    <w:p w14:paraId="7E91AE7E" w14:textId="763BC6EA" w:rsidR="00C60B46" w:rsidRDefault="00C60B46">
      <w:pPr>
        <w:pStyle w:val="TOC1"/>
        <w:rPr>
          <w:rFonts w:asciiTheme="minorHAnsi" w:eastAsiaTheme="minorEastAsia" w:hAnsiTheme="minorHAnsi" w:cstheme="minorBidi"/>
          <w:b w:val="0"/>
          <w:sz w:val="22"/>
          <w:szCs w:val="22"/>
        </w:rPr>
      </w:pPr>
      <w:r>
        <w:t>Manufacturer’s Authorization</w:t>
      </w:r>
      <w:r>
        <w:tab/>
      </w:r>
      <w:r>
        <w:fldChar w:fldCharType="begin"/>
      </w:r>
      <w:r>
        <w:instrText xml:space="preserve"> PAGEREF _Toc135757103 \h </w:instrText>
      </w:r>
      <w:r>
        <w:fldChar w:fldCharType="separate"/>
      </w:r>
      <w:r>
        <w:t>70</w:t>
      </w:r>
      <w:r>
        <w:fldChar w:fldCharType="end"/>
      </w:r>
    </w:p>
    <w:p w14:paraId="35E00B9D" w14:textId="687A8A19" w:rsidR="00C60B46" w:rsidRDefault="00C60B46">
      <w:pPr>
        <w:pStyle w:val="TOC1"/>
        <w:rPr>
          <w:rFonts w:asciiTheme="minorHAnsi" w:eastAsiaTheme="minorEastAsia" w:hAnsiTheme="minorHAnsi" w:cstheme="minorBidi"/>
          <w:b w:val="0"/>
          <w:sz w:val="22"/>
          <w:szCs w:val="22"/>
        </w:rPr>
      </w:pPr>
      <w:r>
        <w:t>Bidder Information Form</w:t>
      </w:r>
      <w:r>
        <w:tab/>
      </w:r>
      <w:r>
        <w:fldChar w:fldCharType="begin"/>
      </w:r>
      <w:r>
        <w:instrText xml:space="preserve"> PAGEREF _Toc135757104 \h </w:instrText>
      </w:r>
      <w:r>
        <w:fldChar w:fldCharType="separate"/>
      </w:r>
      <w:r>
        <w:t>71</w:t>
      </w:r>
      <w:r>
        <w:fldChar w:fldCharType="end"/>
      </w:r>
    </w:p>
    <w:p w14:paraId="6F2A58FA" w14:textId="4196BBCB" w:rsidR="00C60B46" w:rsidRDefault="00C60B46">
      <w:pPr>
        <w:pStyle w:val="TOC1"/>
        <w:rPr>
          <w:rFonts w:asciiTheme="minorHAnsi" w:eastAsiaTheme="minorEastAsia" w:hAnsiTheme="minorHAnsi" w:cstheme="minorBidi"/>
          <w:b w:val="0"/>
          <w:sz w:val="22"/>
          <w:szCs w:val="22"/>
        </w:rPr>
      </w:pPr>
      <w:r>
        <w:t>Bidder’s JV Members Information Form</w:t>
      </w:r>
      <w:r>
        <w:tab/>
      </w:r>
      <w:r>
        <w:fldChar w:fldCharType="begin"/>
      </w:r>
      <w:r>
        <w:instrText xml:space="preserve"> PAGEREF _Toc135757105 \h </w:instrText>
      </w:r>
      <w:r>
        <w:fldChar w:fldCharType="separate"/>
      </w:r>
      <w:r>
        <w:t>73</w:t>
      </w:r>
      <w:r>
        <w:fldChar w:fldCharType="end"/>
      </w:r>
    </w:p>
    <w:p w14:paraId="46A471F2" w14:textId="32BC0DA7" w:rsidR="00C60B46" w:rsidRDefault="00C60B46">
      <w:pPr>
        <w:pStyle w:val="TOC1"/>
        <w:rPr>
          <w:rFonts w:asciiTheme="minorHAnsi" w:eastAsiaTheme="minorEastAsia" w:hAnsiTheme="minorHAnsi" w:cstheme="minorBidi"/>
          <w:b w:val="0"/>
          <w:sz w:val="22"/>
          <w:szCs w:val="22"/>
        </w:rPr>
      </w:pPr>
      <w:r>
        <w:t>Sexual Exploitation and Abuse (SEA) and/or Sexual Harassment Performance Declaration</w:t>
      </w:r>
      <w:r>
        <w:tab/>
      </w:r>
      <w:r>
        <w:fldChar w:fldCharType="begin"/>
      </w:r>
      <w:r>
        <w:instrText xml:space="preserve"> PAGEREF _Toc135757106 \h </w:instrText>
      </w:r>
      <w:r>
        <w:fldChar w:fldCharType="separate"/>
      </w:r>
      <w:r>
        <w:t>74</w:t>
      </w:r>
      <w:r>
        <w:fldChar w:fldCharType="end"/>
      </w:r>
    </w:p>
    <w:p w14:paraId="2DB425F6" w14:textId="4DB285F5" w:rsidR="00C60B46" w:rsidRDefault="00C60B46">
      <w:pPr>
        <w:pStyle w:val="TOC1"/>
        <w:rPr>
          <w:rFonts w:asciiTheme="minorHAnsi" w:eastAsiaTheme="minorEastAsia" w:hAnsiTheme="minorHAnsi" w:cstheme="minorBidi"/>
          <w:b w:val="0"/>
          <w:sz w:val="22"/>
          <w:szCs w:val="22"/>
        </w:rPr>
      </w:pPr>
      <w:r>
        <w:t>Form of Bid Security</w:t>
      </w:r>
      <w:r>
        <w:tab/>
      </w:r>
      <w:r>
        <w:fldChar w:fldCharType="begin"/>
      </w:r>
      <w:r>
        <w:instrText xml:space="preserve"> PAGEREF _Toc135757107 \h </w:instrText>
      </w:r>
      <w:r>
        <w:fldChar w:fldCharType="separate"/>
      </w:r>
      <w:r>
        <w:t>75</w:t>
      </w:r>
      <w:r>
        <w:fldChar w:fldCharType="end"/>
      </w:r>
    </w:p>
    <w:p w14:paraId="7321080F" w14:textId="398B93EA" w:rsidR="00C60B46" w:rsidRDefault="00C60B46">
      <w:pPr>
        <w:pStyle w:val="TOC1"/>
        <w:rPr>
          <w:rFonts w:asciiTheme="minorHAnsi" w:eastAsiaTheme="minorEastAsia" w:hAnsiTheme="minorHAnsi" w:cstheme="minorBidi"/>
          <w:b w:val="0"/>
          <w:sz w:val="22"/>
          <w:szCs w:val="22"/>
        </w:rPr>
      </w:pPr>
      <w:r>
        <w:t>Form of Bid Security (Bid Bond)</w:t>
      </w:r>
      <w:r>
        <w:tab/>
      </w:r>
      <w:r>
        <w:fldChar w:fldCharType="begin"/>
      </w:r>
      <w:r>
        <w:instrText xml:space="preserve"> PAGEREF _Toc135757108 \h </w:instrText>
      </w:r>
      <w:r>
        <w:fldChar w:fldCharType="separate"/>
      </w:r>
      <w:r>
        <w:t>77</w:t>
      </w:r>
      <w:r>
        <w:fldChar w:fldCharType="end"/>
      </w:r>
    </w:p>
    <w:p w14:paraId="553F2268" w14:textId="3B968666" w:rsidR="00C60B46" w:rsidRDefault="00C60B46">
      <w:pPr>
        <w:pStyle w:val="TOC1"/>
        <w:rPr>
          <w:rFonts w:asciiTheme="minorHAnsi" w:eastAsiaTheme="minorEastAsia" w:hAnsiTheme="minorHAnsi" w:cstheme="minorBidi"/>
          <w:b w:val="0"/>
          <w:sz w:val="22"/>
          <w:szCs w:val="22"/>
        </w:rPr>
      </w:pPr>
      <w:r>
        <w:t>Form of Bid-Securing Declaration</w:t>
      </w:r>
      <w:r>
        <w:tab/>
      </w:r>
      <w:r>
        <w:fldChar w:fldCharType="begin"/>
      </w:r>
      <w:r>
        <w:instrText xml:space="preserve"> PAGEREF _Toc135757109 \h </w:instrText>
      </w:r>
      <w:r>
        <w:fldChar w:fldCharType="separate"/>
      </w:r>
      <w:r>
        <w:t>79</w:t>
      </w:r>
      <w:r>
        <w:fldChar w:fldCharType="end"/>
      </w:r>
    </w:p>
    <w:p w14:paraId="7217CC77" w14:textId="4142297E" w:rsidR="00C60B46" w:rsidRDefault="00C60B46">
      <w:pPr>
        <w:pStyle w:val="TOC1"/>
        <w:rPr>
          <w:rFonts w:asciiTheme="minorHAnsi" w:eastAsiaTheme="minorEastAsia" w:hAnsiTheme="minorHAnsi" w:cstheme="minorBidi"/>
          <w:b w:val="0"/>
          <w:sz w:val="22"/>
          <w:szCs w:val="22"/>
        </w:rPr>
      </w:pPr>
      <w:r>
        <w:t>Letter of Bid - Financial Part</w:t>
      </w:r>
      <w:r>
        <w:tab/>
      </w:r>
      <w:r>
        <w:fldChar w:fldCharType="begin"/>
      </w:r>
      <w:r>
        <w:instrText xml:space="preserve"> PAGEREF _Toc135757110 \h </w:instrText>
      </w:r>
      <w:r>
        <w:fldChar w:fldCharType="separate"/>
      </w:r>
      <w:r>
        <w:t>80</w:t>
      </w:r>
      <w:r>
        <w:fldChar w:fldCharType="end"/>
      </w:r>
    </w:p>
    <w:p w14:paraId="160BE586" w14:textId="1CAD0AAB" w:rsidR="00C60B46" w:rsidRDefault="00C60B46">
      <w:pPr>
        <w:pStyle w:val="TOC1"/>
        <w:rPr>
          <w:rFonts w:asciiTheme="minorHAnsi" w:eastAsiaTheme="minorEastAsia" w:hAnsiTheme="minorHAnsi" w:cstheme="minorBidi"/>
          <w:b w:val="0"/>
          <w:sz w:val="22"/>
          <w:szCs w:val="22"/>
        </w:rPr>
      </w:pPr>
      <w:r>
        <w:t>Price Schedule Forms</w:t>
      </w:r>
      <w:r>
        <w:tab/>
      </w:r>
      <w:r>
        <w:fldChar w:fldCharType="begin"/>
      </w:r>
      <w:r>
        <w:instrText xml:space="preserve"> PAGEREF _Toc135757111 \h </w:instrText>
      </w:r>
      <w:r>
        <w:fldChar w:fldCharType="separate"/>
      </w:r>
      <w:r>
        <w:t>82</w:t>
      </w:r>
      <w:r>
        <w:fldChar w:fldCharType="end"/>
      </w:r>
    </w:p>
    <w:p w14:paraId="6170F58F" w14:textId="1E6B24EF" w:rsidR="00C60B46" w:rsidRDefault="00C60B46">
      <w:pPr>
        <w:pStyle w:val="TOC1"/>
        <w:rPr>
          <w:rFonts w:asciiTheme="minorHAnsi" w:eastAsiaTheme="minorEastAsia" w:hAnsiTheme="minorHAnsi" w:cstheme="minorBidi"/>
          <w:b w:val="0"/>
          <w:sz w:val="22"/>
          <w:szCs w:val="22"/>
        </w:rPr>
      </w:pPr>
      <w:r>
        <w:t>Price Schedule: Goods Manufactured Outside the Purchaser’s Country, to be Imported</w:t>
      </w:r>
      <w:r>
        <w:tab/>
      </w:r>
      <w:r>
        <w:fldChar w:fldCharType="begin"/>
      </w:r>
      <w:r>
        <w:instrText xml:space="preserve"> PAGEREF _Toc135757112 \h </w:instrText>
      </w:r>
      <w:r>
        <w:fldChar w:fldCharType="separate"/>
      </w:r>
      <w:r>
        <w:t>83</w:t>
      </w:r>
      <w:r>
        <w:fldChar w:fldCharType="end"/>
      </w:r>
    </w:p>
    <w:p w14:paraId="45894B69" w14:textId="79F81AE5" w:rsidR="00C60B46" w:rsidRDefault="00C60B46">
      <w:pPr>
        <w:pStyle w:val="TOC1"/>
        <w:rPr>
          <w:rFonts w:asciiTheme="minorHAnsi" w:eastAsiaTheme="minorEastAsia" w:hAnsiTheme="minorHAnsi" w:cstheme="minorBidi"/>
          <w:b w:val="0"/>
          <w:sz w:val="22"/>
          <w:szCs w:val="22"/>
        </w:rPr>
      </w:pPr>
      <w:r>
        <w:t>Price Schedule: Goods Manufactured Outside the Purchaser’s Country, already imported*</w:t>
      </w:r>
      <w:r>
        <w:tab/>
      </w:r>
      <w:r>
        <w:fldChar w:fldCharType="begin"/>
      </w:r>
      <w:r>
        <w:instrText xml:space="preserve"> PAGEREF _Toc135757113 \h </w:instrText>
      </w:r>
      <w:r>
        <w:fldChar w:fldCharType="separate"/>
      </w:r>
      <w:r>
        <w:t>84</w:t>
      </w:r>
      <w:r>
        <w:fldChar w:fldCharType="end"/>
      </w:r>
    </w:p>
    <w:p w14:paraId="3F1EDA87" w14:textId="18A545EE" w:rsidR="00C60B46" w:rsidRDefault="00C60B46">
      <w:pPr>
        <w:pStyle w:val="TOC1"/>
        <w:rPr>
          <w:rFonts w:asciiTheme="minorHAnsi" w:eastAsiaTheme="minorEastAsia" w:hAnsiTheme="minorHAnsi" w:cstheme="minorBidi"/>
          <w:b w:val="0"/>
          <w:sz w:val="22"/>
          <w:szCs w:val="22"/>
        </w:rPr>
      </w:pPr>
      <w:r>
        <w:t>Price Schedule: Goods Manufactured in the Purchaser’s Country</w:t>
      </w:r>
      <w:r>
        <w:tab/>
      </w:r>
      <w:r>
        <w:fldChar w:fldCharType="begin"/>
      </w:r>
      <w:r>
        <w:instrText xml:space="preserve"> PAGEREF _Toc135757114 \h </w:instrText>
      </w:r>
      <w:r>
        <w:fldChar w:fldCharType="separate"/>
      </w:r>
      <w:r>
        <w:t>85</w:t>
      </w:r>
      <w:r>
        <w:fldChar w:fldCharType="end"/>
      </w:r>
    </w:p>
    <w:p w14:paraId="1DB24FA7" w14:textId="45518F1A" w:rsidR="00C60B46" w:rsidRDefault="00C60B46">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_Toc135757115 \h </w:instrText>
      </w:r>
      <w:r>
        <w:fldChar w:fldCharType="separate"/>
      </w:r>
      <w:r>
        <w:t>86</w:t>
      </w:r>
      <w:r>
        <w:fldChar w:fldCharType="end"/>
      </w:r>
    </w:p>
    <w:p w14:paraId="3F9143CA" w14:textId="5CA66EA4" w:rsidR="00455149" w:rsidRPr="008E329A" w:rsidRDefault="00075F5F" w:rsidP="002B3F9F">
      <w:pPr>
        <w:pStyle w:val="TOC1"/>
        <w:tabs>
          <w:tab w:val="clear" w:pos="360"/>
          <w:tab w:val="clear" w:pos="8990"/>
          <w:tab w:val="left" w:pos="7636"/>
        </w:tabs>
        <w:spacing w:before="0"/>
        <w:rPr>
          <w:sz w:val="22"/>
          <w:szCs w:val="22"/>
        </w:rPr>
      </w:pPr>
      <w:r w:rsidRPr="008E329A">
        <w:rPr>
          <w:b w:val="0"/>
          <w:bCs/>
          <w:sz w:val="22"/>
          <w:szCs w:val="22"/>
        </w:rPr>
        <w:fldChar w:fldCharType="end"/>
      </w:r>
      <w:r w:rsidR="002B3F9F" w:rsidRPr="008E329A">
        <w:rPr>
          <w:b w:val="0"/>
          <w:bCs/>
          <w:sz w:val="22"/>
          <w:szCs w:val="22"/>
        </w:rPr>
        <w:tab/>
      </w:r>
    </w:p>
    <w:p w14:paraId="0711A109" w14:textId="77777777" w:rsidR="00455149" w:rsidRPr="008E329A"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E329A">
        <w:br w:type="page"/>
      </w:r>
    </w:p>
    <w:p w14:paraId="4A5B8733" w14:textId="77777777" w:rsidR="00A0505C" w:rsidRPr="008E329A" w:rsidRDefault="00A0505C" w:rsidP="00B40682">
      <w:pPr>
        <w:pStyle w:val="SectionVHeader"/>
      </w:pPr>
      <w:bookmarkStart w:id="443" w:name="_Toc345681383"/>
      <w:bookmarkStart w:id="444" w:name="_Toc347230619"/>
      <w:bookmarkStart w:id="445" w:name="_Toc135757099"/>
      <w:r w:rsidRPr="008E329A">
        <w:lastRenderedPageBreak/>
        <w:t>Letter</w:t>
      </w:r>
      <w:r w:rsidR="006E2CC9" w:rsidRPr="008E329A">
        <w:t xml:space="preserve"> </w:t>
      </w:r>
      <w:r w:rsidRPr="008E329A">
        <w:t>of</w:t>
      </w:r>
      <w:r w:rsidR="006E2CC9" w:rsidRPr="008E329A">
        <w:t xml:space="preserve"> </w:t>
      </w:r>
      <w:r w:rsidRPr="008E329A">
        <w:t>Bid</w:t>
      </w:r>
      <w:bookmarkEnd w:id="443"/>
      <w:bookmarkEnd w:id="444"/>
      <w:r w:rsidR="006E2CC9" w:rsidRPr="008E329A">
        <w:t xml:space="preserve"> </w:t>
      </w:r>
      <w:r w:rsidR="00C436D9" w:rsidRPr="008E329A">
        <w:t>–</w:t>
      </w:r>
      <w:r w:rsidR="006E2CC9" w:rsidRPr="008E329A">
        <w:t xml:space="preserve"> </w:t>
      </w:r>
      <w:r w:rsidR="00C436D9" w:rsidRPr="008E329A">
        <w:t>Technical</w:t>
      </w:r>
      <w:r w:rsidR="006E2CC9" w:rsidRPr="008E329A">
        <w:t xml:space="preserve"> </w:t>
      </w:r>
      <w:r w:rsidR="00C436D9" w:rsidRPr="008E329A">
        <w:t>Part</w:t>
      </w:r>
      <w:bookmarkEnd w:id="445"/>
    </w:p>
    <w:p w14:paraId="345E7A75" w14:textId="77777777" w:rsidR="00A0505C" w:rsidRPr="008E329A" w:rsidRDefault="00A0505C" w:rsidP="00A0505C">
      <w:pPr>
        <w:pStyle w:val="SectionVHeader"/>
        <w:spacing w:before="0" w:after="0"/>
        <w:rPr>
          <w:b w:val="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0"/>
      </w:tblGrid>
      <w:tr w:rsidR="00A0505C" w:rsidRPr="008E329A" w14:paraId="35E8E84A" w14:textId="77777777" w:rsidTr="002C5518">
        <w:tc>
          <w:tcPr>
            <w:tcW w:w="9864" w:type="dxa"/>
          </w:tcPr>
          <w:p w14:paraId="278CA68F" w14:textId="77777777" w:rsidR="00A0505C" w:rsidRPr="008E329A" w:rsidRDefault="00A0505C" w:rsidP="002C5518">
            <w:pPr>
              <w:spacing w:before="120"/>
              <w:rPr>
                <w:i/>
              </w:rPr>
            </w:pPr>
            <w:r w:rsidRPr="008E329A">
              <w:rPr>
                <w:i/>
              </w:rPr>
              <w:t>INSTRUCTIONS</w:t>
            </w:r>
            <w:r w:rsidR="006E2CC9" w:rsidRPr="008E329A">
              <w:rPr>
                <w:i/>
              </w:rPr>
              <w:t xml:space="preserve"> </w:t>
            </w:r>
            <w:r w:rsidRPr="008E329A">
              <w:rPr>
                <w:i/>
              </w:rPr>
              <w:t>TO</w:t>
            </w:r>
            <w:r w:rsidR="006E2CC9" w:rsidRPr="008E329A">
              <w:rPr>
                <w:i/>
              </w:rPr>
              <w:t xml:space="preserve"> </w:t>
            </w:r>
            <w:r w:rsidRPr="008E329A">
              <w:rPr>
                <w:i/>
              </w:rPr>
              <w:t>BIDDERS:</w:t>
            </w:r>
            <w:r w:rsidR="006E2CC9" w:rsidRPr="008E329A">
              <w:rPr>
                <w:i/>
              </w:rPr>
              <w:t xml:space="preserve"> </w:t>
            </w:r>
            <w:r w:rsidRPr="008E329A">
              <w:rPr>
                <w:i/>
              </w:rPr>
              <w:t>DELETE</w:t>
            </w:r>
            <w:r w:rsidR="006E2CC9" w:rsidRPr="008E329A">
              <w:rPr>
                <w:i/>
              </w:rPr>
              <w:t xml:space="preserve"> </w:t>
            </w:r>
            <w:r w:rsidRPr="008E329A">
              <w:rPr>
                <w:i/>
              </w:rPr>
              <w:t>THIS</w:t>
            </w:r>
            <w:r w:rsidR="006E2CC9" w:rsidRPr="008E329A">
              <w:rPr>
                <w:i/>
              </w:rPr>
              <w:t xml:space="preserve"> </w:t>
            </w:r>
            <w:r w:rsidRPr="008E329A">
              <w:rPr>
                <w:i/>
              </w:rPr>
              <w:t>BOX</w:t>
            </w:r>
            <w:r w:rsidR="006E2CC9" w:rsidRPr="008E329A">
              <w:rPr>
                <w:i/>
              </w:rPr>
              <w:t xml:space="preserve"> </w:t>
            </w:r>
            <w:r w:rsidRPr="008E329A">
              <w:rPr>
                <w:i/>
              </w:rPr>
              <w:t>ONCE</w:t>
            </w:r>
            <w:r w:rsidR="006E2CC9" w:rsidRPr="008E329A">
              <w:rPr>
                <w:i/>
              </w:rPr>
              <w:t xml:space="preserve"> </w:t>
            </w:r>
            <w:r w:rsidRPr="008E329A">
              <w:rPr>
                <w:i/>
              </w:rPr>
              <w:t>YOU</w:t>
            </w:r>
            <w:r w:rsidR="006E2CC9" w:rsidRPr="008E329A">
              <w:rPr>
                <w:i/>
              </w:rPr>
              <w:t xml:space="preserve"> </w:t>
            </w:r>
            <w:r w:rsidRPr="008E329A">
              <w:rPr>
                <w:i/>
              </w:rPr>
              <w:t>HAVE</w:t>
            </w:r>
            <w:r w:rsidR="006E2CC9" w:rsidRPr="008E329A">
              <w:rPr>
                <w:i/>
              </w:rPr>
              <w:t xml:space="preserve"> </w:t>
            </w:r>
            <w:r w:rsidRPr="008E329A">
              <w:rPr>
                <w:i/>
              </w:rPr>
              <w:t>COMPLETED</w:t>
            </w:r>
            <w:r w:rsidR="006E2CC9" w:rsidRPr="008E329A">
              <w:rPr>
                <w:i/>
              </w:rPr>
              <w:t xml:space="preserve"> </w:t>
            </w:r>
            <w:r w:rsidRPr="008E329A">
              <w:rPr>
                <w:i/>
              </w:rPr>
              <w:t>THE</w:t>
            </w:r>
            <w:r w:rsidR="006E2CC9" w:rsidRPr="008E329A">
              <w:rPr>
                <w:i/>
              </w:rPr>
              <w:t xml:space="preserve"> </w:t>
            </w:r>
            <w:r w:rsidRPr="008E329A">
              <w:rPr>
                <w:i/>
              </w:rPr>
              <w:t>DOCUMENT</w:t>
            </w:r>
          </w:p>
          <w:p w14:paraId="59DE7D6F" w14:textId="77777777" w:rsidR="00A0505C" w:rsidRPr="008E329A" w:rsidRDefault="00A0505C" w:rsidP="002C5518">
            <w:pPr>
              <w:spacing w:before="120"/>
              <w:rPr>
                <w:i/>
              </w:rPr>
            </w:pPr>
            <w:r w:rsidRPr="008E329A">
              <w:rPr>
                <w:i/>
              </w:rPr>
              <w:t>Place</w:t>
            </w:r>
            <w:r w:rsidR="006E2CC9" w:rsidRPr="008E329A">
              <w:rPr>
                <w:i/>
              </w:rPr>
              <w:t xml:space="preserve"> </w:t>
            </w:r>
            <w:r w:rsidRPr="008E329A">
              <w:rPr>
                <w:i/>
              </w:rPr>
              <w:t>this</w:t>
            </w:r>
            <w:r w:rsidR="006E2CC9" w:rsidRPr="008E329A">
              <w:rPr>
                <w:i/>
              </w:rPr>
              <w:t xml:space="preserve"> </w:t>
            </w:r>
            <w:r w:rsidRPr="008E329A">
              <w:rPr>
                <w:i/>
              </w:rPr>
              <w:t>Letter</w:t>
            </w:r>
            <w:r w:rsidR="006E2CC9" w:rsidRPr="008E329A">
              <w:rPr>
                <w:i/>
              </w:rPr>
              <w:t xml:space="preserve"> </w:t>
            </w:r>
            <w:r w:rsidRPr="008E329A">
              <w:rPr>
                <w:i/>
              </w:rPr>
              <w:t>of</w:t>
            </w:r>
            <w:r w:rsidR="006E2CC9" w:rsidRPr="008E329A">
              <w:rPr>
                <w:i/>
              </w:rPr>
              <w:t xml:space="preserve"> </w:t>
            </w:r>
            <w:r w:rsidRPr="008E329A">
              <w:rPr>
                <w:i/>
              </w:rPr>
              <w:t>Bid</w:t>
            </w:r>
            <w:r w:rsidR="006E2CC9" w:rsidRPr="008E329A">
              <w:rPr>
                <w:i/>
              </w:rPr>
              <w:t xml:space="preserve"> </w:t>
            </w:r>
            <w:r w:rsidRPr="008E329A">
              <w:rPr>
                <w:i/>
              </w:rPr>
              <w:t>in</w:t>
            </w:r>
            <w:r w:rsidR="006E2CC9" w:rsidRPr="008E329A">
              <w:rPr>
                <w:i/>
              </w:rPr>
              <w:t xml:space="preserve"> </w:t>
            </w:r>
            <w:r w:rsidRPr="008E329A">
              <w:rPr>
                <w:i/>
              </w:rPr>
              <w:t>the</w:t>
            </w:r>
            <w:r w:rsidR="006E2CC9" w:rsidRPr="008E329A">
              <w:rPr>
                <w:i/>
              </w:rPr>
              <w:t xml:space="preserve"> </w:t>
            </w:r>
            <w:r w:rsidR="000F7E79" w:rsidRPr="008E329A">
              <w:rPr>
                <w:i/>
                <w:u w:val="single"/>
              </w:rPr>
              <w:t>first</w:t>
            </w:r>
            <w:r w:rsidR="006E2CC9" w:rsidRPr="008E329A">
              <w:rPr>
                <w:i/>
              </w:rPr>
              <w:t xml:space="preserve"> </w:t>
            </w:r>
            <w:r w:rsidR="000F7E79" w:rsidRPr="008E329A">
              <w:rPr>
                <w:i/>
              </w:rPr>
              <w:t>envelope</w:t>
            </w:r>
            <w:r w:rsidR="006E2CC9" w:rsidRPr="008E329A">
              <w:rPr>
                <w:i/>
              </w:rPr>
              <w:t xml:space="preserve"> </w:t>
            </w:r>
            <w:r w:rsidRPr="008E329A">
              <w:rPr>
                <w:i/>
              </w:rPr>
              <w:t>“TECHNICAL</w:t>
            </w:r>
            <w:r w:rsidR="006E2CC9" w:rsidRPr="008E329A">
              <w:rPr>
                <w:i/>
              </w:rPr>
              <w:t xml:space="preserve"> </w:t>
            </w:r>
            <w:r w:rsidR="004D676B" w:rsidRPr="008E329A">
              <w:rPr>
                <w:i/>
              </w:rPr>
              <w:t>PART</w:t>
            </w:r>
            <w:r w:rsidRPr="008E329A">
              <w:rPr>
                <w:i/>
              </w:rPr>
              <w:t>”.</w:t>
            </w:r>
          </w:p>
          <w:p w14:paraId="477F0216" w14:textId="77777777" w:rsidR="00A0505C" w:rsidRPr="008E329A" w:rsidRDefault="00A0505C" w:rsidP="002C5518">
            <w:pPr>
              <w:rPr>
                <w:i/>
              </w:rPr>
            </w:pPr>
          </w:p>
          <w:p w14:paraId="6E7FDC02" w14:textId="77777777" w:rsidR="00A0505C" w:rsidRPr="008E329A" w:rsidRDefault="00A0505C" w:rsidP="002C5518">
            <w:pPr>
              <w:rPr>
                <w:i/>
              </w:rPr>
            </w:pPr>
            <w:r w:rsidRPr="008E329A">
              <w:rPr>
                <w:i/>
              </w:rPr>
              <w:t>The</w:t>
            </w:r>
            <w:r w:rsidR="006E2CC9" w:rsidRPr="008E329A">
              <w:rPr>
                <w:i/>
              </w:rPr>
              <w:t xml:space="preserve"> </w:t>
            </w:r>
            <w:r w:rsidRPr="008E329A">
              <w:rPr>
                <w:i/>
              </w:rPr>
              <w:t>Bidder</w:t>
            </w:r>
            <w:r w:rsidR="006E2CC9" w:rsidRPr="008E329A">
              <w:rPr>
                <w:i/>
              </w:rPr>
              <w:t xml:space="preserve"> </w:t>
            </w:r>
            <w:r w:rsidRPr="008E329A">
              <w:rPr>
                <w:i/>
              </w:rPr>
              <w:t>must</w:t>
            </w:r>
            <w:r w:rsidR="006E2CC9" w:rsidRPr="008E329A">
              <w:rPr>
                <w:i/>
              </w:rPr>
              <w:t xml:space="preserve"> </w:t>
            </w:r>
            <w:r w:rsidRPr="008E329A">
              <w:rPr>
                <w:i/>
              </w:rPr>
              <w:t>prepare</w:t>
            </w:r>
            <w:r w:rsidR="006E2CC9" w:rsidRPr="008E329A">
              <w:rPr>
                <w:i/>
              </w:rPr>
              <w:t xml:space="preserve"> </w:t>
            </w:r>
            <w:r w:rsidRPr="008E329A">
              <w:rPr>
                <w:i/>
              </w:rPr>
              <w:t>the</w:t>
            </w:r>
            <w:r w:rsidR="006E2CC9" w:rsidRPr="008E329A">
              <w:rPr>
                <w:i/>
              </w:rPr>
              <w:t xml:space="preserve"> </w:t>
            </w:r>
            <w:r w:rsidRPr="008E329A">
              <w:rPr>
                <w:i/>
              </w:rPr>
              <w:t>Letter</w:t>
            </w:r>
            <w:r w:rsidR="006E2CC9" w:rsidRPr="008E329A">
              <w:rPr>
                <w:i/>
              </w:rPr>
              <w:t xml:space="preserve"> </w:t>
            </w:r>
            <w:r w:rsidRPr="008E329A">
              <w:rPr>
                <w:i/>
              </w:rPr>
              <w:t>of</w:t>
            </w:r>
            <w:r w:rsidR="006E2CC9" w:rsidRPr="008E329A">
              <w:rPr>
                <w:i/>
              </w:rPr>
              <w:t xml:space="preserve"> </w:t>
            </w:r>
            <w:r w:rsidRPr="008E329A">
              <w:rPr>
                <w:i/>
              </w:rPr>
              <w:t>Bid</w:t>
            </w:r>
            <w:r w:rsidR="006E2CC9" w:rsidRPr="008E329A">
              <w:rPr>
                <w:i/>
              </w:rPr>
              <w:t xml:space="preserve"> </w:t>
            </w:r>
            <w:r w:rsidRPr="008E329A">
              <w:rPr>
                <w:i/>
              </w:rPr>
              <w:t>on</w:t>
            </w:r>
            <w:r w:rsidR="006E2CC9" w:rsidRPr="008E329A">
              <w:rPr>
                <w:i/>
              </w:rPr>
              <w:t xml:space="preserve"> </w:t>
            </w:r>
            <w:r w:rsidRPr="008E329A">
              <w:rPr>
                <w:i/>
              </w:rPr>
              <w:t>stationery</w:t>
            </w:r>
            <w:r w:rsidR="006E2CC9" w:rsidRPr="008E329A">
              <w:rPr>
                <w:i/>
              </w:rPr>
              <w:t xml:space="preserve"> </w:t>
            </w:r>
            <w:r w:rsidRPr="008E329A">
              <w:rPr>
                <w:i/>
              </w:rPr>
              <w:t>with</w:t>
            </w:r>
            <w:r w:rsidR="006E2CC9" w:rsidRPr="008E329A">
              <w:rPr>
                <w:i/>
              </w:rPr>
              <w:t xml:space="preserve"> </w:t>
            </w:r>
            <w:r w:rsidRPr="008E329A">
              <w:rPr>
                <w:i/>
              </w:rPr>
              <w:t>its</w:t>
            </w:r>
            <w:r w:rsidR="006E2CC9" w:rsidRPr="008E329A">
              <w:rPr>
                <w:i/>
              </w:rPr>
              <w:t xml:space="preserve"> </w:t>
            </w:r>
            <w:r w:rsidRPr="008E329A">
              <w:rPr>
                <w:i/>
              </w:rPr>
              <w:t>letterhead</w:t>
            </w:r>
            <w:r w:rsidR="006E2CC9" w:rsidRPr="008E329A">
              <w:rPr>
                <w:i/>
              </w:rPr>
              <w:t xml:space="preserve"> </w:t>
            </w:r>
            <w:r w:rsidRPr="008E329A">
              <w:rPr>
                <w:i/>
              </w:rPr>
              <w:t>clearly</w:t>
            </w:r>
            <w:r w:rsidR="006E2CC9" w:rsidRPr="008E329A">
              <w:rPr>
                <w:i/>
              </w:rPr>
              <w:t xml:space="preserve"> </w:t>
            </w:r>
            <w:r w:rsidRPr="008E329A">
              <w:rPr>
                <w:i/>
              </w:rPr>
              <w:t>showing</w:t>
            </w:r>
            <w:r w:rsidR="006E2CC9" w:rsidRPr="008E329A">
              <w:rPr>
                <w:i/>
              </w:rPr>
              <w:t xml:space="preserve"> </w:t>
            </w:r>
            <w:r w:rsidRPr="008E329A">
              <w:rPr>
                <w:i/>
              </w:rPr>
              <w:t>the</w:t>
            </w:r>
            <w:r w:rsidR="006E2CC9" w:rsidRPr="008E329A">
              <w:rPr>
                <w:i/>
              </w:rPr>
              <w:t xml:space="preserve"> </w:t>
            </w:r>
            <w:r w:rsidRPr="008E329A">
              <w:rPr>
                <w:i/>
              </w:rPr>
              <w:t>Bidder’s</w:t>
            </w:r>
            <w:r w:rsidR="006E2CC9" w:rsidRPr="008E329A">
              <w:rPr>
                <w:i/>
              </w:rPr>
              <w:t xml:space="preserve"> </w:t>
            </w:r>
            <w:r w:rsidRPr="008E329A">
              <w:rPr>
                <w:i/>
              </w:rPr>
              <w:t>complete</w:t>
            </w:r>
            <w:r w:rsidR="006E2CC9" w:rsidRPr="008E329A">
              <w:rPr>
                <w:i/>
              </w:rPr>
              <w:t xml:space="preserve"> </w:t>
            </w:r>
            <w:r w:rsidRPr="008E329A">
              <w:rPr>
                <w:i/>
              </w:rPr>
              <w:t>name</w:t>
            </w:r>
            <w:r w:rsidR="006E2CC9" w:rsidRPr="008E329A">
              <w:rPr>
                <w:i/>
              </w:rPr>
              <w:t xml:space="preserve"> </w:t>
            </w:r>
            <w:r w:rsidRPr="008E329A">
              <w:rPr>
                <w:i/>
              </w:rPr>
              <w:t>and</w:t>
            </w:r>
            <w:r w:rsidR="006E2CC9" w:rsidRPr="008E329A">
              <w:rPr>
                <w:i/>
              </w:rPr>
              <w:t xml:space="preserve"> </w:t>
            </w:r>
            <w:r w:rsidRPr="008E329A">
              <w:rPr>
                <w:i/>
              </w:rPr>
              <w:t>business</w:t>
            </w:r>
            <w:r w:rsidR="006E2CC9" w:rsidRPr="008E329A">
              <w:rPr>
                <w:i/>
              </w:rPr>
              <w:t xml:space="preserve"> </w:t>
            </w:r>
            <w:r w:rsidRPr="008E329A">
              <w:rPr>
                <w:i/>
              </w:rPr>
              <w:t>address.</w:t>
            </w:r>
          </w:p>
          <w:p w14:paraId="3A2826A6" w14:textId="77777777" w:rsidR="00A0505C" w:rsidRPr="008E329A" w:rsidRDefault="00A0505C" w:rsidP="002C5518">
            <w:pPr>
              <w:rPr>
                <w:i/>
              </w:rPr>
            </w:pPr>
          </w:p>
          <w:p w14:paraId="315F73C4" w14:textId="77777777" w:rsidR="00A0505C" w:rsidRPr="008E329A" w:rsidRDefault="00A0505C" w:rsidP="00CD2319">
            <w:pPr>
              <w:rPr>
                <w:rFonts w:cs="Arial"/>
                <w:i/>
              </w:rPr>
            </w:pPr>
            <w:r w:rsidRPr="008E329A">
              <w:rPr>
                <w:i/>
                <w:u w:val="single"/>
              </w:rPr>
              <w:t>Note</w:t>
            </w:r>
            <w:r w:rsidRPr="008E329A">
              <w:rPr>
                <w:i/>
              </w:rPr>
              <w:t>:</w:t>
            </w:r>
            <w:r w:rsidR="006E2CC9" w:rsidRPr="008E329A">
              <w:rPr>
                <w:i/>
              </w:rPr>
              <w:t xml:space="preserve"> </w:t>
            </w:r>
            <w:r w:rsidRPr="008E329A">
              <w:rPr>
                <w:i/>
              </w:rPr>
              <w:t>All</w:t>
            </w:r>
            <w:r w:rsidR="006E2CC9" w:rsidRPr="008E329A">
              <w:rPr>
                <w:i/>
              </w:rPr>
              <w:t xml:space="preserve"> </w:t>
            </w:r>
            <w:r w:rsidRPr="008E329A">
              <w:rPr>
                <w:i/>
              </w:rPr>
              <w:t>italicized</w:t>
            </w:r>
            <w:r w:rsidR="006E2CC9" w:rsidRPr="008E329A">
              <w:rPr>
                <w:i/>
              </w:rPr>
              <w:t xml:space="preserve"> </w:t>
            </w:r>
            <w:r w:rsidRPr="008E329A">
              <w:rPr>
                <w:i/>
              </w:rPr>
              <w:t>text</w:t>
            </w:r>
            <w:r w:rsidR="006E2CC9" w:rsidRPr="008E329A">
              <w:rPr>
                <w:i/>
              </w:rPr>
              <w:t xml:space="preserve"> </w:t>
            </w:r>
            <w:r w:rsidRPr="008E329A">
              <w:rPr>
                <w:i/>
              </w:rPr>
              <w:t>in</w:t>
            </w:r>
            <w:r w:rsidR="006E2CC9" w:rsidRPr="008E329A">
              <w:rPr>
                <w:i/>
              </w:rPr>
              <w:t xml:space="preserve"> </w:t>
            </w:r>
            <w:r w:rsidRPr="008E329A">
              <w:rPr>
                <w:i/>
              </w:rPr>
              <w:t>black</w:t>
            </w:r>
            <w:r w:rsidR="006E2CC9" w:rsidRPr="008E329A">
              <w:rPr>
                <w:i/>
              </w:rPr>
              <w:t xml:space="preserve"> </w:t>
            </w:r>
            <w:r w:rsidRPr="008E329A">
              <w:rPr>
                <w:i/>
              </w:rPr>
              <w:t>font</w:t>
            </w:r>
            <w:r w:rsidR="006E2CC9" w:rsidRPr="008E329A">
              <w:rPr>
                <w:i/>
              </w:rPr>
              <w:t xml:space="preserve"> </w:t>
            </w:r>
            <w:r w:rsidRPr="008E329A">
              <w:rPr>
                <w:i/>
              </w:rPr>
              <w:t>is</w:t>
            </w:r>
            <w:r w:rsidR="006E2CC9" w:rsidRPr="008E329A">
              <w:rPr>
                <w:i/>
              </w:rPr>
              <w:t xml:space="preserve"> </w:t>
            </w:r>
            <w:r w:rsidRPr="008E329A">
              <w:rPr>
                <w:i/>
              </w:rPr>
              <w:t>to</w:t>
            </w:r>
            <w:r w:rsidR="006E2CC9" w:rsidRPr="008E329A">
              <w:rPr>
                <w:i/>
              </w:rPr>
              <w:t xml:space="preserve"> </w:t>
            </w:r>
            <w:r w:rsidRPr="008E329A">
              <w:rPr>
                <w:i/>
              </w:rPr>
              <w:t>help</w:t>
            </w:r>
            <w:r w:rsidR="006E2CC9" w:rsidRPr="008E329A">
              <w:rPr>
                <w:i/>
              </w:rPr>
              <w:t xml:space="preserve"> </w:t>
            </w:r>
            <w:r w:rsidRPr="008E329A">
              <w:rPr>
                <w:i/>
              </w:rPr>
              <w:t>Bidders</w:t>
            </w:r>
            <w:r w:rsidR="006E2CC9" w:rsidRPr="008E329A">
              <w:rPr>
                <w:i/>
              </w:rPr>
              <w:t xml:space="preserve"> </w:t>
            </w:r>
            <w:r w:rsidRPr="008E329A">
              <w:rPr>
                <w:i/>
              </w:rPr>
              <w:t>in</w:t>
            </w:r>
            <w:r w:rsidR="006E2CC9" w:rsidRPr="008E329A">
              <w:rPr>
                <w:i/>
              </w:rPr>
              <w:t xml:space="preserve"> </w:t>
            </w:r>
            <w:r w:rsidRPr="008E329A">
              <w:rPr>
                <w:i/>
              </w:rPr>
              <w:t>preparing</w:t>
            </w:r>
            <w:r w:rsidR="006E2CC9" w:rsidRPr="008E329A">
              <w:rPr>
                <w:i/>
              </w:rPr>
              <w:t xml:space="preserve"> </w:t>
            </w:r>
            <w:r w:rsidRPr="008E329A">
              <w:rPr>
                <w:i/>
              </w:rPr>
              <w:t>this</w:t>
            </w:r>
            <w:r w:rsidR="006E2CC9" w:rsidRPr="008E329A">
              <w:rPr>
                <w:i/>
              </w:rPr>
              <w:t xml:space="preserve"> </w:t>
            </w:r>
            <w:r w:rsidRPr="008E329A">
              <w:rPr>
                <w:i/>
              </w:rPr>
              <w:t>form</w:t>
            </w:r>
            <w:r w:rsidR="006E2CC9" w:rsidRPr="008E329A">
              <w:rPr>
                <w:i/>
              </w:rPr>
              <w:t xml:space="preserve"> </w:t>
            </w:r>
            <w:r w:rsidRPr="008E329A">
              <w:rPr>
                <w:i/>
              </w:rPr>
              <w:t>and</w:t>
            </w:r>
            <w:r w:rsidR="006E2CC9" w:rsidRPr="008E329A">
              <w:rPr>
                <w:i/>
              </w:rPr>
              <w:t xml:space="preserve"> </w:t>
            </w:r>
            <w:r w:rsidRPr="008E329A">
              <w:rPr>
                <w:i/>
              </w:rPr>
              <w:t>Bidders</w:t>
            </w:r>
            <w:r w:rsidR="006E2CC9" w:rsidRPr="008E329A">
              <w:rPr>
                <w:i/>
              </w:rPr>
              <w:t xml:space="preserve"> </w:t>
            </w:r>
            <w:r w:rsidRPr="008E329A">
              <w:rPr>
                <w:i/>
              </w:rPr>
              <w:t>shall</w:t>
            </w:r>
            <w:r w:rsidR="006E2CC9" w:rsidRPr="008E329A">
              <w:rPr>
                <w:i/>
              </w:rPr>
              <w:t xml:space="preserve"> </w:t>
            </w:r>
            <w:r w:rsidRPr="008E329A">
              <w:rPr>
                <w:i/>
              </w:rPr>
              <w:t>delete</w:t>
            </w:r>
            <w:r w:rsidR="006E2CC9" w:rsidRPr="008E329A">
              <w:rPr>
                <w:i/>
              </w:rPr>
              <w:t xml:space="preserve"> </w:t>
            </w:r>
            <w:r w:rsidRPr="008E329A">
              <w:rPr>
                <w:i/>
              </w:rPr>
              <w:t>it</w:t>
            </w:r>
            <w:r w:rsidR="006E2CC9" w:rsidRPr="008E329A">
              <w:rPr>
                <w:i/>
              </w:rPr>
              <w:t xml:space="preserve"> </w:t>
            </w:r>
            <w:r w:rsidRPr="008E329A">
              <w:rPr>
                <w:i/>
              </w:rPr>
              <w:t>from</w:t>
            </w:r>
            <w:r w:rsidR="006E2CC9" w:rsidRPr="008E329A">
              <w:rPr>
                <w:i/>
              </w:rPr>
              <w:t xml:space="preserve"> </w:t>
            </w:r>
            <w:r w:rsidRPr="008E329A">
              <w:rPr>
                <w:i/>
              </w:rPr>
              <w:t>the</w:t>
            </w:r>
            <w:r w:rsidR="006E2CC9" w:rsidRPr="008E329A">
              <w:rPr>
                <w:i/>
              </w:rPr>
              <w:t xml:space="preserve"> </w:t>
            </w:r>
            <w:r w:rsidRPr="008E329A">
              <w:rPr>
                <w:i/>
              </w:rPr>
              <w:t>final</w:t>
            </w:r>
            <w:r w:rsidR="006E2CC9" w:rsidRPr="008E329A">
              <w:rPr>
                <w:i/>
              </w:rPr>
              <w:t xml:space="preserve"> </w:t>
            </w:r>
            <w:r w:rsidRPr="008E329A">
              <w:rPr>
                <w:i/>
              </w:rPr>
              <w:t>document.</w:t>
            </w:r>
            <w:r w:rsidR="006E2CC9" w:rsidRPr="008E329A">
              <w:rPr>
                <w:i/>
              </w:rPr>
              <w:t xml:space="preserve"> </w:t>
            </w:r>
          </w:p>
        </w:tc>
      </w:tr>
    </w:tbl>
    <w:p w14:paraId="432440AA" w14:textId="77777777" w:rsidR="00A0505C" w:rsidRPr="008E329A" w:rsidRDefault="00A0505C" w:rsidP="00A0505C">
      <w:pPr>
        <w:tabs>
          <w:tab w:val="right" w:pos="9000"/>
        </w:tabs>
      </w:pPr>
    </w:p>
    <w:p w14:paraId="60D1952B" w14:textId="77777777" w:rsidR="00A0505C" w:rsidRPr="008E329A" w:rsidRDefault="00A0505C" w:rsidP="00A0505C">
      <w:pPr>
        <w:tabs>
          <w:tab w:val="right" w:pos="9000"/>
        </w:tabs>
      </w:pPr>
      <w:r w:rsidRPr="008E329A">
        <w:rPr>
          <w:b/>
        </w:rPr>
        <w:t>Date</w:t>
      </w:r>
      <w:r w:rsidR="006E2CC9" w:rsidRPr="008E329A">
        <w:rPr>
          <w:b/>
        </w:rPr>
        <w:t xml:space="preserve"> </w:t>
      </w:r>
      <w:r w:rsidRPr="008E329A">
        <w:rPr>
          <w:b/>
        </w:rPr>
        <w:t>of</w:t>
      </w:r>
      <w:r w:rsidR="006E2CC9" w:rsidRPr="008E329A">
        <w:rPr>
          <w:b/>
        </w:rPr>
        <w:t xml:space="preserve"> </w:t>
      </w:r>
      <w:r w:rsidR="0005290C" w:rsidRPr="008E329A">
        <w:rPr>
          <w:b/>
        </w:rPr>
        <w:t>this</w:t>
      </w:r>
      <w:r w:rsidR="006E2CC9" w:rsidRPr="008E329A">
        <w:rPr>
          <w:b/>
        </w:rPr>
        <w:t xml:space="preserve"> </w:t>
      </w:r>
      <w:r w:rsidRPr="008E329A">
        <w:rPr>
          <w:b/>
        </w:rPr>
        <w:t>Bid</w:t>
      </w:r>
      <w:r w:rsidR="006E2CC9" w:rsidRPr="008E329A">
        <w:rPr>
          <w:b/>
        </w:rPr>
        <w:t xml:space="preserve"> </w:t>
      </w:r>
      <w:r w:rsidR="0005290C" w:rsidRPr="008E329A">
        <w:rPr>
          <w:b/>
        </w:rPr>
        <w:t>s</w:t>
      </w:r>
      <w:r w:rsidRPr="008E329A">
        <w:rPr>
          <w:b/>
        </w:rPr>
        <w:t>ubmission</w:t>
      </w:r>
      <w:r w:rsidRPr="008E329A">
        <w:t>:</w:t>
      </w:r>
      <w:r w:rsidR="006E2CC9" w:rsidRPr="008E329A">
        <w:t xml:space="preserve"> </w:t>
      </w:r>
      <w:r w:rsidRPr="008E329A">
        <w:t>[</w:t>
      </w:r>
      <w:r w:rsidRPr="008E329A">
        <w:rPr>
          <w:i/>
        </w:rPr>
        <w:t>insert</w:t>
      </w:r>
      <w:r w:rsidR="006E2CC9" w:rsidRPr="008E329A">
        <w:rPr>
          <w:i/>
        </w:rPr>
        <w:t xml:space="preserve"> </w:t>
      </w:r>
      <w:r w:rsidRPr="008E329A">
        <w:rPr>
          <w:i/>
        </w:rPr>
        <w:t>date</w:t>
      </w:r>
      <w:r w:rsidR="006E2CC9" w:rsidRPr="008E329A">
        <w:rPr>
          <w:i/>
        </w:rPr>
        <w:t xml:space="preserve"> </w:t>
      </w:r>
      <w:r w:rsidRPr="008E329A">
        <w:rPr>
          <w:i/>
        </w:rPr>
        <w:t>(</w:t>
      </w:r>
      <w:r w:rsidR="0005290C" w:rsidRPr="008E329A">
        <w:rPr>
          <w:i/>
        </w:rPr>
        <w:t>as</w:t>
      </w:r>
      <w:r w:rsidR="006E2CC9" w:rsidRPr="008E329A">
        <w:rPr>
          <w:i/>
        </w:rPr>
        <w:t xml:space="preserve"> </w:t>
      </w:r>
      <w:r w:rsidR="0005290C" w:rsidRPr="008E329A">
        <w:rPr>
          <w:i/>
        </w:rPr>
        <w:t>day,</w:t>
      </w:r>
      <w:r w:rsidR="006E2CC9" w:rsidRPr="008E329A">
        <w:rPr>
          <w:i/>
        </w:rPr>
        <w:t xml:space="preserve"> </w:t>
      </w:r>
      <w:r w:rsidR="0005290C" w:rsidRPr="008E329A">
        <w:rPr>
          <w:i/>
        </w:rPr>
        <w:t>month</w:t>
      </w:r>
      <w:r w:rsidR="006E2CC9" w:rsidRPr="008E329A">
        <w:rPr>
          <w:i/>
        </w:rPr>
        <w:t xml:space="preserve"> </w:t>
      </w:r>
      <w:r w:rsidR="0005290C" w:rsidRPr="008E329A">
        <w:rPr>
          <w:i/>
        </w:rPr>
        <w:t>and</w:t>
      </w:r>
      <w:r w:rsidR="006E2CC9" w:rsidRPr="008E329A">
        <w:rPr>
          <w:i/>
        </w:rPr>
        <w:t xml:space="preserve"> </w:t>
      </w:r>
      <w:r w:rsidR="0005290C" w:rsidRPr="008E329A">
        <w:rPr>
          <w:i/>
        </w:rPr>
        <w:t>year)</w:t>
      </w:r>
      <w:r w:rsidR="006E2CC9" w:rsidRPr="008E329A">
        <w:rPr>
          <w:i/>
        </w:rPr>
        <w:t xml:space="preserve"> </w:t>
      </w:r>
      <w:r w:rsidR="0005290C" w:rsidRPr="008E329A">
        <w:rPr>
          <w:i/>
        </w:rPr>
        <w:t>of</w:t>
      </w:r>
      <w:r w:rsidR="006E2CC9" w:rsidRPr="008E329A">
        <w:rPr>
          <w:i/>
        </w:rPr>
        <w:t xml:space="preserve"> </w:t>
      </w:r>
      <w:r w:rsidR="0005290C" w:rsidRPr="008E329A">
        <w:rPr>
          <w:i/>
        </w:rPr>
        <w:t>Bid</w:t>
      </w:r>
      <w:r w:rsidR="006E2CC9" w:rsidRPr="008E329A">
        <w:rPr>
          <w:i/>
        </w:rPr>
        <w:t xml:space="preserve"> </w:t>
      </w:r>
      <w:r w:rsidR="0005290C" w:rsidRPr="008E329A">
        <w:rPr>
          <w:i/>
        </w:rPr>
        <w:t>s</w:t>
      </w:r>
      <w:r w:rsidRPr="008E329A">
        <w:rPr>
          <w:i/>
        </w:rPr>
        <w:t>ubmission</w:t>
      </w:r>
      <w:r w:rsidRPr="008E329A">
        <w:t>]</w:t>
      </w:r>
    </w:p>
    <w:p w14:paraId="63548389" w14:textId="77777777" w:rsidR="00A0505C" w:rsidRPr="008E329A" w:rsidRDefault="00A0505C" w:rsidP="00A0505C">
      <w:pPr>
        <w:tabs>
          <w:tab w:val="right" w:pos="9000"/>
        </w:tabs>
      </w:pPr>
      <w:r w:rsidRPr="008E329A">
        <w:rPr>
          <w:b/>
        </w:rPr>
        <w:t>RFB</w:t>
      </w:r>
      <w:r w:rsidR="006E2CC9" w:rsidRPr="008E329A">
        <w:rPr>
          <w:b/>
        </w:rPr>
        <w:t xml:space="preserve"> </w:t>
      </w:r>
      <w:r w:rsidRPr="008E329A">
        <w:rPr>
          <w:b/>
        </w:rPr>
        <w:t>No.:</w:t>
      </w:r>
      <w:r w:rsidR="006E2CC9" w:rsidRPr="008E329A">
        <w:t xml:space="preserve"> </w:t>
      </w:r>
      <w:r w:rsidRPr="008E329A">
        <w:t>[</w:t>
      </w:r>
      <w:r w:rsidRPr="008E329A">
        <w:rPr>
          <w:i/>
        </w:rPr>
        <w:t>insert</w:t>
      </w:r>
      <w:r w:rsidR="006E2CC9" w:rsidRPr="008E329A">
        <w:rPr>
          <w:i/>
        </w:rPr>
        <w:t xml:space="preserve"> </w:t>
      </w:r>
      <w:r w:rsidRPr="008E329A">
        <w:rPr>
          <w:i/>
        </w:rPr>
        <w:t>number</w:t>
      </w:r>
      <w:r w:rsidR="006E2CC9" w:rsidRPr="008E329A">
        <w:rPr>
          <w:i/>
        </w:rPr>
        <w:t xml:space="preserve"> </w:t>
      </w:r>
      <w:r w:rsidRPr="008E329A">
        <w:rPr>
          <w:i/>
        </w:rPr>
        <w:t>of</w:t>
      </w:r>
      <w:r w:rsidR="006E2CC9" w:rsidRPr="008E329A">
        <w:rPr>
          <w:i/>
        </w:rPr>
        <w:t xml:space="preserve"> </w:t>
      </w:r>
      <w:r w:rsidR="003C37A7" w:rsidRPr="008E329A">
        <w:rPr>
          <w:i/>
        </w:rPr>
        <w:t>Bidding</w:t>
      </w:r>
      <w:r w:rsidR="006E2CC9" w:rsidRPr="008E329A">
        <w:rPr>
          <w:i/>
        </w:rPr>
        <w:t xml:space="preserve"> </w:t>
      </w:r>
      <w:r w:rsidRPr="008E329A">
        <w:rPr>
          <w:i/>
        </w:rPr>
        <w:t>process</w:t>
      </w:r>
      <w:r w:rsidRPr="008E329A">
        <w:t>]</w:t>
      </w:r>
    </w:p>
    <w:p w14:paraId="3C4714B5" w14:textId="77777777" w:rsidR="00A0505C" w:rsidRPr="008E329A" w:rsidRDefault="00A0505C" w:rsidP="00A0505C">
      <w:pPr>
        <w:tabs>
          <w:tab w:val="right" w:pos="9000"/>
        </w:tabs>
      </w:pPr>
      <w:r w:rsidRPr="008E329A">
        <w:rPr>
          <w:b/>
        </w:rPr>
        <w:t>Request</w:t>
      </w:r>
      <w:r w:rsidR="006E2CC9" w:rsidRPr="008E329A">
        <w:rPr>
          <w:b/>
        </w:rPr>
        <w:t xml:space="preserve"> </w:t>
      </w:r>
      <w:r w:rsidRPr="008E329A">
        <w:rPr>
          <w:b/>
        </w:rPr>
        <w:t>for</w:t>
      </w:r>
      <w:r w:rsidR="006E2CC9" w:rsidRPr="008E329A">
        <w:rPr>
          <w:b/>
        </w:rPr>
        <w:t xml:space="preserve"> </w:t>
      </w:r>
      <w:r w:rsidRPr="008E329A">
        <w:rPr>
          <w:b/>
        </w:rPr>
        <w:t>Bid</w:t>
      </w:r>
      <w:r w:rsidR="006E2CC9" w:rsidRPr="008E329A">
        <w:rPr>
          <w:b/>
        </w:rPr>
        <w:t xml:space="preserve"> </w:t>
      </w:r>
      <w:r w:rsidRPr="008E329A">
        <w:rPr>
          <w:b/>
        </w:rPr>
        <w:t>No.</w:t>
      </w:r>
      <w:r w:rsidRPr="008E329A">
        <w:t>:</w:t>
      </w:r>
      <w:r w:rsidR="006E2CC9" w:rsidRPr="008E329A">
        <w:t xml:space="preserve"> </w:t>
      </w:r>
      <w:r w:rsidRPr="008E329A">
        <w:t>[</w:t>
      </w:r>
      <w:r w:rsidRPr="008E329A">
        <w:rPr>
          <w:i/>
        </w:rPr>
        <w:t>insert</w:t>
      </w:r>
      <w:r w:rsidR="006E2CC9" w:rsidRPr="008E329A">
        <w:rPr>
          <w:i/>
        </w:rPr>
        <w:t xml:space="preserve"> </w:t>
      </w:r>
      <w:r w:rsidRPr="008E329A">
        <w:rPr>
          <w:i/>
        </w:rPr>
        <w:t>identification</w:t>
      </w:r>
      <w:r w:rsidRPr="008E329A">
        <w:t>]</w:t>
      </w:r>
    </w:p>
    <w:p w14:paraId="0DF239DA" w14:textId="77777777" w:rsidR="00A0505C" w:rsidRPr="008E329A" w:rsidRDefault="00A0505C" w:rsidP="00A0505C">
      <w:r w:rsidRPr="008E329A">
        <w:rPr>
          <w:b/>
          <w:iCs/>
        </w:rPr>
        <w:t>Alternative</w:t>
      </w:r>
      <w:r w:rsidR="006E2CC9" w:rsidRPr="008E329A">
        <w:rPr>
          <w:b/>
          <w:iCs/>
        </w:rPr>
        <w:t xml:space="preserve"> </w:t>
      </w:r>
      <w:r w:rsidRPr="008E329A">
        <w:rPr>
          <w:b/>
          <w:iCs/>
        </w:rPr>
        <w:t>No.</w:t>
      </w:r>
      <w:r w:rsidRPr="008E329A">
        <w:rPr>
          <w:iCs/>
        </w:rPr>
        <w:t>:</w:t>
      </w:r>
      <w:r w:rsidR="006E2CC9" w:rsidRPr="008E329A">
        <w:rPr>
          <w:i/>
          <w:iCs/>
        </w:rPr>
        <w:t xml:space="preserve"> </w:t>
      </w:r>
      <w:r w:rsidRPr="008E329A">
        <w:rPr>
          <w:iCs/>
        </w:rPr>
        <w:t>[</w:t>
      </w:r>
      <w:r w:rsidRPr="008E329A">
        <w:rPr>
          <w:i/>
          <w:iCs/>
        </w:rPr>
        <w:t>insert</w:t>
      </w:r>
      <w:r w:rsidR="006E2CC9" w:rsidRPr="008E329A">
        <w:rPr>
          <w:i/>
          <w:iCs/>
        </w:rPr>
        <w:t xml:space="preserve"> </w:t>
      </w:r>
      <w:r w:rsidRPr="008E329A">
        <w:rPr>
          <w:i/>
          <w:iCs/>
        </w:rPr>
        <w:t>identification</w:t>
      </w:r>
      <w:r w:rsidR="006E2CC9" w:rsidRPr="008E329A">
        <w:rPr>
          <w:i/>
          <w:iCs/>
        </w:rPr>
        <w:t xml:space="preserve"> </w:t>
      </w:r>
      <w:r w:rsidRPr="008E329A">
        <w:rPr>
          <w:i/>
          <w:iCs/>
        </w:rPr>
        <w:t>No</w:t>
      </w:r>
      <w:r w:rsidR="006E2CC9" w:rsidRPr="008E329A">
        <w:rPr>
          <w:i/>
          <w:iCs/>
        </w:rPr>
        <w:t xml:space="preserve"> </w:t>
      </w:r>
      <w:r w:rsidRPr="008E329A">
        <w:rPr>
          <w:i/>
          <w:iCs/>
        </w:rPr>
        <w:t>if</w:t>
      </w:r>
      <w:r w:rsidR="006E2CC9" w:rsidRPr="008E329A">
        <w:rPr>
          <w:i/>
          <w:iCs/>
        </w:rPr>
        <w:t xml:space="preserve"> </w:t>
      </w:r>
      <w:r w:rsidRPr="008E329A">
        <w:rPr>
          <w:i/>
          <w:iCs/>
        </w:rPr>
        <w:t>this</w:t>
      </w:r>
      <w:r w:rsidR="006E2CC9" w:rsidRPr="008E329A">
        <w:rPr>
          <w:i/>
          <w:iCs/>
        </w:rPr>
        <w:t xml:space="preserve"> </w:t>
      </w:r>
      <w:r w:rsidRPr="008E329A">
        <w:rPr>
          <w:i/>
          <w:iCs/>
        </w:rPr>
        <w:t>is</w:t>
      </w:r>
      <w:r w:rsidR="006E2CC9" w:rsidRPr="008E329A">
        <w:rPr>
          <w:i/>
          <w:iCs/>
        </w:rPr>
        <w:t xml:space="preserve"> </w:t>
      </w:r>
      <w:r w:rsidRPr="008E329A">
        <w:rPr>
          <w:i/>
          <w:iCs/>
        </w:rPr>
        <w:t>a</w:t>
      </w:r>
      <w:r w:rsidR="006E2CC9" w:rsidRPr="008E329A">
        <w:rPr>
          <w:i/>
          <w:iCs/>
        </w:rPr>
        <w:t xml:space="preserve"> </w:t>
      </w:r>
      <w:r w:rsidRPr="008E329A">
        <w:rPr>
          <w:i/>
          <w:iCs/>
        </w:rPr>
        <w:t>Bid</w:t>
      </w:r>
      <w:r w:rsidR="006E2CC9" w:rsidRPr="008E329A">
        <w:rPr>
          <w:i/>
          <w:iCs/>
        </w:rPr>
        <w:t xml:space="preserve"> </w:t>
      </w:r>
      <w:r w:rsidRPr="008E329A">
        <w:rPr>
          <w:i/>
          <w:iCs/>
        </w:rPr>
        <w:t>for</w:t>
      </w:r>
      <w:r w:rsidR="006E2CC9" w:rsidRPr="008E329A">
        <w:rPr>
          <w:i/>
          <w:iCs/>
        </w:rPr>
        <w:t xml:space="preserve"> </w:t>
      </w:r>
      <w:r w:rsidRPr="008E329A">
        <w:rPr>
          <w:i/>
          <w:iCs/>
        </w:rPr>
        <w:t>an</w:t>
      </w:r>
      <w:r w:rsidR="006E2CC9" w:rsidRPr="008E329A">
        <w:rPr>
          <w:i/>
          <w:iCs/>
        </w:rPr>
        <w:t xml:space="preserve"> </w:t>
      </w:r>
      <w:r w:rsidRPr="008E329A">
        <w:rPr>
          <w:i/>
          <w:iCs/>
        </w:rPr>
        <w:t>alternative</w:t>
      </w:r>
      <w:r w:rsidRPr="008E329A">
        <w:rPr>
          <w:iCs/>
        </w:rPr>
        <w:t>]</w:t>
      </w:r>
    </w:p>
    <w:p w14:paraId="20A2085C" w14:textId="77777777" w:rsidR="00A0505C" w:rsidRPr="008E329A" w:rsidRDefault="00A0505C" w:rsidP="00A0505C"/>
    <w:p w14:paraId="032772B0" w14:textId="77777777" w:rsidR="00A0505C" w:rsidRPr="008E329A" w:rsidRDefault="00A0505C" w:rsidP="00A0505C">
      <w:pPr>
        <w:rPr>
          <w:b/>
        </w:rPr>
      </w:pPr>
      <w:r w:rsidRPr="008E329A">
        <w:t>To:</w:t>
      </w:r>
      <w:r w:rsidR="006E2CC9" w:rsidRPr="008E329A">
        <w:t xml:space="preserve"> </w:t>
      </w:r>
      <w:r w:rsidRPr="008E329A">
        <w:rPr>
          <w:b/>
        </w:rPr>
        <w:t>[</w:t>
      </w:r>
      <w:r w:rsidRPr="008E329A">
        <w:rPr>
          <w:b/>
          <w:i/>
        </w:rPr>
        <w:t>insert</w:t>
      </w:r>
      <w:r w:rsidR="006E2CC9" w:rsidRPr="008E329A">
        <w:rPr>
          <w:b/>
          <w:i/>
        </w:rPr>
        <w:t xml:space="preserve"> </w:t>
      </w:r>
      <w:r w:rsidRPr="008E329A">
        <w:rPr>
          <w:b/>
          <w:i/>
        </w:rPr>
        <w:t>complete</w:t>
      </w:r>
      <w:r w:rsidR="006E2CC9" w:rsidRPr="008E329A">
        <w:rPr>
          <w:b/>
          <w:i/>
        </w:rPr>
        <w:t xml:space="preserve"> </w:t>
      </w:r>
      <w:r w:rsidRPr="008E329A">
        <w:rPr>
          <w:b/>
          <w:i/>
        </w:rPr>
        <w:t>name</w:t>
      </w:r>
      <w:r w:rsidR="006E2CC9" w:rsidRPr="008E329A">
        <w:rPr>
          <w:b/>
          <w:i/>
        </w:rPr>
        <w:t xml:space="preserve"> </w:t>
      </w:r>
      <w:r w:rsidRPr="008E329A">
        <w:rPr>
          <w:b/>
          <w:i/>
        </w:rPr>
        <w:t>of</w:t>
      </w:r>
      <w:r w:rsidR="006E2CC9" w:rsidRPr="008E329A">
        <w:rPr>
          <w:b/>
          <w:i/>
        </w:rPr>
        <w:t xml:space="preserve"> </w:t>
      </w:r>
      <w:r w:rsidRPr="008E329A">
        <w:rPr>
          <w:b/>
          <w:i/>
        </w:rPr>
        <w:t>Purchaser</w:t>
      </w:r>
      <w:r w:rsidRPr="008E329A">
        <w:rPr>
          <w:b/>
        </w:rPr>
        <w:t>]</w:t>
      </w:r>
    </w:p>
    <w:p w14:paraId="1B67856F" w14:textId="77777777" w:rsidR="00A0505C" w:rsidRPr="008E329A" w:rsidRDefault="00A0505C" w:rsidP="00A0505C"/>
    <w:p w14:paraId="6D76AF57" w14:textId="77777777" w:rsidR="00A0505C" w:rsidRPr="008E329A" w:rsidRDefault="00A0505C" w:rsidP="00A0505C">
      <w:pPr>
        <w:spacing w:after="120"/>
      </w:pPr>
      <w:bookmarkStart w:id="446" w:name="_Hlk127192518"/>
      <w:r w:rsidRPr="008E329A">
        <w:t>We,</w:t>
      </w:r>
      <w:r w:rsidR="006E2CC9" w:rsidRPr="008E329A">
        <w:t xml:space="preserve"> </w:t>
      </w:r>
      <w:r w:rsidRPr="008E329A">
        <w:t>the</w:t>
      </w:r>
      <w:r w:rsidR="006E2CC9" w:rsidRPr="008E329A">
        <w:t xml:space="preserve"> </w:t>
      </w:r>
      <w:r w:rsidRPr="008E329A">
        <w:t>undersigned</w:t>
      </w:r>
      <w:r w:rsidR="006E2CC9" w:rsidRPr="008E329A">
        <w:t xml:space="preserve"> </w:t>
      </w:r>
      <w:r w:rsidRPr="008E329A">
        <w:t>Bidder,</w:t>
      </w:r>
      <w:r w:rsidR="006E2CC9" w:rsidRPr="008E329A">
        <w:t xml:space="preserve"> </w:t>
      </w:r>
      <w:r w:rsidRPr="008E329A">
        <w:t>hereby</w:t>
      </w:r>
      <w:r w:rsidR="006E2CC9" w:rsidRPr="008E329A">
        <w:t xml:space="preserve"> </w:t>
      </w:r>
      <w:r w:rsidRPr="008E329A">
        <w:t>su</w:t>
      </w:r>
      <w:r w:rsidR="00647AF9" w:rsidRPr="008E329A">
        <w:t>b</w:t>
      </w:r>
      <w:r w:rsidRPr="008E329A">
        <w:t>mit</w:t>
      </w:r>
      <w:r w:rsidR="006E2CC9" w:rsidRPr="008E329A">
        <w:t xml:space="preserve"> </w:t>
      </w:r>
      <w:r w:rsidRPr="008E329A">
        <w:t>our</w:t>
      </w:r>
      <w:r w:rsidR="006E2CC9" w:rsidRPr="008E329A">
        <w:t xml:space="preserve"> </w:t>
      </w:r>
      <w:r w:rsidRPr="008E329A">
        <w:t>Bid,</w:t>
      </w:r>
      <w:r w:rsidR="006E2CC9" w:rsidRPr="008E329A">
        <w:t xml:space="preserve"> </w:t>
      </w:r>
      <w:r w:rsidRPr="008E329A">
        <w:t>in</w:t>
      </w:r>
      <w:r w:rsidR="006E2CC9" w:rsidRPr="008E329A">
        <w:t xml:space="preserve"> </w:t>
      </w:r>
      <w:r w:rsidRPr="008E329A">
        <w:t>two</w:t>
      </w:r>
      <w:r w:rsidR="006E2CC9" w:rsidRPr="008E329A">
        <w:t xml:space="preserve"> </w:t>
      </w:r>
      <w:r w:rsidRPr="008E329A">
        <w:t>parts,</w:t>
      </w:r>
      <w:r w:rsidR="006E2CC9" w:rsidRPr="008E329A">
        <w:t xml:space="preserve"> </w:t>
      </w:r>
      <w:r w:rsidRPr="008E329A">
        <w:t>namely:</w:t>
      </w:r>
    </w:p>
    <w:p w14:paraId="7D31A067" w14:textId="77777777" w:rsidR="00A0505C" w:rsidRPr="008E329A" w:rsidRDefault="000F7E79" w:rsidP="00DE239E">
      <w:pPr>
        <w:pStyle w:val="ListParagraph"/>
        <w:numPr>
          <w:ilvl w:val="0"/>
          <w:numId w:val="76"/>
        </w:numPr>
        <w:spacing w:after="120"/>
        <w:ind w:left="432" w:hanging="432"/>
        <w:contextualSpacing w:val="0"/>
      </w:pPr>
      <w:r w:rsidRPr="008E329A">
        <w:t>the</w:t>
      </w:r>
      <w:r w:rsidR="006E2CC9" w:rsidRPr="008E329A">
        <w:t xml:space="preserve"> </w:t>
      </w:r>
      <w:r w:rsidRPr="008E329A">
        <w:t>Technical</w:t>
      </w:r>
      <w:r w:rsidR="006E2CC9" w:rsidRPr="008E329A">
        <w:t xml:space="preserve"> </w:t>
      </w:r>
      <w:r w:rsidR="004D676B" w:rsidRPr="008E329A">
        <w:t>Part</w:t>
      </w:r>
      <w:r w:rsidR="00A0505C" w:rsidRPr="008E329A">
        <w:t>,</w:t>
      </w:r>
      <w:r w:rsidR="006E2CC9" w:rsidRPr="008E329A">
        <w:t xml:space="preserve"> </w:t>
      </w:r>
      <w:r w:rsidR="00A0505C" w:rsidRPr="008E329A">
        <w:t>and</w:t>
      </w:r>
    </w:p>
    <w:p w14:paraId="73E37CBC" w14:textId="77777777" w:rsidR="00A0505C" w:rsidRPr="008E329A" w:rsidRDefault="00A0505C" w:rsidP="00DE239E">
      <w:pPr>
        <w:pStyle w:val="ListParagraph"/>
        <w:numPr>
          <w:ilvl w:val="0"/>
          <w:numId w:val="76"/>
        </w:numPr>
        <w:spacing w:after="120"/>
        <w:ind w:left="432" w:hanging="432"/>
        <w:contextualSpacing w:val="0"/>
      </w:pPr>
      <w:r w:rsidRPr="008E329A">
        <w:t>the</w:t>
      </w:r>
      <w:r w:rsidR="006E2CC9" w:rsidRPr="008E329A">
        <w:t xml:space="preserve"> </w:t>
      </w:r>
      <w:r w:rsidR="00F768A5" w:rsidRPr="008E329A">
        <w:t>Financial</w:t>
      </w:r>
      <w:r w:rsidR="006E2CC9" w:rsidRPr="008E329A">
        <w:t xml:space="preserve"> </w:t>
      </w:r>
      <w:r w:rsidR="00F768A5" w:rsidRPr="008E329A">
        <w:t>Part</w:t>
      </w:r>
      <w:r w:rsidRPr="008E329A">
        <w:t>.</w:t>
      </w:r>
    </w:p>
    <w:p w14:paraId="79353918" w14:textId="77777777" w:rsidR="00A0505C" w:rsidRPr="008E329A" w:rsidRDefault="00A0505C" w:rsidP="00A0505C"/>
    <w:p w14:paraId="09DC5737" w14:textId="77777777" w:rsidR="00A0505C" w:rsidRPr="008E329A" w:rsidRDefault="00A0505C" w:rsidP="00357D41">
      <w:pPr>
        <w:spacing w:after="120"/>
        <w:jc w:val="both"/>
      </w:pPr>
      <w:r w:rsidRPr="008E329A">
        <w:t>In</w:t>
      </w:r>
      <w:r w:rsidR="006E2CC9" w:rsidRPr="008E329A">
        <w:t xml:space="preserve"> </w:t>
      </w:r>
      <w:r w:rsidRPr="008E329A">
        <w:t>submitting</w:t>
      </w:r>
      <w:r w:rsidR="006E2CC9" w:rsidRPr="008E329A">
        <w:t xml:space="preserve"> </w:t>
      </w:r>
      <w:r w:rsidRPr="008E329A">
        <w:t>our</w:t>
      </w:r>
      <w:r w:rsidR="006E2CC9" w:rsidRPr="008E329A">
        <w:t xml:space="preserve"> </w:t>
      </w:r>
      <w:proofErr w:type="gramStart"/>
      <w:r w:rsidRPr="008E329A">
        <w:t>Bid</w:t>
      </w:r>
      <w:proofErr w:type="gramEnd"/>
      <w:r w:rsidR="006E2CC9" w:rsidRPr="008E329A">
        <w:t xml:space="preserve"> </w:t>
      </w:r>
      <w:r w:rsidRPr="008E329A">
        <w:t>we</w:t>
      </w:r>
      <w:r w:rsidR="006E2CC9" w:rsidRPr="008E329A">
        <w:t xml:space="preserve"> </w:t>
      </w:r>
      <w:r w:rsidRPr="008E329A">
        <w:t>make</w:t>
      </w:r>
      <w:r w:rsidR="006E2CC9" w:rsidRPr="008E329A">
        <w:t xml:space="preserve"> </w:t>
      </w:r>
      <w:r w:rsidRPr="008E329A">
        <w:t>the</w:t>
      </w:r>
      <w:r w:rsidR="006E2CC9" w:rsidRPr="008E329A">
        <w:t xml:space="preserve"> </w:t>
      </w:r>
      <w:r w:rsidRPr="008E329A">
        <w:t>following</w:t>
      </w:r>
      <w:r w:rsidR="006E2CC9" w:rsidRPr="008E329A">
        <w:t xml:space="preserve"> </w:t>
      </w:r>
      <w:r w:rsidRPr="008E329A">
        <w:t>declarations:</w:t>
      </w:r>
      <w:r w:rsidR="006E2CC9" w:rsidRPr="008E329A">
        <w:t xml:space="preserve"> </w:t>
      </w:r>
    </w:p>
    <w:p w14:paraId="650A9871" w14:textId="77777777" w:rsidR="00A0505C" w:rsidRPr="008E329A" w:rsidRDefault="00A0505C" w:rsidP="00DE239E">
      <w:pPr>
        <w:pStyle w:val="ListParagraph"/>
        <w:numPr>
          <w:ilvl w:val="0"/>
          <w:numId w:val="80"/>
        </w:numPr>
        <w:spacing w:after="120"/>
        <w:ind w:left="450" w:hanging="450"/>
        <w:contextualSpacing w:val="0"/>
        <w:jc w:val="both"/>
      </w:pPr>
      <w:r w:rsidRPr="008E329A">
        <w:rPr>
          <w:b/>
        </w:rPr>
        <w:t>No</w:t>
      </w:r>
      <w:r w:rsidR="006E2CC9" w:rsidRPr="008E329A">
        <w:rPr>
          <w:b/>
        </w:rPr>
        <w:t xml:space="preserve"> </w:t>
      </w:r>
      <w:r w:rsidRPr="008E329A">
        <w:rPr>
          <w:b/>
        </w:rPr>
        <w:t>reservations:</w:t>
      </w:r>
      <w:r w:rsidR="006E2CC9" w:rsidRPr="008E329A">
        <w:t xml:space="preserve"> </w:t>
      </w:r>
      <w:r w:rsidRPr="008E329A">
        <w:t>We</w:t>
      </w:r>
      <w:r w:rsidR="006E2CC9" w:rsidRPr="008E329A">
        <w:t xml:space="preserve"> </w:t>
      </w:r>
      <w:r w:rsidRPr="008E329A">
        <w:t>have</w:t>
      </w:r>
      <w:r w:rsidR="006E2CC9" w:rsidRPr="008E329A">
        <w:t xml:space="preserve"> </w:t>
      </w:r>
      <w:r w:rsidRPr="008E329A">
        <w:t>examined</w:t>
      </w:r>
      <w:r w:rsidR="006E2CC9" w:rsidRPr="008E329A">
        <w:t xml:space="preserve"> </w:t>
      </w:r>
      <w:r w:rsidRPr="008E329A">
        <w:t>and</w:t>
      </w:r>
      <w:r w:rsidR="006E2CC9" w:rsidRPr="008E329A">
        <w:t xml:space="preserve"> </w:t>
      </w:r>
      <w:r w:rsidRPr="008E329A">
        <w:t>have</w:t>
      </w:r>
      <w:r w:rsidR="006E2CC9" w:rsidRPr="008E329A">
        <w:t xml:space="preserve"> </w:t>
      </w:r>
      <w:r w:rsidRPr="008E329A">
        <w:t>no</w:t>
      </w:r>
      <w:r w:rsidR="006E2CC9" w:rsidRPr="008E329A">
        <w:t xml:space="preserve"> </w:t>
      </w:r>
      <w:r w:rsidRPr="008E329A">
        <w:t>reservations</w:t>
      </w:r>
      <w:r w:rsidR="006E2CC9" w:rsidRPr="008E329A">
        <w:t xml:space="preserve"> </w:t>
      </w:r>
      <w:r w:rsidRPr="008E329A">
        <w:t>to</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r w:rsidR="006E2CC9" w:rsidRPr="008E329A">
        <w:t xml:space="preserve"> </w:t>
      </w:r>
      <w:r w:rsidRPr="008E329A">
        <w:t>including</w:t>
      </w:r>
      <w:r w:rsidR="006E2CC9" w:rsidRPr="008E329A">
        <w:t xml:space="preserve"> </w:t>
      </w:r>
      <w:r w:rsidR="00C20ADE" w:rsidRPr="008E329A">
        <w:t>addenda</w:t>
      </w:r>
      <w:r w:rsidR="006E2CC9" w:rsidRPr="008E329A">
        <w:t xml:space="preserve"> </w:t>
      </w:r>
      <w:r w:rsidRPr="008E329A">
        <w:t>issued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Instructions</w:t>
      </w:r>
      <w:r w:rsidR="006E2CC9" w:rsidRPr="008E329A">
        <w:t xml:space="preserve"> </w:t>
      </w:r>
      <w:r w:rsidRPr="008E329A">
        <w:t>to</w:t>
      </w:r>
      <w:r w:rsidR="006E2CC9" w:rsidRPr="008E329A">
        <w:t xml:space="preserve"> </w:t>
      </w:r>
      <w:r w:rsidRPr="008E329A">
        <w:t>Bidders</w:t>
      </w:r>
      <w:r w:rsidR="006E2CC9" w:rsidRPr="008E329A">
        <w:t xml:space="preserve"> </w:t>
      </w:r>
      <w:r w:rsidRPr="008E329A">
        <w:t>(ITB</w:t>
      </w:r>
      <w:r w:rsidR="006E2CC9" w:rsidRPr="008E329A">
        <w:t xml:space="preserve"> </w:t>
      </w:r>
      <w:r w:rsidRPr="008E329A">
        <w:t>8);</w:t>
      </w:r>
    </w:p>
    <w:p w14:paraId="6287217B" w14:textId="77777777" w:rsidR="00A0505C" w:rsidRPr="008E329A" w:rsidRDefault="00A0505C" w:rsidP="00DE239E">
      <w:pPr>
        <w:pStyle w:val="ListParagraph"/>
        <w:numPr>
          <w:ilvl w:val="0"/>
          <w:numId w:val="80"/>
        </w:numPr>
        <w:spacing w:after="120"/>
        <w:ind w:left="432" w:hanging="432"/>
        <w:contextualSpacing w:val="0"/>
        <w:jc w:val="both"/>
      </w:pPr>
      <w:r w:rsidRPr="008E329A">
        <w:rPr>
          <w:b/>
          <w:bCs/>
        </w:rPr>
        <w:t>Eligibility</w:t>
      </w:r>
      <w:r w:rsidRPr="008E329A">
        <w:rPr>
          <w:bCs/>
        </w:rPr>
        <w:t>:</w:t>
      </w:r>
      <w:r w:rsidR="006E2CC9" w:rsidRPr="008E329A">
        <w:rPr>
          <w:bCs/>
        </w:rPr>
        <w:t xml:space="preserve"> </w:t>
      </w:r>
      <w:r w:rsidRPr="008E329A">
        <w:rPr>
          <w:bCs/>
        </w:rPr>
        <w:t>We</w:t>
      </w:r>
      <w:r w:rsidR="006E2CC9" w:rsidRPr="008E329A">
        <w:rPr>
          <w:bCs/>
        </w:rPr>
        <w:t xml:space="preserve"> </w:t>
      </w:r>
      <w:r w:rsidRPr="008E329A">
        <w:t>meet</w:t>
      </w:r>
      <w:r w:rsidR="006E2CC9" w:rsidRPr="008E329A">
        <w:rPr>
          <w:bCs/>
        </w:rPr>
        <w:t xml:space="preserve"> </w:t>
      </w:r>
      <w:r w:rsidRPr="008E329A">
        <w:rPr>
          <w:bCs/>
        </w:rPr>
        <w:t>the</w:t>
      </w:r>
      <w:r w:rsidR="006E2CC9" w:rsidRPr="008E329A">
        <w:rPr>
          <w:bCs/>
        </w:rPr>
        <w:t xml:space="preserve"> </w:t>
      </w:r>
      <w:r w:rsidRPr="008E329A">
        <w:rPr>
          <w:bCs/>
        </w:rPr>
        <w:t>eligibility</w:t>
      </w:r>
      <w:r w:rsidR="006E2CC9" w:rsidRPr="008E329A">
        <w:rPr>
          <w:bCs/>
        </w:rPr>
        <w:t xml:space="preserve"> </w:t>
      </w:r>
      <w:r w:rsidRPr="008E329A">
        <w:rPr>
          <w:bCs/>
        </w:rPr>
        <w:t>requirements</w:t>
      </w:r>
      <w:r w:rsidR="006E2CC9" w:rsidRPr="008E329A">
        <w:rPr>
          <w:bCs/>
        </w:rPr>
        <w:t xml:space="preserve"> </w:t>
      </w:r>
      <w:r w:rsidRPr="008E329A">
        <w:rPr>
          <w:bCs/>
        </w:rPr>
        <w:t>and</w:t>
      </w:r>
      <w:r w:rsidR="006E2CC9" w:rsidRPr="008E329A">
        <w:rPr>
          <w:bCs/>
        </w:rPr>
        <w:t xml:space="preserve"> </w:t>
      </w:r>
      <w:r w:rsidRPr="008E329A">
        <w:rPr>
          <w:bCs/>
        </w:rPr>
        <w:t>have</w:t>
      </w:r>
      <w:r w:rsidR="006E2CC9" w:rsidRPr="008E329A">
        <w:rPr>
          <w:bCs/>
        </w:rPr>
        <w:t xml:space="preserve"> </w:t>
      </w:r>
      <w:r w:rsidRPr="008E329A">
        <w:rPr>
          <w:bCs/>
        </w:rPr>
        <w:t>no</w:t>
      </w:r>
      <w:r w:rsidR="006E2CC9" w:rsidRPr="008E329A">
        <w:rPr>
          <w:bCs/>
        </w:rPr>
        <w:t xml:space="preserve"> </w:t>
      </w:r>
      <w:r w:rsidRPr="008E329A">
        <w:rPr>
          <w:bCs/>
        </w:rPr>
        <w:t>conflict</w:t>
      </w:r>
      <w:r w:rsidR="006E2CC9" w:rsidRPr="008E329A">
        <w:rPr>
          <w:bCs/>
        </w:rPr>
        <w:t xml:space="preserve"> </w:t>
      </w:r>
      <w:r w:rsidRPr="008E329A">
        <w:rPr>
          <w:bCs/>
        </w:rPr>
        <w:t>of</w:t>
      </w:r>
      <w:r w:rsidR="006E2CC9" w:rsidRPr="008E329A">
        <w:rPr>
          <w:bCs/>
        </w:rPr>
        <w:t xml:space="preserve"> </w:t>
      </w:r>
      <w:r w:rsidRPr="008E329A">
        <w:rPr>
          <w:bCs/>
        </w:rPr>
        <w:t>interest</w:t>
      </w:r>
      <w:r w:rsidR="006E2CC9" w:rsidRPr="008E329A">
        <w:rPr>
          <w:bCs/>
        </w:rPr>
        <w:t xml:space="preserve"> </w:t>
      </w:r>
      <w:r w:rsidRPr="008E329A">
        <w:rPr>
          <w:bCs/>
        </w:rPr>
        <w:t>in</w:t>
      </w:r>
      <w:r w:rsidR="006E2CC9" w:rsidRPr="008E329A">
        <w:rPr>
          <w:bCs/>
        </w:rPr>
        <w:t xml:space="preserve"> </w:t>
      </w:r>
      <w:r w:rsidRPr="008E329A">
        <w:rPr>
          <w:bCs/>
        </w:rPr>
        <w:t>accordance</w:t>
      </w:r>
      <w:r w:rsidR="006E2CC9" w:rsidRPr="008E329A">
        <w:rPr>
          <w:bCs/>
        </w:rPr>
        <w:t xml:space="preserve"> </w:t>
      </w:r>
      <w:r w:rsidRPr="008E329A">
        <w:rPr>
          <w:bCs/>
        </w:rPr>
        <w:t>with</w:t>
      </w:r>
      <w:r w:rsidR="006E2CC9" w:rsidRPr="008E329A">
        <w:rPr>
          <w:bCs/>
        </w:rPr>
        <w:t xml:space="preserve"> </w:t>
      </w:r>
      <w:r w:rsidRPr="008E329A">
        <w:rPr>
          <w:bCs/>
        </w:rPr>
        <w:t>ITB</w:t>
      </w:r>
      <w:r w:rsidR="006E2CC9" w:rsidRPr="008E329A">
        <w:rPr>
          <w:bCs/>
        </w:rPr>
        <w:t xml:space="preserve"> </w:t>
      </w:r>
      <w:r w:rsidRPr="008E329A">
        <w:rPr>
          <w:bCs/>
        </w:rPr>
        <w:t>4;</w:t>
      </w:r>
    </w:p>
    <w:p w14:paraId="751C643E" w14:textId="3167424A" w:rsidR="00A0505C" w:rsidRDefault="00446EDA" w:rsidP="00DE239E">
      <w:pPr>
        <w:pStyle w:val="ListParagraph"/>
        <w:numPr>
          <w:ilvl w:val="0"/>
          <w:numId w:val="80"/>
        </w:numPr>
        <w:spacing w:after="120"/>
        <w:ind w:left="432" w:hanging="432"/>
        <w:contextualSpacing w:val="0"/>
        <w:jc w:val="both"/>
      </w:pPr>
      <w:r w:rsidRPr="008E329A">
        <w:rPr>
          <w:b/>
          <w:bCs/>
        </w:rPr>
        <w:t>Bid</w:t>
      </w:r>
      <w:r w:rsidR="002E1290" w:rsidRPr="008E329A">
        <w:rPr>
          <w:b/>
          <w:bCs/>
        </w:rPr>
        <w:t>/Proposal</w:t>
      </w:r>
      <w:r w:rsidRPr="008E329A">
        <w:rPr>
          <w:b/>
          <w:bCs/>
        </w:rPr>
        <w:t>-Securing</w:t>
      </w:r>
      <w:r w:rsidR="006E2CC9" w:rsidRPr="008E329A">
        <w:rPr>
          <w:b/>
          <w:bCs/>
        </w:rPr>
        <w:t xml:space="preserve"> </w:t>
      </w:r>
      <w:r w:rsidRPr="008E329A">
        <w:rPr>
          <w:b/>
          <w:bCs/>
        </w:rPr>
        <w:t>Declaration</w:t>
      </w:r>
      <w:r w:rsidR="00420DB6" w:rsidRPr="008E329A">
        <w:rPr>
          <w:bCs/>
        </w:rPr>
        <w:t>:</w:t>
      </w:r>
      <w:r w:rsidR="006E2CC9" w:rsidRPr="008E329A">
        <w:rPr>
          <w:bCs/>
        </w:rPr>
        <w:t xml:space="preserve"> </w:t>
      </w:r>
      <w:r w:rsidR="00A0505C" w:rsidRPr="008E329A">
        <w:rPr>
          <w:bCs/>
        </w:rPr>
        <w:t>We</w:t>
      </w:r>
      <w:r w:rsidR="006E2CC9" w:rsidRPr="008E329A">
        <w:rPr>
          <w:bCs/>
        </w:rPr>
        <w:t xml:space="preserve"> </w:t>
      </w:r>
      <w:r w:rsidR="00A0505C" w:rsidRPr="008E329A">
        <w:t>have</w:t>
      </w:r>
      <w:r w:rsidR="006E2CC9" w:rsidRPr="008E329A">
        <w:rPr>
          <w:bCs/>
        </w:rPr>
        <w:t xml:space="preserve"> </w:t>
      </w:r>
      <w:r w:rsidR="00A0505C" w:rsidRPr="008E329A">
        <w:t>not</w:t>
      </w:r>
      <w:r w:rsidR="006E2CC9" w:rsidRPr="008E329A">
        <w:rPr>
          <w:bCs/>
        </w:rPr>
        <w:t xml:space="preserve"> </w:t>
      </w:r>
      <w:r w:rsidR="00A0505C" w:rsidRPr="008E329A">
        <w:rPr>
          <w:bCs/>
        </w:rPr>
        <w:t>been</w:t>
      </w:r>
      <w:r w:rsidR="006E2CC9" w:rsidRPr="008E329A">
        <w:rPr>
          <w:bCs/>
        </w:rPr>
        <w:t xml:space="preserve"> </w:t>
      </w:r>
      <w:r w:rsidR="00A0505C" w:rsidRPr="008E329A">
        <w:rPr>
          <w:bCs/>
        </w:rPr>
        <w:t>suspended</w:t>
      </w:r>
      <w:r w:rsidR="006E2CC9" w:rsidRPr="008E329A">
        <w:rPr>
          <w:bCs/>
        </w:rPr>
        <w:t xml:space="preserve"> </w:t>
      </w:r>
      <w:r w:rsidR="00A0505C" w:rsidRPr="008E329A">
        <w:rPr>
          <w:bCs/>
        </w:rPr>
        <w:t>nor</w:t>
      </w:r>
      <w:r w:rsidR="006E2CC9" w:rsidRPr="008E329A">
        <w:rPr>
          <w:bCs/>
        </w:rPr>
        <w:t xml:space="preserve"> </w:t>
      </w:r>
      <w:r w:rsidR="00A0505C" w:rsidRPr="008E329A">
        <w:rPr>
          <w:bCs/>
        </w:rPr>
        <w:t>declared</w:t>
      </w:r>
      <w:r w:rsidR="006E2CC9" w:rsidRPr="008E329A">
        <w:rPr>
          <w:bCs/>
        </w:rPr>
        <w:t xml:space="preserve"> </w:t>
      </w:r>
      <w:r w:rsidR="00A0505C" w:rsidRPr="008E329A">
        <w:rPr>
          <w:bCs/>
        </w:rPr>
        <w:t>ineligible</w:t>
      </w:r>
      <w:r w:rsidR="006E2CC9" w:rsidRPr="008E329A">
        <w:rPr>
          <w:bCs/>
        </w:rPr>
        <w:t xml:space="preserve"> </w:t>
      </w:r>
      <w:r w:rsidR="00A0505C" w:rsidRPr="008E329A">
        <w:rPr>
          <w:bCs/>
        </w:rPr>
        <w:t>by</w:t>
      </w:r>
      <w:r w:rsidR="006E2CC9" w:rsidRPr="008E329A">
        <w:rPr>
          <w:bCs/>
        </w:rPr>
        <w:t xml:space="preserve"> </w:t>
      </w:r>
      <w:r w:rsidR="00A0505C" w:rsidRPr="008E329A">
        <w:rPr>
          <w:bCs/>
        </w:rPr>
        <w:t>the</w:t>
      </w:r>
      <w:r w:rsidR="006E2CC9" w:rsidRPr="008E329A">
        <w:rPr>
          <w:bCs/>
        </w:rPr>
        <w:t xml:space="preserve"> </w:t>
      </w:r>
      <w:r w:rsidR="00A0505C" w:rsidRPr="008E329A">
        <w:rPr>
          <w:bCs/>
        </w:rPr>
        <w:t>Purchaser</w:t>
      </w:r>
      <w:r w:rsidR="006E2CC9" w:rsidRPr="008E329A">
        <w:rPr>
          <w:bCs/>
        </w:rPr>
        <w:t xml:space="preserve"> </w:t>
      </w:r>
      <w:r w:rsidR="00A0505C" w:rsidRPr="008E329A">
        <w:rPr>
          <w:bCs/>
        </w:rPr>
        <w:t>based</w:t>
      </w:r>
      <w:r w:rsidR="006E2CC9" w:rsidRPr="008E329A">
        <w:rPr>
          <w:bCs/>
        </w:rPr>
        <w:t xml:space="preserve"> </w:t>
      </w:r>
      <w:r w:rsidR="00A0505C" w:rsidRPr="008E329A">
        <w:rPr>
          <w:bCs/>
        </w:rPr>
        <w:t>on</w:t>
      </w:r>
      <w:r w:rsidR="006E2CC9" w:rsidRPr="008E329A">
        <w:rPr>
          <w:bCs/>
        </w:rPr>
        <w:t xml:space="preserve"> </w:t>
      </w:r>
      <w:r w:rsidR="00A0505C" w:rsidRPr="008E329A">
        <w:rPr>
          <w:bCs/>
        </w:rPr>
        <w:t>execution</w:t>
      </w:r>
      <w:r w:rsidR="006E2CC9" w:rsidRPr="008E329A">
        <w:rPr>
          <w:bCs/>
        </w:rPr>
        <w:t xml:space="preserve"> </w:t>
      </w:r>
      <w:r w:rsidR="00A0505C" w:rsidRPr="008E329A">
        <w:rPr>
          <w:bCs/>
        </w:rPr>
        <w:t>of</w:t>
      </w:r>
      <w:r w:rsidR="006E2CC9" w:rsidRPr="008E329A">
        <w:rPr>
          <w:bCs/>
        </w:rPr>
        <w:t xml:space="preserve"> </w:t>
      </w:r>
      <w:r w:rsidR="00A0505C" w:rsidRPr="008E329A">
        <w:rPr>
          <w:bCs/>
        </w:rPr>
        <w:t>a</w:t>
      </w:r>
      <w:r w:rsidR="006E2CC9" w:rsidRPr="008E329A">
        <w:rPr>
          <w:bCs/>
        </w:rPr>
        <w:t xml:space="preserve"> </w:t>
      </w:r>
      <w:r w:rsidR="00A0505C" w:rsidRPr="008E329A">
        <w:rPr>
          <w:bCs/>
        </w:rPr>
        <w:t>Bid</w:t>
      </w:r>
      <w:r w:rsidR="00630CE7" w:rsidRPr="008E329A">
        <w:rPr>
          <w:bCs/>
        </w:rPr>
        <w:t xml:space="preserve"> Securing </w:t>
      </w:r>
      <w:proofErr w:type="gramStart"/>
      <w:r w:rsidR="00630CE7" w:rsidRPr="008E329A">
        <w:rPr>
          <w:bCs/>
        </w:rPr>
        <w:t>Declaration  or</w:t>
      </w:r>
      <w:proofErr w:type="gramEnd"/>
      <w:r w:rsidR="00630CE7" w:rsidRPr="008E329A">
        <w:rPr>
          <w:bCs/>
        </w:rPr>
        <w:t xml:space="preserve"> </w:t>
      </w:r>
      <w:r w:rsidR="002E1290" w:rsidRPr="008E329A">
        <w:rPr>
          <w:bCs/>
        </w:rPr>
        <w:t>Proposal</w:t>
      </w:r>
      <w:r w:rsidR="006E2CC9" w:rsidRPr="008E329A">
        <w:rPr>
          <w:bCs/>
        </w:rPr>
        <w:t xml:space="preserve"> </w:t>
      </w:r>
      <w:r w:rsidR="00A0505C" w:rsidRPr="008E329A">
        <w:rPr>
          <w:bCs/>
        </w:rPr>
        <w:t>Securing</w:t>
      </w:r>
      <w:r w:rsidR="006E2CC9" w:rsidRPr="008E329A">
        <w:rPr>
          <w:bCs/>
        </w:rPr>
        <w:t xml:space="preserve"> </w:t>
      </w:r>
      <w:r w:rsidR="00A0505C" w:rsidRPr="008E329A">
        <w:rPr>
          <w:bCs/>
        </w:rPr>
        <w:t>Declaration</w:t>
      </w:r>
      <w:r w:rsidR="006E2CC9" w:rsidRPr="008E329A">
        <w:rPr>
          <w:bCs/>
        </w:rPr>
        <w:t xml:space="preserve"> </w:t>
      </w:r>
      <w:r w:rsidR="00A0505C" w:rsidRPr="008E329A">
        <w:rPr>
          <w:bCs/>
        </w:rPr>
        <w:t>in</w:t>
      </w:r>
      <w:r w:rsidR="006E2CC9" w:rsidRPr="008E329A">
        <w:rPr>
          <w:bCs/>
        </w:rPr>
        <w:t xml:space="preserve"> </w:t>
      </w:r>
      <w:r w:rsidR="00A0505C" w:rsidRPr="008E329A">
        <w:rPr>
          <w:bCs/>
        </w:rPr>
        <w:t>the</w:t>
      </w:r>
      <w:r w:rsidR="006E2CC9" w:rsidRPr="008E329A">
        <w:rPr>
          <w:bCs/>
        </w:rPr>
        <w:t xml:space="preserve"> </w:t>
      </w:r>
      <w:r w:rsidR="00A0505C" w:rsidRPr="008E329A">
        <w:rPr>
          <w:bCs/>
        </w:rPr>
        <w:t>Purchaser’s</w:t>
      </w:r>
      <w:r w:rsidR="006E2CC9" w:rsidRPr="008E329A">
        <w:rPr>
          <w:bCs/>
        </w:rPr>
        <w:t xml:space="preserve"> </w:t>
      </w:r>
      <w:r w:rsidR="00A0505C" w:rsidRPr="008E329A">
        <w:rPr>
          <w:bCs/>
        </w:rPr>
        <w:t>country</w:t>
      </w:r>
      <w:r w:rsidR="006E2CC9" w:rsidRPr="008E329A">
        <w:t xml:space="preserve"> </w:t>
      </w:r>
      <w:r w:rsidR="00A0505C" w:rsidRPr="008E329A">
        <w:t>in</w:t>
      </w:r>
      <w:r w:rsidR="006E2CC9" w:rsidRPr="008E329A">
        <w:t xml:space="preserve"> </w:t>
      </w:r>
      <w:r w:rsidR="00A0505C" w:rsidRPr="008E329A">
        <w:t>accordance</w:t>
      </w:r>
      <w:r w:rsidR="006E2CC9" w:rsidRPr="008E329A">
        <w:t xml:space="preserve"> </w:t>
      </w:r>
      <w:r w:rsidR="00A0505C" w:rsidRPr="008E329A">
        <w:t>with</w:t>
      </w:r>
      <w:r w:rsidR="006E2CC9" w:rsidRPr="008E329A">
        <w:t xml:space="preserve"> </w:t>
      </w:r>
      <w:r w:rsidR="00A0505C" w:rsidRPr="008E329A">
        <w:t>ITB</w:t>
      </w:r>
      <w:r w:rsidR="006E2CC9" w:rsidRPr="008E329A">
        <w:t xml:space="preserve"> </w:t>
      </w:r>
      <w:r w:rsidR="00395D58" w:rsidRPr="008E329A">
        <w:t>4.7</w:t>
      </w:r>
      <w:r w:rsidR="00A0505C" w:rsidRPr="008E329A">
        <w:t>;</w:t>
      </w:r>
    </w:p>
    <w:p w14:paraId="326ABA43" w14:textId="77777777" w:rsidR="002870FC" w:rsidRPr="006B26C8" w:rsidRDefault="002870FC" w:rsidP="00DE239E">
      <w:pPr>
        <w:pStyle w:val="ListParagraph"/>
        <w:numPr>
          <w:ilvl w:val="0"/>
          <w:numId w:val="80"/>
        </w:numPr>
        <w:spacing w:after="120"/>
        <w:ind w:left="432" w:hanging="432"/>
        <w:contextualSpacing w:val="0"/>
        <w:jc w:val="both"/>
        <w:rPr>
          <w:color w:val="000000" w:themeColor="text1"/>
        </w:rPr>
      </w:pPr>
      <w:bookmarkStart w:id="447" w:name="_Hlk54533954"/>
      <w:r w:rsidRPr="006B26C8">
        <w:rPr>
          <w:b/>
          <w:color w:val="000000" w:themeColor="text1"/>
        </w:rPr>
        <w:t>Sexual Exploitation and Abuse (SEA) and/or Sexual Harassment (SH):</w:t>
      </w:r>
      <w:r w:rsidRPr="006B26C8">
        <w:rPr>
          <w:color w:val="000000" w:themeColor="text1"/>
        </w:rPr>
        <w:t xml:space="preserve"> [</w:t>
      </w:r>
      <w:r w:rsidRPr="006B26C8">
        <w:rPr>
          <w:i/>
          <w:color w:val="000000" w:themeColor="text1"/>
        </w:rPr>
        <w:t>select the appropriate option from (</w:t>
      </w:r>
      <w:proofErr w:type="spellStart"/>
      <w:r w:rsidRPr="006B26C8">
        <w:rPr>
          <w:i/>
          <w:color w:val="000000" w:themeColor="text1"/>
        </w:rPr>
        <w:t>i</w:t>
      </w:r>
      <w:proofErr w:type="spellEnd"/>
      <w:r w:rsidRPr="006B26C8">
        <w:rPr>
          <w:i/>
          <w:color w:val="000000" w:themeColor="text1"/>
        </w:rPr>
        <w:t>) to (</w:t>
      </w:r>
      <w:r>
        <w:rPr>
          <w:i/>
          <w:color w:val="000000" w:themeColor="text1"/>
        </w:rPr>
        <w:t>iii</w:t>
      </w:r>
      <w:r w:rsidRPr="006B26C8">
        <w:rPr>
          <w:i/>
          <w:color w:val="000000" w:themeColor="text1"/>
        </w:rPr>
        <w:t xml:space="preserve">) below and delete the others. In case of JV members and/or subcontractors, indicate the </w:t>
      </w:r>
      <w:bookmarkStart w:id="448" w:name="_Hlk52209225"/>
      <w:r w:rsidRPr="006B26C8">
        <w:rPr>
          <w:i/>
          <w:color w:val="000000" w:themeColor="text1"/>
        </w:rPr>
        <w:t xml:space="preserve">status of disqualification by the Bank </w:t>
      </w:r>
      <w:bookmarkEnd w:id="448"/>
      <w:r w:rsidRPr="006B26C8">
        <w:rPr>
          <w:i/>
          <w:color w:val="000000" w:themeColor="text1"/>
        </w:rPr>
        <w:t>of each JV member and/or subcontractor]</w:t>
      </w:r>
      <w:r w:rsidRPr="006B26C8">
        <w:rPr>
          <w:color w:val="000000" w:themeColor="text1"/>
        </w:rPr>
        <w:t>.</w:t>
      </w:r>
    </w:p>
    <w:p w14:paraId="437860AD" w14:textId="77777777" w:rsidR="002870FC" w:rsidRPr="006B26C8" w:rsidRDefault="002870FC" w:rsidP="002870FC">
      <w:pPr>
        <w:tabs>
          <w:tab w:val="right" w:pos="9000"/>
        </w:tabs>
        <w:spacing w:before="240"/>
        <w:ind w:left="540"/>
        <w:rPr>
          <w:color w:val="000000" w:themeColor="text1"/>
        </w:rPr>
      </w:pPr>
      <w:r w:rsidRPr="006B26C8">
        <w:rPr>
          <w:color w:val="000000" w:themeColor="text1"/>
        </w:rPr>
        <w:t>We, including any of our subcontractors:</w:t>
      </w:r>
    </w:p>
    <w:p w14:paraId="7C21997F" w14:textId="77777777" w:rsidR="002870FC" w:rsidRPr="006B26C8" w:rsidRDefault="002870FC" w:rsidP="00DE239E">
      <w:pPr>
        <w:pStyle w:val="ListParagraph"/>
        <w:numPr>
          <w:ilvl w:val="0"/>
          <w:numId w:val="140"/>
        </w:numPr>
        <w:tabs>
          <w:tab w:val="right" w:pos="9000"/>
        </w:tabs>
        <w:spacing w:before="120" w:after="120"/>
        <w:ind w:left="1260"/>
        <w:contextualSpacing w:val="0"/>
        <w:jc w:val="both"/>
      </w:pPr>
      <w:r w:rsidRPr="006B26C8">
        <w:rPr>
          <w:color w:val="000000" w:themeColor="text1"/>
        </w:rPr>
        <w:t xml:space="preserve">[have not been </w:t>
      </w:r>
      <w:r w:rsidRPr="006B26C8">
        <w:t xml:space="preserve">subject to disqualification by the Bank for non-compliance with SEA/ SH obligations.] </w:t>
      </w:r>
    </w:p>
    <w:p w14:paraId="300A965F" w14:textId="77777777" w:rsidR="002870FC" w:rsidRPr="006B26C8" w:rsidRDefault="002870FC" w:rsidP="00DE239E">
      <w:pPr>
        <w:pStyle w:val="ListParagraph"/>
        <w:numPr>
          <w:ilvl w:val="0"/>
          <w:numId w:val="140"/>
        </w:numPr>
        <w:tabs>
          <w:tab w:val="right" w:pos="9000"/>
        </w:tabs>
        <w:spacing w:before="120" w:after="120"/>
        <w:ind w:left="1260"/>
        <w:contextualSpacing w:val="0"/>
        <w:jc w:val="both"/>
      </w:pPr>
      <w:r w:rsidRPr="006B26C8">
        <w:t>[</w:t>
      </w:r>
      <w:r w:rsidRPr="006B26C8">
        <w:rPr>
          <w:color w:val="000000" w:themeColor="text1"/>
        </w:rPr>
        <w:t xml:space="preserve">are </w:t>
      </w:r>
      <w:r w:rsidRPr="006B26C8">
        <w:t xml:space="preserve">subject to disqualification by the Bank for non-compliance with SEA/ SH obligations.] </w:t>
      </w:r>
    </w:p>
    <w:p w14:paraId="21379075" w14:textId="77777777" w:rsidR="002870FC" w:rsidRPr="006B26C8" w:rsidRDefault="002870FC" w:rsidP="00DE239E">
      <w:pPr>
        <w:pStyle w:val="ListParagraph"/>
        <w:numPr>
          <w:ilvl w:val="0"/>
          <w:numId w:val="140"/>
        </w:numPr>
        <w:tabs>
          <w:tab w:val="right" w:pos="9000"/>
        </w:tabs>
        <w:spacing w:before="120" w:after="120"/>
        <w:ind w:left="1260"/>
        <w:contextualSpacing w:val="0"/>
        <w:jc w:val="both"/>
        <w:rPr>
          <w:color w:val="000000" w:themeColor="text1"/>
        </w:rPr>
      </w:pPr>
      <w:r w:rsidRPr="006B26C8">
        <w:rPr>
          <w:color w:val="000000" w:themeColor="text1"/>
        </w:rPr>
        <w:lastRenderedPageBreak/>
        <w:t>[</w:t>
      </w:r>
      <w:bookmarkStart w:id="449" w:name="_Hlk51840452"/>
      <w:r w:rsidRPr="006B26C8">
        <w:rPr>
          <w:color w:val="000000" w:themeColor="text1"/>
        </w:rPr>
        <w:t xml:space="preserve">had been </w:t>
      </w:r>
      <w:r w:rsidRPr="006B26C8">
        <w:t xml:space="preserve">subject to disqualification by the Bank for non-compliance with SEA/ SH obligations, </w:t>
      </w:r>
      <w:r w:rsidRPr="006B26C8">
        <w:rPr>
          <w:color w:val="000000" w:themeColor="text1"/>
        </w:rPr>
        <w:t>and were removed from the disqualification list</w:t>
      </w:r>
      <w:bookmarkEnd w:id="449"/>
      <w:r w:rsidRPr="006B26C8">
        <w:rPr>
          <w:color w:val="000000" w:themeColor="text1"/>
        </w:rPr>
        <w:t>. An arbitral award on the disqualification case has been made in our favor.]</w:t>
      </w:r>
    </w:p>
    <w:bookmarkEnd w:id="447"/>
    <w:p w14:paraId="5D3E8254" w14:textId="77777777" w:rsidR="00A0505C" w:rsidRPr="008E329A" w:rsidRDefault="005E2C64" w:rsidP="00DE239E">
      <w:pPr>
        <w:pStyle w:val="ListParagraph"/>
        <w:numPr>
          <w:ilvl w:val="0"/>
          <w:numId w:val="80"/>
        </w:numPr>
        <w:spacing w:after="120"/>
        <w:ind w:left="432" w:hanging="432"/>
        <w:contextualSpacing w:val="0"/>
        <w:jc w:val="both"/>
      </w:pPr>
      <w:r w:rsidRPr="008E329A">
        <w:rPr>
          <w:b/>
        </w:rPr>
        <w:t>Conformity</w:t>
      </w:r>
      <w:r w:rsidR="00A0505C" w:rsidRPr="008E329A">
        <w:rPr>
          <w:b/>
        </w:rPr>
        <w:t>:</w:t>
      </w:r>
      <w:r w:rsidR="006E2CC9" w:rsidRPr="008E329A">
        <w:t xml:space="preserve"> </w:t>
      </w:r>
      <w:r w:rsidR="00A0505C" w:rsidRPr="008E329A">
        <w:t>We</w:t>
      </w:r>
      <w:r w:rsidR="006E2CC9" w:rsidRPr="008E329A">
        <w:t xml:space="preserve"> </w:t>
      </w:r>
      <w:r w:rsidR="00A0505C" w:rsidRPr="008E329A">
        <w:t>offer</w:t>
      </w:r>
      <w:r w:rsidR="006E2CC9" w:rsidRPr="008E329A">
        <w:t xml:space="preserve"> </w:t>
      </w:r>
      <w:r w:rsidR="00A0505C" w:rsidRPr="008E329A">
        <w:t>to</w:t>
      </w:r>
      <w:r w:rsidR="006E2CC9" w:rsidRPr="008E329A">
        <w:t xml:space="preserve"> </w:t>
      </w:r>
      <w:r w:rsidR="00A0505C" w:rsidRPr="008E329A">
        <w:t>supply</w:t>
      </w:r>
      <w:r w:rsidR="006E2CC9" w:rsidRPr="008E329A">
        <w:t xml:space="preserve"> </w:t>
      </w:r>
      <w:r w:rsidR="00A0505C" w:rsidRPr="008E329A">
        <w:t>in</w:t>
      </w:r>
      <w:r w:rsidR="006E2CC9" w:rsidRPr="008E329A">
        <w:t xml:space="preserve"> </w:t>
      </w:r>
      <w:r w:rsidR="00A0505C" w:rsidRPr="008E329A">
        <w:t>conformity</w:t>
      </w:r>
      <w:r w:rsidR="006E2CC9" w:rsidRPr="008E329A">
        <w:t xml:space="preserve"> </w:t>
      </w:r>
      <w:r w:rsidR="00A0505C" w:rsidRPr="008E329A">
        <w:t>with</w:t>
      </w:r>
      <w:r w:rsidR="006E2CC9" w:rsidRPr="008E329A">
        <w:t xml:space="preserve"> </w:t>
      </w:r>
      <w:r w:rsidR="00A0505C" w:rsidRPr="008E329A">
        <w:t>the</w:t>
      </w:r>
      <w:r w:rsidR="006E2CC9" w:rsidRPr="008E329A">
        <w:t xml:space="preserve"> </w:t>
      </w:r>
      <w:r w:rsidR="00CA1ABD" w:rsidRPr="008E329A">
        <w:t>bidding</w:t>
      </w:r>
      <w:r w:rsidR="00E23A76" w:rsidRPr="008E329A">
        <w:t xml:space="preserve"> document</w:t>
      </w:r>
      <w:r w:rsidR="006E2CC9" w:rsidRPr="008E329A">
        <w:t xml:space="preserve"> </w:t>
      </w:r>
      <w:r w:rsidR="00A0505C" w:rsidRPr="008E329A">
        <w:t>and</w:t>
      </w:r>
      <w:r w:rsidR="006E2CC9" w:rsidRPr="008E329A">
        <w:t xml:space="preserve"> </w:t>
      </w:r>
      <w:r w:rsidR="00A0505C" w:rsidRPr="008E329A">
        <w:t>in</w:t>
      </w:r>
      <w:r w:rsidR="006E2CC9" w:rsidRPr="008E329A">
        <w:t xml:space="preserve"> </w:t>
      </w:r>
      <w:r w:rsidR="00A0505C" w:rsidRPr="008E329A">
        <w:t>accordance</w:t>
      </w:r>
      <w:r w:rsidR="006E2CC9" w:rsidRPr="008E329A">
        <w:t xml:space="preserve"> </w:t>
      </w:r>
      <w:r w:rsidR="00A0505C" w:rsidRPr="008E329A">
        <w:t>with</w:t>
      </w:r>
      <w:r w:rsidR="006E2CC9" w:rsidRPr="008E329A">
        <w:t xml:space="preserve"> </w:t>
      </w:r>
      <w:r w:rsidR="00A0505C" w:rsidRPr="008E329A">
        <w:t>the</w:t>
      </w:r>
      <w:r w:rsidR="006E2CC9" w:rsidRPr="008E329A">
        <w:t xml:space="preserve"> </w:t>
      </w:r>
      <w:r w:rsidR="00A0505C" w:rsidRPr="008E329A">
        <w:t>Delivery</w:t>
      </w:r>
      <w:r w:rsidR="006E2CC9" w:rsidRPr="008E329A">
        <w:t xml:space="preserve"> </w:t>
      </w:r>
      <w:r w:rsidR="00A0505C" w:rsidRPr="008E329A">
        <w:t>Schedules</w:t>
      </w:r>
      <w:r w:rsidR="006E2CC9" w:rsidRPr="008E329A">
        <w:t xml:space="preserve"> </w:t>
      </w:r>
      <w:r w:rsidR="00A0505C" w:rsidRPr="008E329A">
        <w:t>specified</w:t>
      </w:r>
      <w:r w:rsidR="006E2CC9" w:rsidRPr="008E329A">
        <w:t xml:space="preserve"> </w:t>
      </w:r>
      <w:r w:rsidR="00A0505C" w:rsidRPr="008E329A">
        <w:t>in</w:t>
      </w:r>
      <w:r w:rsidR="006E2CC9" w:rsidRPr="008E329A">
        <w:t xml:space="preserve"> </w:t>
      </w:r>
      <w:r w:rsidR="00A0505C" w:rsidRPr="008E329A">
        <w:t>the</w:t>
      </w:r>
      <w:r w:rsidR="006E2CC9" w:rsidRPr="008E329A">
        <w:t xml:space="preserve"> </w:t>
      </w:r>
      <w:r w:rsidR="00A0505C" w:rsidRPr="008E329A">
        <w:t>Schedule</w:t>
      </w:r>
      <w:r w:rsidR="006E2CC9" w:rsidRPr="008E329A">
        <w:t xml:space="preserve"> </w:t>
      </w:r>
      <w:r w:rsidR="00A0505C" w:rsidRPr="008E329A">
        <w:t>of</w:t>
      </w:r>
      <w:r w:rsidR="006E2CC9" w:rsidRPr="008E329A">
        <w:t xml:space="preserve"> </w:t>
      </w:r>
      <w:r w:rsidR="00A0505C" w:rsidRPr="008E329A">
        <w:t>Requirements</w:t>
      </w:r>
      <w:r w:rsidR="006E2CC9" w:rsidRPr="008E329A">
        <w:t xml:space="preserve"> </w:t>
      </w:r>
      <w:r w:rsidR="00A0505C" w:rsidRPr="008E329A">
        <w:t>the</w:t>
      </w:r>
      <w:r w:rsidR="006E2CC9" w:rsidRPr="008E329A">
        <w:t xml:space="preserve"> </w:t>
      </w:r>
      <w:r w:rsidR="00A0505C" w:rsidRPr="008E329A">
        <w:t>following</w:t>
      </w:r>
      <w:r w:rsidR="006E2CC9" w:rsidRPr="008E329A">
        <w:t xml:space="preserve"> </w:t>
      </w:r>
      <w:r w:rsidR="00A0505C" w:rsidRPr="008E329A">
        <w:t>Goods:</w:t>
      </w:r>
      <w:r w:rsidR="006E2CC9" w:rsidRPr="008E329A">
        <w:t xml:space="preserve"> </w:t>
      </w:r>
      <w:r w:rsidR="00A0505C" w:rsidRPr="008E329A">
        <w:t>[</w:t>
      </w:r>
      <w:r w:rsidR="00A0505C" w:rsidRPr="008E329A">
        <w:rPr>
          <w:i/>
        </w:rPr>
        <w:t>insert</w:t>
      </w:r>
      <w:r w:rsidR="006E2CC9" w:rsidRPr="008E329A">
        <w:rPr>
          <w:i/>
        </w:rPr>
        <w:t xml:space="preserve"> </w:t>
      </w:r>
      <w:r w:rsidR="00A0505C" w:rsidRPr="008E329A">
        <w:rPr>
          <w:i/>
        </w:rPr>
        <w:t>a</w:t>
      </w:r>
      <w:r w:rsidR="006E2CC9" w:rsidRPr="008E329A">
        <w:rPr>
          <w:i/>
        </w:rPr>
        <w:t xml:space="preserve"> </w:t>
      </w:r>
      <w:r w:rsidR="00A0505C" w:rsidRPr="008E329A">
        <w:rPr>
          <w:i/>
        </w:rPr>
        <w:t>brief</w:t>
      </w:r>
      <w:r w:rsidR="006E2CC9" w:rsidRPr="008E329A">
        <w:rPr>
          <w:i/>
        </w:rPr>
        <w:t xml:space="preserve"> </w:t>
      </w:r>
      <w:r w:rsidR="00A0505C" w:rsidRPr="008E329A">
        <w:rPr>
          <w:i/>
        </w:rPr>
        <w:t>description</w:t>
      </w:r>
      <w:r w:rsidR="006E2CC9" w:rsidRPr="008E329A">
        <w:rPr>
          <w:i/>
        </w:rPr>
        <w:t xml:space="preserve"> </w:t>
      </w:r>
      <w:r w:rsidR="00A0505C" w:rsidRPr="008E329A">
        <w:rPr>
          <w:i/>
        </w:rPr>
        <w:t>of</w:t>
      </w:r>
      <w:r w:rsidR="006E2CC9" w:rsidRPr="008E329A">
        <w:rPr>
          <w:i/>
        </w:rPr>
        <w:t xml:space="preserve"> </w:t>
      </w:r>
      <w:r w:rsidR="00A0505C" w:rsidRPr="008E329A">
        <w:rPr>
          <w:i/>
        </w:rPr>
        <w:t>the</w:t>
      </w:r>
      <w:r w:rsidR="006E2CC9" w:rsidRPr="008E329A">
        <w:rPr>
          <w:i/>
        </w:rPr>
        <w:t xml:space="preserve"> </w:t>
      </w:r>
      <w:r w:rsidR="00A0505C" w:rsidRPr="008E329A">
        <w:rPr>
          <w:i/>
        </w:rPr>
        <w:t>Goods</w:t>
      </w:r>
      <w:r w:rsidR="006E2CC9" w:rsidRPr="008E329A">
        <w:rPr>
          <w:i/>
        </w:rPr>
        <w:t xml:space="preserve"> </w:t>
      </w:r>
      <w:r w:rsidR="00A0505C" w:rsidRPr="008E329A">
        <w:rPr>
          <w:i/>
        </w:rPr>
        <w:t>and</w:t>
      </w:r>
      <w:r w:rsidR="006E2CC9" w:rsidRPr="008E329A">
        <w:rPr>
          <w:i/>
        </w:rPr>
        <w:t xml:space="preserve"> </w:t>
      </w:r>
      <w:r w:rsidR="00A0505C" w:rsidRPr="008E329A">
        <w:rPr>
          <w:i/>
        </w:rPr>
        <w:t>Related</w:t>
      </w:r>
      <w:r w:rsidR="006E2CC9" w:rsidRPr="008E329A">
        <w:rPr>
          <w:i/>
        </w:rPr>
        <w:t xml:space="preserve"> </w:t>
      </w:r>
      <w:r w:rsidR="00A0505C" w:rsidRPr="008E329A">
        <w:rPr>
          <w:i/>
        </w:rPr>
        <w:t>Services</w:t>
      </w:r>
      <w:r w:rsidR="00A0505C" w:rsidRPr="008E329A">
        <w:t>];</w:t>
      </w:r>
    </w:p>
    <w:p w14:paraId="421AA842" w14:textId="371114BB" w:rsidR="00A0505C" w:rsidRPr="008E329A" w:rsidRDefault="00A0505C" w:rsidP="00DE239E">
      <w:pPr>
        <w:pStyle w:val="ListParagraph"/>
        <w:numPr>
          <w:ilvl w:val="0"/>
          <w:numId w:val="80"/>
        </w:numPr>
        <w:spacing w:after="120"/>
        <w:ind w:left="432" w:hanging="432"/>
        <w:contextualSpacing w:val="0"/>
        <w:jc w:val="both"/>
      </w:pPr>
      <w:bookmarkStart w:id="450" w:name="_Hlk45814441"/>
      <w:r w:rsidRPr="008E329A">
        <w:rPr>
          <w:b/>
        </w:rPr>
        <w:t>Bid</w:t>
      </w:r>
      <w:r w:rsidR="006E2CC9" w:rsidRPr="008E329A">
        <w:rPr>
          <w:b/>
        </w:rPr>
        <w:t xml:space="preserve"> </w:t>
      </w:r>
      <w:r w:rsidRPr="008E329A">
        <w:rPr>
          <w:b/>
        </w:rPr>
        <w:t>Validity</w:t>
      </w:r>
      <w:r w:rsidRPr="008E329A">
        <w:t>:</w:t>
      </w:r>
      <w:r w:rsidR="006E2CC9" w:rsidRPr="008E329A">
        <w:t xml:space="preserve"> </w:t>
      </w:r>
      <w:bookmarkStart w:id="451" w:name="_Hlk45805474"/>
      <w:r w:rsidR="009F133C" w:rsidRPr="00166F92">
        <w:t xml:space="preserve">Our </w:t>
      </w:r>
      <w:r w:rsidR="009F133C">
        <w:t xml:space="preserve">Bid </w:t>
      </w:r>
      <w:r w:rsidR="009F133C" w:rsidRPr="00166F92">
        <w:t xml:space="preserve">shall be </w:t>
      </w:r>
      <w:r w:rsidR="009F133C">
        <w:t xml:space="preserve">valid until </w:t>
      </w:r>
      <w:r w:rsidR="009F133C" w:rsidRPr="007636D9">
        <w:rPr>
          <w:i/>
        </w:rPr>
        <w:t xml:space="preserve">[insert day, month and year in accordance with </w:t>
      </w:r>
      <w:r w:rsidR="00141C01">
        <w:rPr>
          <w:i/>
        </w:rPr>
        <w:t xml:space="preserve">ITB </w:t>
      </w:r>
      <w:r w:rsidR="009F133C" w:rsidRPr="007636D9">
        <w:rPr>
          <w:i/>
        </w:rPr>
        <w:t>1</w:t>
      </w:r>
      <w:r w:rsidR="009F133C">
        <w:rPr>
          <w:i/>
        </w:rPr>
        <w:t>8</w:t>
      </w:r>
      <w:r w:rsidR="009F133C" w:rsidRPr="007636D9">
        <w:rPr>
          <w:i/>
        </w:rPr>
        <w:t>.1],</w:t>
      </w:r>
      <w:r w:rsidR="009F133C">
        <w:t xml:space="preserve"> </w:t>
      </w:r>
      <w:r w:rsidR="009F133C" w:rsidRPr="00166F92">
        <w:t>and it shall remain binding upon us and may be accepted at any time before the expiration of that period</w:t>
      </w:r>
      <w:bookmarkEnd w:id="450"/>
      <w:bookmarkEnd w:id="451"/>
      <w:r w:rsidRPr="008E329A">
        <w:t>;</w:t>
      </w:r>
    </w:p>
    <w:p w14:paraId="13B5BA5B" w14:textId="77777777" w:rsidR="00A0505C" w:rsidRPr="008E329A" w:rsidRDefault="00A0505C" w:rsidP="00DE239E">
      <w:pPr>
        <w:pStyle w:val="ListParagraph"/>
        <w:numPr>
          <w:ilvl w:val="0"/>
          <w:numId w:val="80"/>
        </w:numPr>
        <w:spacing w:after="120"/>
        <w:ind w:left="432" w:hanging="432"/>
        <w:contextualSpacing w:val="0"/>
        <w:jc w:val="both"/>
      </w:pPr>
      <w:r w:rsidRPr="008E329A">
        <w:rPr>
          <w:b/>
        </w:rPr>
        <w:t>Performance</w:t>
      </w:r>
      <w:r w:rsidR="006E2CC9" w:rsidRPr="008E329A">
        <w:rPr>
          <w:b/>
        </w:rPr>
        <w:t xml:space="preserve"> </w:t>
      </w:r>
      <w:r w:rsidRPr="008E329A">
        <w:rPr>
          <w:b/>
        </w:rPr>
        <w:t>Security</w:t>
      </w:r>
      <w:r w:rsidRPr="008E329A">
        <w:t>:</w:t>
      </w:r>
      <w:r w:rsidR="006E2CC9" w:rsidRPr="008E329A">
        <w:t xml:space="preserve"> </w:t>
      </w:r>
      <w:r w:rsidRPr="008E329A">
        <w:t>If</w:t>
      </w:r>
      <w:r w:rsidR="006E2CC9" w:rsidRPr="008E329A">
        <w:t xml:space="preserve"> </w:t>
      </w:r>
      <w:r w:rsidRPr="008E329A">
        <w:t>our</w:t>
      </w:r>
      <w:r w:rsidR="006E2CC9" w:rsidRPr="008E329A">
        <w:t xml:space="preserve"> </w:t>
      </w:r>
      <w:r w:rsidR="003C37A7" w:rsidRPr="008E329A">
        <w:t>Bid</w:t>
      </w:r>
      <w:r w:rsidR="006E2CC9" w:rsidRPr="008E329A">
        <w:t xml:space="preserve"> </w:t>
      </w:r>
      <w:r w:rsidRPr="008E329A">
        <w:t>is</w:t>
      </w:r>
      <w:r w:rsidR="006E2CC9" w:rsidRPr="008E329A">
        <w:t xml:space="preserve"> </w:t>
      </w:r>
      <w:r w:rsidRPr="008E329A">
        <w:t>accepted,</w:t>
      </w:r>
      <w:r w:rsidR="006E2CC9" w:rsidRPr="008E329A">
        <w:t xml:space="preserve"> </w:t>
      </w:r>
      <w:r w:rsidRPr="008E329A">
        <w:t>we</w:t>
      </w:r>
      <w:r w:rsidR="006E2CC9" w:rsidRPr="008E329A">
        <w:t xml:space="preserve"> </w:t>
      </w:r>
      <w:r w:rsidRPr="008E329A">
        <w:t>commit</w:t>
      </w:r>
      <w:r w:rsidR="006E2CC9" w:rsidRPr="008E329A">
        <w:t xml:space="preserve"> </w:t>
      </w:r>
      <w:r w:rsidRPr="008E329A">
        <w:t>to</w:t>
      </w:r>
      <w:r w:rsidR="006E2CC9" w:rsidRPr="008E329A">
        <w:t xml:space="preserve"> </w:t>
      </w:r>
      <w:r w:rsidRPr="008E329A">
        <w:t>obtain</w:t>
      </w:r>
      <w:r w:rsidR="006E2CC9" w:rsidRPr="008E329A">
        <w:t xml:space="preserve"> </w:t>
      </w:r>
      <w:r w:rsidRPr="008E329A">
        <w:t>a</w:t>
      </w:r>
      <w:r w:rsidR="006E2CC9" w:rsidRPr="008E329A">
        <w:t xml:space="preserve"> </w:t>
      </w:r>
      <w:r w:rsidRPr="008E329A">
        <w:t>performance</w:t>
      </w:r>
      <w:r w:rsidR="006E2CC9" w:rsidRPr="008E329A">
        <w:t xml:space="preserve"> </w:t>
      </w:r>
      <w:r w:rsidRPr="008E329A">
        <w:t>security</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00CA1ABD" w:rsidRPr="008E329A">
        <w:t>bidding</w:t>
      </w:r>
      <w:r w:rsidR="00E23A76" w:rsidRPr="008E329A">
        <w:t xml:space="preserve"> document</w:t>
      </w:r>
      <w:r w:rsidRPr="008E329A">
        <w:t>;</w:t>
      </w:r>
    </w:p>
    <w:p w14:paraId="3DBAE863" w14:textId="77777777" w:rsidR="00A0505C" w:rsidRPr="008E329A" w:rsidRDefault="00A0505C" w:rsidP="00DE239E">
      <w:pPr>
        <w:pStyle w:val="ListParagraph"/>
        <w:numPr>
          <w:ilvl w:val="0"/>
          <w:numId w:val="80"/>
        </w:numPr>
        <w:tabs>
          <w:tab w:val="left" w:pos="5040"/>
        </w:tabs>
        <w:spacing w:after="120"/>
        <w:ind w:left="432" w:hanging="432"/>
        <w:contextualSpacing w:val="0"/>
        <w:jc w:val="both"/>
      </w:pPr>
      <w:r w:rsidRPr="008E329A">
        <w:rPr>
          <w:b/>
        </w:rPr>
        <w:t>One</w:t>
      </w:r>
      <w:r w:rsidR="006E2CC9" w:rsidRPr="008E329A">
        <w:rPr>
          <w:b/>
        </w:rPr>
        <w:t xml:space="preserve"> </w:t>
      </w:r>
      <w:r w:rsidRPr="008E329A">
        <w:rPr>
          <w:b/>
        </w:rPr>
        <w:t>Bid</w:t>
      </w:r>
      <w:r w:rsidR="006E2CC9" w:rsidRPr="008E329A">
        <w:rPr>
          <w:b/>
        </w:rPr>
        <w:t xml:space="preserve"> </w:t>
      </w:r>
      <w:r w:rsidR="005E2C64" w:rsidRPr="008E329A">
        <w:rPr>
          <w:b/>
        </w:rPr>
        <w:t>per</w:t>
      </w:r>
      <w:r w:rsidR="006E2CC9" w:rsidRPr="008E329A">
        <w:rPr>
          <w:b/>
        </w:rPr>
        <w:t xml:space="preserve"> </w:t>
      </w:r>
      <w:r w:rsidR="005E2C64" w:rsidRPr="008E329A">
        <w:rPr>
          <w:b/>
        </w:rPr>
        <w:t>Bidder</w:t>
      </w:r>
      <w:r w:rsidRPr="008E329A">
        <w:t>:</w:t>
      </w:r>
      <w:r w:rsidR="006E2CC9" w:rsidRPr="008E329A">
        <w:t xml:space="preserve"> </w:t>
      </w:r>
      <w:r w:rsidRPr="008E329A">
        <w:t>We</w:t>
      </w:r>
      <w:r w:rsidR="006E2CC9" w:rsidRPr="008E329A">
        <w:t xml:space="preserve"> </w:t>
      </w:r>
      <w:r w:rsidRPr="008E329A">
        <w:t>are</w:t>
      </w:r>
      <w:r w:rsidR="006E2CC9" w:rsidRPr="008E329A">
        <w:t xml:space="preserve"> </w:t>
      </w:r>
      <w:r w:rsidRPr="008E329A">
        <w:t>not</w:t>
      </w:r>
      <w:r w:rsidR="006E2CC9" w:rsidRPr="008E329A">
        <w:t xml:space="preserve"> </w:t>
      </w:r>
      <w:r w:rsidRPr="008E329A">
        <w:t>submitting</w:t>
      </w:r>
      <w:r w:rsidR="006E2CC9" w:rsidRPr="008E329A">
        <w:t xml:space="preserve"> </w:t>
      </w:r>
      <w:r w:rsidRPr="008E329A">
        <w:t>any</w:t>
      </w:r>
      <w:r w:rsidR="006E2CC9" w:rsidRPr="008E329A">
        <w:t xml:space="preserve"> </w:t>
      </w:r>
      <w:r w:rsidRPr="008E329A">
        <w:t>other</w:t>
      </w:r>
      <w:r w:rsidR="006E2CC9" w:rsidRPr="008E329A">
        <w:t xml:space="preserve"> </w:t>
      </w:r>
      <w:r w:rsidR="003C37A7" w:rsidRPr="008E329A">
        <w:t>Bid</w:t>
      </w:r>
      <w:r w:rsidRPr="008E329A">
        <w:t>(s)</w:t>
      </w:r>
      <w:r w:rsidR="006E2CC9" w:rsidRPr="008E329A">
        <w:t xml:space="preserve"> </w:t>
      </w:r>
      <w:r w:rsidRPr="008E329A">
        <w:t>as</w:t>
      </w:r>
      <w:r w:rsidR="006E2CC9" w:rsidRPr="008E329A">
        <w:t xml:space="preserve"> </w:t>
      </w:r>
      <w:r w:rsidRPr="008E329A">
        <w:t>an</w:t>
      </w:r>
      <w:r w:rsidR="006E2CC9" w:rsidRPr="008E329A">
        <w:t xml:space="preserve"> </w:t>
      </w:r>
      <w:r w:rsidRPr="008E329A">
        <w:t>individual</w:t>
      </w:r>
      <w:r w:rsidR="006E2CC9" w:rsidRPr="008E329A">
        <w:t xml:space="preserve"> </w:t>
      </w:r>
      <w:r w:rsidRPr="008E329A">
        <w:t>Bidder,</w:t>
      </w:r>
      <w:r w:rsidR="006E2CC9" w:rsidRPr="008E329A">
        <w:t xml:space="preserve"> </w:t>
      </w:r>
      <w:r w:rsidRPr="008E329A">
        <w:t>and</w:t>
      </w:r>
      <w:r w:rsidR="006E2CC9" w:rsidRPr="008E329A">
        <w:t xml:space="preserve"> </w:t>
      </w:r>
      <w:r w:rsidRPr="008E329A">
        <w:t>we</w:t>
      </w:r>
      <w:r w:rsidR="006E2CC9" w:rsidRPr="008E329A">
        <w:rPr>
          <w:i/>
        </w:rPr>
        <w:t xml:space="preserve"> </w:t>
      </w:r>
      <w:r w:rsidRPr="008E329A">
        <w:t>are</w:t>
      </w:r>
      <w:r w:rsidR="006E2CC9" w:rsidRPr="008E329A">
        <w:t xml:space="preserve"> </w:t>
      </w:r>
      <w:r w:rsidRPr="008E329A">
        <w:t>not</w:t>
      </w:r>
      <w:r w:rsidR="006E2CC9" w:rsidRPr="008E329A">
        <w:t xml:space="preserve"> </w:t>
      </w:r>
      <w:r w:rsidRPr="008E329A">
        <w:t>participating</w:t>
      </w:r>
      <w:r w:rsidR="006E2CC9" w:rsidRPr="008E329A">
        <w:t xml:space="preserve"> </w:t>
      </w:r>
      <w:r w:rsidRPr="008E329A">
        <w:t>in</w:t>
      </w:r>
      <w:r w:rsidR="006E2CC9" w:rsidRPr="008E329A">
        <w:t xml:space="preserve"> </w:t>
      </w:r>
      <w:r w:rsidRPr="008E329A">
        <w:t>any</w:t>
      </w:r>
      <w:r w:rsidR="006E2CC9" w:rsidRPr="008E329A">
        <w:t xml:space="preserve"> </w:t>
      </w:r>
      <w:r w:rsidRPr="008E329A">
        <w:t>other</w:t>
      </w:r>
      <w:r w:rsidR="006E2CC9" w:rsidRPr="008E329A">
        <w:t xml:space="preserve"> </w:t>
      </w:r>
      <w:r w:rsidRPr="008E329A">
        <w:t>bid(s)</w:t>
      </w:r>
      <w:r w:rsidR="006E2CC9" w:rsidRPr="008E329A">
        <w:t xml:space="preserve"> </w:t>
      </w:r>
      <w:r w:rsidRPr="008E329A">
        <w:t>as</w:t>
      </w:r>
      <w:r w:rsidR="006E2CC9" w:rsidRPr="008E329A">
        <w:t xml:space="preserve"> </w:t>
      </w:r>
      <w:r w:rsidRPr="008E329A">
        <w:t>a</w:t>
      </w:r>
      <w:r w:rsidR="006E2CC9" w:rsidRPr="008E329A">
        <w:t xml:space="preserve"> </w:t>
      </w:r>
      <w:r w:rsidRPr="008E329A">
        <w:t>Joint</w:t>
      </w:r>
      <w:r w:rsidR="006E2CC9" w:rsidRPr="008E329A">
        <w:t xml:space="preserve"> </w:t>
      </w:r>
      <w:r w:rsidRPr="008E329A">
        <w:t>Venture</w:t>
      </w:r>
      <w:r w:rsidR="006E2CC9" w:rsidRPr="008E329A">
        <w:t xml:space="preserve"> </w:t>
      </w:r>
      <w:r w:rsidR="00E47DD6" w:rsidRPr="008E329A">
        <w:t>member</w:t>
      </w:r>
      <w:r w:rsidR="006E2CC9" w:rsidRPr="008E329A">
        <w:t xml:space="preserve"> </w:t>
      </w:r>
      <w:r w:rsidR="008357B1" w:rsidRPr="008E329A">
        <w:rPr>
          <w:color w:val="000000" w:themeColor="text1"/>
        </w:rPr>
        <w:t>or</w:t>
      </w:r>
      <w:r w:rsidR="006E2CC9" w:rsidRPr="008E329A">
        <w:rPr>
          <w:color w:val="000000" w:themeColor="text1"/>
        </w:rPr>
        <w:t xml:space="preserve"> </w:t>
      </w:r>
      <w:r w:rsidR="008357B1" w:rsidRPr="008E329A">
        <w:rPr>
          <w:color w:val="000000" w:themeColor="text1"/>
        </w:rPr>
        <w:t>as</w:t>
      </w:r>
      <w:r w:rsidR="006E2CC9" w:rsidRPr="008E329A">
        <w:rPr>
          <w:color w:val="000000" w:themeColor="text1"/>
        </w:rPr>
        <w:t xml:space="preserve"> </w:t>
      </w:r>
      <w:r w:rsidR="008357B1" w:rsidRPr="008E329A">
        <w:rPr>
          <w:color w:val="000000" w:themeColor="text1"/>
        </w:rPr>
        <w:t>a</w:t>
      </w:r>
      <w:r w:rsidR="006E2CC9" w:rsidRPr="008E329A">
        <w:rPr>
          <w:color w:val="000000" w:themeColor="text1"/>
        </w:rPr>
        <w:t xml:space="preserve"> </w:t>
      </w:r>
      <w:r w:rsidR="008357B1" w:rsidRPr="008E329A">
        <w:rPr>
          <w:color w:val="000000" w:themeColor="text1"/>
        </w:rPr>
        <w:t>subcontractor,</w:t>
      </w:r>
      <w:r w:rsidR="006E2CC9" w:rsidRPr="008E329A">
        <w:rPr>
          <w:color w:val="000000" w:themeColor="text1"/>
        </w:rPr>
        <w:t xml:space="preserve"> </w:t>
      </w:r>
      <w:r w:rsidRPr="008E329A">
        <w:t>and</w:t>
      </w:r>
      <w:r w:rsidR="006E2CC9" w:rsidRPr="008E329A">
        <w:t xml:space="preserve"> </w:t>
      </w:r>
      <w:r w:rsidRPr="008E329A">
        <w:t>meet</w:t>
      </w:r>
      <w:r w:rsidR="006E2CC9" w:rsidRPr="008E329A">
        <w:t xml:space="preserve"> </w:t>
      </w:r>
      <w:r w:rsidRPr="008E329A">
        <w:t>the</w:t>
      </w:r>
      <w:r w:rsidR="006E2CC9" w:rsidRPr="008E329A">
        <w:t xml:space="preserve"> </w:t>
      </w:r>
      <w:r w:rsidRPr="008E329A">
        <w:t>requirements</w:t>
      </w:r>
      <w:r w:rsidR="006E2CC9" w:rsidRPr="008E329A">
        <w:t xml:space="preserve"> </w:t>
      </w:r>
      <w:r w:rsidRPr="008E329A">
        <w:t>of</w:t>
      </w:r>
      <w:r w:rsidR="006E2CC9" w:rsidRPr="008E329A">
        <w:t xml:space="preserve"> </w:t>
      </w:r>
      <w:r w:rsidRPr="008E329A">
        <w:t>ITB</w:t>
      </w:r>
      <w:r w:rsidR="006E2CC9" w:rsidRPr="008E329A">
        <w:t xml:space="preserve"> </w:t>
      </w:r>
      <w:r w:rsidRPr="008E329A">
        <w:t>4.3</w:t>
      </w:r>
      <w:r w:rsidR="001A3318" w:rsidRPr="008E329A">
        <w:t>,</w:t>
      </w:r>
      <w:r w:rsidR="006E2CC9" w:rsidRPr="008E329A">
        <w:t xml:space="preserve"> </w:t>
      </w:r>
      <w:r w:rsidR="001A3318" w:rsidRPr="008E329A">
        <w:t>other</w:t>
      </w:r>
      <w:r w:rsidR="006E2CC9" w:rsidRPr="008E329A">
        <w:t xml:space="preserve"> </w:t>
      </w:r>
      <w:r w:rsidR="001A3318" w:rsidRPr="008E329A">
        <w:t>than</w:t>
      </w:r>
      <w:r w:rsidR="006E2CC9" w:rsidRPr="008E329A">
        <w:t xml:space="preserve"> </w:t>
      </w:r>
      <w:r w:rsidR="001A3318" w:rsidRPr="008E329A">
        <w:t>Alternative</w:t>
      </w:r>
      <w:r w:rsidR="006E2CC9" w:rsidRPr="008E329A">
        <w:t xml:space="preserve"> </w:t>
      </w:r>
      <w:r w:rsidR="001A3318" w:rsidRPr="008E329A">
        <w:t>B</w:t>
      </w:r>
      <w:r w:rsidRPr="008E329A">
        <w:t>ids</w:t>
      </w:r>
      <w:r w:rsidR="006E2CC9" w:rsidRPr="008E329A">
        <w:t xml:space="preserve"> </w:t>
      </w:r>
      <w:r w:rsidRPr="008E329A">
        <w:t>submitted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13;</w:t>
      </w:r>
    </w:p>
    <w:p w14:paraId="4671E1B3" w14:textId="77777777" w:rsidR="00A0505C" w:rsidRPr="008E329A" w:rsidRDefault="00A0505C" w:rsidP="00DE239E">
      <w:pPr>
        <w:pStyle w:val="ListParagraph"/>
        <w:numPr>
          <w:ilvl w:val="0"/>
          <w:numId w:val="80"/>
        </w:numPr>
        <w:spacing w:after="120"/>
        <w:ind w:left="432" w:hanging="432"/>
        <w:contextualSpacing w:val="0"/>
        <w:jc w:val="both"/>
      </w:pPr>
      <w:r w:rsidRPr="008E329A">
        <w:rPr>
          <w:b/>
        </w:rPr>
        <w:t>Suspension</w:t>
      </w:r>
      <w:r w:rsidR="006E2CC9" w:rsidRPr="008E329A">
        <w:rPr>
          <w:b/>
        </w:rPr>
        <w:t xml:space="preserve"> </w:t>
      </w:r>
      <w:r w:rsidRPr="008E329A">
        <w:rPr>
          <w:b/>
        </w:rPr>
        <w:t>and</w:t>
      </w:r>
      <w:r w:rsidR="006E2CC9" w:rsidRPr="008E329A">
        <w:rPr>
          <w:b/>
        </w:rPr>
        <w:t xml:space="preserve"> </w:t>
      </w:r>
      <w:r w:rsidRPr="008E329A">
        <w:rPr>
          <w:b/>
        </w:rPr>
        <w:t>Debarment</w:t>
      </w:r>
      <w:r w:rsidRPr="008E329A">
        <w:t>:</w:t>
      </w:r>
      <w:r w:rsidR="006E2CC9" w:rsidRPr="008E329A">
        <w:t xml:space="preserve"> </w:t>
      </w:r>
      <w:r w:rsidRPr="008E329A">
        <w:t>We,</w:t>
      </w:r>
      <w:r w:rsidR="006E2CC9" w:rsidRPr="008E329A">
        <w:t xml:space="preserve"> </w:t>
      </w:r>
      <w:r w:rsidRPr="008E329A">
        <w:t>along</w:t>
      </w:r>
      <w:r w:rsidR="006E2CC9" w:rsidRPr="008E329A">
        <w:t xml:space="preserve"> </w:t>
      </w:r>
      <w:r w:rsidRPr="008E329A">
        <w:t>with</w:t>
      </w:r>
      <w:r w:rsidR="006E2CC9" w:rsidRPr="008E329A">
        <w:t xml:space="preserve"> </w:t>
      </w:r>
      <w:r w:rsidRPr="008E329A">
        <w:t>any</w:t>
      </w:r>
      <w:r w:rsidR="006E2CC9" w:rsidRPr="008E329A">
        <w:t xml:space="preserve"> </w:t>
      </w:r>
      <w:r w:rsidRPr="008E329A">
        <w:t>of</w:t>
      </w:r>
      <w:r w:rsidR="006E2CC9" w:rsidRPr="008E329A">
        <w:t xml:space="preserve"> </w:t>
      </w:r>
      <w:r w:rsidRPr="008E329A">
        <w:t>our</w:t>
      </w:r>
      <w:r w:rsidR="006E2CC9" w:rsidRPr="008E329A">
        <w:t xml:space="preserve"> </w:t>
      </w:r>
      <w:r w:rsidRPr="008E329A">
        <w:t>subcontractors,</w:t>
      </w:r>
      <w:r w:rsidR="006E2CC9" w:rsidRPr="008E329A">
        <w:t xml:space="preserve"> </w:t>
      </w:r>
      <w:r w:rsidRPr="008E329A">
        <w:t>suppliers,</w:t>
      </w:r>
      <w:r w:rsidR="006E2CC9" w:rsidRPr="008E329A">
        <w:t xml:space="preserve"> </w:t>
      </w:r>
      <w:r w:rsidRPr="008E329A">
        <w:t>consultants,</w:t>
      </w:r>
      <w:r w:rsidR="006E2CC9" w:rsidRPr="008E329A">
        <w:t xml:space="preserve"> </w:t>
      </w:r>
      <w:r w:rsidRPr="008E329A">
        <w:t>manufacturers,</w:t>
      </w:r>
      <w:r w:rsidR="006E2CC9" w:rsidRPr="008E329A">
        <w:t xml:space="preserve"> </w:t>
      </w:r>
      <w:r w:rsidRPr="008E329A">
        <w:t>or</w:t>
      </w:r>
      <w:r w:rsidR="006E2CC9" w:rsidRPr="008E329A">
        <w:t xml:space="preserve"> </w:t>
      </w:r>
      <w:r w:rsidRPr="008E329A">
        <w:t>service</w:t>
      </w:r>
      <w:r w:rsidR="006E2CC9" w:rsidRPr="008E329A">
        <w:t xml:space="preserve"> </w:t>
      </w:r>
      <w:r w:rsidRPr="008E329A">
        <w:t>providers</w:t>
      </w:r>
      <w:r w:rsidR="006E2CC9" w:rsidRPr="008E329A">
        <w:t xml:space="preserve"> </w:t>
      </w:r>
      <w:r w:rsidRPr="008E329A">
        <w:t>for</w:t>
      </w:r>
      <w:r w:rsidR="006E2CC9" w:rsidRPr="008E329A">
        <w:t xml:space="preserve"> </w:t>
      </w:r>
      <w:r w:rsidRPr="008E329A">
        <w:t>any</w:t>
      </w:r>
      <w:r w:rsidR="006E2CC9" w:rsidRPr="008E329A">
        <w:t xml:space="preserve"> </w:t>
      </w:r>
      <w:r w:rsidRPr="008E329A">
        <w:t>part</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are</w:t>
      </w:r>
      <w:r w:rsidR="006E2CC9" w:rsidRPr="008E329A">
        <w:t xml:space="preserve"> </w:t>
      </w:r>
      <w:r w:rsidRPr="008E329A">
        <w:t>not</w:t>
      </w:r>
      <w:r w:rsidR="006E2CC9" w:rsidRPr="008E329A">
        <w:t xml:space="preserve"> </w:t>
      </w:r>
      <w:r w:rsidRPr="008E329A">
        <w:t>subject</w:t>
      </w:r>
      <w:r w:rsidR="006E2CC9" w:rsidRPr="008E329A">
        <w:t xml:space="preserve"> </w:t>
      </w:r>
      <w:r w:rsidRPr="008E329A">
        <w:t>to,</w:t>
      </w:r>
      <w:r w:rsidR="006E2CC9" w:rsidRPr="008E329A">
        <w:t xml:space="preserve"> </w:t>
      </w:r>
      <w:r w:rsidRPr="008E329A">
        <w:t>and</w:t>
      </w:r>
      <w:r w:rsidR="006E2CC9" w:rsidRPr="008E329A">
        <w:t xml:space="preserve"> </w:t>
      </w:r>
      <w:r w:rsidRPr="008E329A">
        <w:t>not</w:t>
      </w:r>
      <w:r w:rsidR="006E2CC9" w:rsidRPr="008E329A">
        <w:t xml:space="preserve"> </w:t>
      </w:r>
      <w:r w:rsidRPr="008E329A">
        <w:t>controlled</w:t>
      </w:r>
      <w:r w:rsidR="006E2CC9" w:rsidRPr="008E329A">
        <w:t xml:space="preserve"> </w:t>
      </w:r>
      <w:r w:rsidRPr="008E329A">
        <w:t>by</w:t>
      </w:r>
      <w:r w:rsidR="006E2CC9" w:rsidRPr="008E329A">
        <w:t xml:space="preserve"> </w:t>
      </w:r>
      <w:r w:rsidRPr="008E329A">
        <w:t>any</w:t>
      </w:r>
      <w:r w:rsidR="006E2CC9" w:rsidRPr="008E329A">
        <w:t xml:space="preserve"> </w:t>
      </w:r>
      <w:r w:rsidRPr="008E329A">
        <w:t>entity</w:t>
      </w:r>
      <w:r w:rsidR="006E2CC9" w:rsidRPr="008E329A">
        <w:t xml:space="preserve"> </w:t>
      </w:r>
      <w:r w:rsidRPr="008E329A">
        <w:t>or</w:t>
      </w:r>
      <w:r w:rsidR="006E2CC9" w:rsidRPr="008E329A">
        <w:t xml:space="preserve"> </w:t>
      </w:r>
      <w:r w:rsidRPr="008E329A">
        <w:t>individual</w:t>
      </w:r>
      <w:r w:rsidR="006E2CC9" w:rsidRPr="008E329A">
        <w:t xml:space="preserve"> </w:t>
      </w:r>
      <w:r w:rsidRPr="008E329A">
        <w:t>that</w:t>
      </w:r>
      <w:r w:rsidR="006E2CC9" w:rsidRPr="008E329A">
        <w:t xml:space="preserve"> </w:t>
      </w:r>
      <w:r w:rsidRPr="008E329A">
        <w:t>is</w:t>
      </w:r>
      <w:r w:rsidR="006E2CC9" w:rsidRPr="008E329A">
        <w:t xml:space="preserve"> </w:t>
      </w:r>
      <w:r w:rsidRPr="008E329A">
        <w:t>subject</w:t>
      </w:r>
      <w:r w:rsidR="006E2CC9" w:rsidRPr="008E329A">
        <w:t xml:space="preserve"> </w:t>
      </w:r>
      <w:r w:rsidRPr="008E329A">
        <w:t>to,</w:t>
      </w:r>
      <w:r w:rsidR="006E2CC9" w:rsidRPr="008E329A">
        <w:t xml:space="preserve"> </w:t>
      </w:r>
      <w:r w:rsidRPr="008E329A">
        <w:t>a</w:t>
      </w:r>
      <w:r w:rsidR="006E2CC9" w:rsidRPr="008E329A">
        <w:t xml:space="preserve"> </w:t>
      </w:r>
      <w:r w:rsidRPr="008E329A">
        <w:t>temporary</w:t>
      </w:r>
      <w:r w:rsidR="006E2CC9" w:rsidRPr="008E329A">
        <w:t xml:space="preserve"> </w:t>
      </w:r>
      <w:r w:rsidRPr="008E329A">
        <w:t>suspension</w:t>
      </w:r>
      <w:r w:rsidR="006E2CC9" w:rsidRPr="008E329A">
        <w:t xml:space="preserve"> </w:t>
      </w:r>
      <w:r w:rsidRPr="008E329A">
        <w:t>or</w:t>
      </w:r>
      <w:r w:rsidR="006E2CC9" w:rsidRPr="008E329A">
        <w:t xml:space="preserve"> </w:t>
      </w:r>
      <w:r w:rsidRPr="008E329A">
        <w:t>a</w:t>
      </w:r>
      <w:r w:rsidR="006E2CC9" w:rsidRPr="008E329A">
        <w:t xml:space="preserve"> </w:t>
      </w:r>
      <w:r w:rsidRPr="008E329A">
        <w:t>debarment</w:t>
      </w:r>
      <w:r w:rsidR="006E2CC9" w:rsidRPr="008E329A">
        <w:t xml:space="preserve"> </w:t>
      </w:r>
      <w:r w:rsidRPr="008E329A">
        <w:t>imposed</w:t>
      </w:r>
      <w:r w:rsidR="006E2CC9" w:rsidRPr="008E329A">
        <w:t xml:space="preserve"> </w:t>
      </w:r>
      <w:r w:rsidRPr="008E329A">
        <w:t>by</w:t>
      </w:r>
      <w:r w:rsidR="006E2CC9" w:rsidRPr="008E329A">
        <w:t xml:space="preserve"> </w:t>
      </w:r>
      <w:r w:rsidRPr="008E329A">
        <w:t>the</w:t>
      </w:r>
      <w:r w:rsidR="006E2CC9" w:rsidRPr="008E329A">
        <w:t xml:space="preserve"> </w:t>
      </w:r>
      <w:r w:rsidRPr="008E329A">
        <w:t>World</w:t>
      </w:r>
      <w:r w:rsidR="006E2CC9" w:rsidRPr="008E329A">
        <w:t xml:space="preserve"> </w:t>
      </w:r>
      <w:r w:rsidRPr="008E329A">
        <w:t>Bank</w:t>
      </w:r>
      <w:r w:rsidR="006E2CC9" w:rsidRPr="008E329A">
        <w:t xml:space="preserve"> </w:t>
      </w:r>
      <w:r w:rsidRPr="008E329A">
        <w:t>Group</w:t>
      </w:r>
      <w:r w:rsidR="006E2CC9" w:rsidRPr="008E329A">
        <w:t xml:space="preserve"> </w:t>
      </w:r>
      <w:r w:rsidRPr="008E329A">
        <w:t>or</w:t>
      </w:r>
      <w:r w:rsidR="006E2CC9" w:rsidRPr="008E329A">
        <w:t xml:space="preserve"> </w:t>
      </w:r>
      <w:r w:rsidRPr="008E329A">
        <w:t>a</w:t>
      </w:r>
      <w:r w:rsidR="006E2CC9" w:rsidRPr="008E329A">
        <w:t xml:space="preserve"> </w:t>
      </w:r>
      <w:r w:rsidRPr="008E329A">
        <w:t>debarment</w:t>
      </w:r>
      <w:r w:rsidR="006E2CC9" w:rsidRPr="008E329A">
        <w:t xml:space="preserve"> </w:t>
      </w:r>
      <w:r w:rsidRPr="008E329A">
        <w:t>imposed</w:t>
      </w:r>
      <w:r w:rsidR="006E2CC9" w:rsidRPr="008E329A">
        <w:t xml:space="preserve"> </w:t>
      </w:r>
      <w:r w:rsidRPr="008E329A">
        <w:t>by</w:t>
      </w:r>
      <w:r w:rsidR="006E2CC9" w:rsidRPr="008E329A">
        <w:t xml:space="preserve"> </w:t>
      </w:r>
      <w:r w:rsidRPr="008E329A">
        <w:t>the</w:t>
      </w:r>
      <w:r w:rsidR="006E2CC9" w:rsidRPr="008E329A">
        <w:t xml:space="preserve"> </w:t>
      </w:r>
      <w:r w:rsidRPr="008E329A">
        <w:t>World</w:t>
      </w:r>
      <w:r w:rsidR="006E2CC9" w:rsidRPr="008E329A">
        <w:t xml:space="preserve"> </w:t>
      </w:r>
      <w:r w:rsidRPr="008E329A">
        <w:t>Bank</w:t>
      </w:r>
      <w:r w:rsidR="006E2CC9" w:rsidRPr="008E329A">
        <w:t xml:space="preserve"> </w:t>
      </w:r>
      <w:r w:rsidRPr="008E329A">
        <w:t>Group</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Agreement</w:t>
      </w:r>
      <w:r w:rsidR="006E2CC9" w:rsidRPr="008E329A">
        <w:t xml:space="preserve"> </w:t>
      </w:r>
      <w:r w:rsidRPr="008E329A">
        <w:t>for</w:t>
      </w:r>
      <w:r w:rsidR="006E2CC9" w:rsidRPr="008E329A">
        <w:t xml:space="preserve"> </w:t>
      </w:r>
      <w:r w:rsidRPr="008E329A">
        <w:t>Mutual</w:t>
      </w:r>
      <w:r w:rsidR="006E2CC9" w:rsidRPr="008E329A">
        <w:t xml:space="preserve"> </w:t>
      </w:r>
      <w:r w:rsidRPr="008E329A">
        <w:t>Enforcement</w:t>
      </w:r>
      <w:r w:rsidR="006E2CC9" w:rsidRPr="008E329A">
        <w:t xml:space="preserve"> </w:t>
      </w:r>
      <w:r w:rsidRPr="008E329A">
        <w:t>of</w:t>
      </w:r>
      <w:r w:rsidR="006E2CC9" w:rsidRPr="008E329A">
        <w:t xml:space="preserve"> </w:t>
      </w:r>
      <w:r w:rsidRPr="008E329A">
        <w:t>Debarment</w:t>
      </w:r>
      <w:r w:rsidR="006E2CC9" w:rsidRPr="008E329A">
        <w:t xml:space="preserve"> </w:t>
      </w:r>
      <w:r w:rsidRPr="008E329A">
        <w:t>Decisions</w:t>
      </w:r>
      <w:r w:rsidR="006E2CC9" w:rsidRPr="008E329A">
        <w:t xml:space="preserve"> </w:t>
      </w:r>
      <w:r w:rsidRPr="008E329A">
        <w:t>between</w:t>
      </w:r>
      <w:r w:rsidR="006E2CC9" w:rsidRPr="008E329A">
        <w:t xml:space="preserve"> </w:t>
      </w:r>
      <w:r w:rsidRPr="008E329A">
        <w:t>the</w:t>
      </w:r>
      <w:r w:rsidR="006E2CC9" w:rsidRPr="008E329A">
        <w:t xml:space="preserve"> </w:t>
      </w:r>
      <w:r w:rsidRPr="008E329A">
        <w:t>World</w:t>
      </w:r>
      <w:r w:rsidR="006E2CC9" w:rsidRPr="008E329A">
        <w:t xml:space="preserve"> </w:t>
      </w:r>
      <w:r w:rsidRPr="008E329A">
        <w:t>Bank</w:t>
      </w:r>
      <w:r w:rsidR="006E2CC9" w:rsidRPr="008E329A">
        <w:t xml:space="preserve"> </w:t>
      </w:r>
      <w:r w:rsidRPr="008E329A">
        <w:t>and</w:t>
      </w:r>
      <w:r w:rsidR="006E2CC9" w:rsidRPr="008E329A">
        <w:t xml:space="preserve"> </w:t>
      </w:r>
      <w:r w:rsidRPr="008E329A">
        <w:t>other</w:t>
      </w:r>
      <w:r w:rsidR="006E2CC9" w:rsidRPr="008E329A">
        <w:t xml:space="preserve"> </w:t>
      </w:r>
      <w:r w:rsidRPr="008E329A">
        <w:t>development</w:t>
      </w:r>
      <w:r w:rsidR="006E2CC9" w:rsidRPr="008E329A">
        <w:t xml:space="preserve"> </w:t>
      </w:r>
      <w:r w:rsidRPr="008E329A">
        <w:t>banks.</w:t>
      </w:r>
      <w:r w:rsidR="006E2CC9" w:rsidRPr="008E329A">
        <w:t xml:space="preserve"> </w:t>
      </w:r>
      <w:r w:rsidRPr="008E329A">
        <w:t>Further,</w:t>
      </w:r>
      <w:r w:rsidR="006E2CC9" w:rsidRPr="008E329A">
        <w:t xml:space="preserve"> </w:t>
      </w:r>
      <w:r w:rsidRPr="008E329A">
        <w:t>we</w:t>
      </w:r>
      <w:r w:rsidR="006E2CC9" w:rsidRPr="008E329A">
        <w:t xml:space="preserve"> </w:t>
      </w:r>
      <w:r w:rsidRPr="008E329A">
        <w:t>are</w:t>
      </w:r>
      <w:r w:rsidR="006E2CC9" w:rsidRPr="008E329A">
        <w:t xml:space="preserve"> </w:t>
      </w:r>
      <w:r w:rsidRPr="008E329A">
        <w:t>not</w:t>
      </w:r>
      <w:r w:rsidR="006E2CC9" w:rsidRPr="008E329A">
        <w:t xml:space="preserve"> </w:t>
      </w:r>
      <w:r w:rsidRPr="008E329A">
        <w:t>ineligible</w:t>
      </w:r>
      <w:r w:rsidR="006E2CC9" w:rsidRPr="008E329A">
        <w:t xml:space="preserve"> </w:t>
      </w:r>
      <w:r w:rsidRPr="008E329A">
        <w:t>under</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laws</w:t>
      </w:r>
      <w:r w:rsidR="006E2CC9" w:rsidRPr="008E329A">
        <w:t xml:space="preserve"> </w:t>
      </w:r>
      <w:r w:rsidRPr="008E329A">
        <w:t>or</w:t>
      </w:r>
      <w:r w:rsidR="006E2CC9" w:rsidRPr="008E329A">
        <w:t xml:space="preserve"> </w:t>
      </w:r>
      <w:r w:rsidRPr="008E329A">
        <w:t>official</w:t>
      </w:r>
      <w:r w:rsidR="006E2CC9" w:rsidRPr="008E329A">
        <w:t xml:space="preserve"> </w:t>
      </w:r>
      <w:r w:rsidRPr="008E329A">
        <w:t>regulations</w:t>
      </w:r>
      <w:r w:rsidR="006E2CC9" w:rsidRPr="008E329A">
        <w:t xml:space="preserve"> </w:t>
      </w:r>
      <w:r w:rsidRPr="008E329A">
        <w:t>or</w:t>
      </w:r>
      <w:r w:rsidR="006E2CC9" w:rsidRPr="008E329A">
        <w:t xml:space="preserve"> </w:t>
      </w:r>
      <w:r w:rsidRPr="008E329A">
        <w:t>pursuant</w:t>
      </w:r>
      <w:r w:rsidR="006E2CC9" w:rsidRPr="008E329A">
        <w:t xml:space="preserve"> </w:t>
      </w:r>
      <w:r w:rsidRPr="008E329A">
        <w:t>to</w:t>
      </w:r>
      <w:r w:rsidR="006E2CC9" w:rsidRPr="008E329A">
        <w:t xml:space="preserve"> </w:t>
      </w:r>
      <w:r w:rsidRPr="008E329A">
        <w:t>a</w:t>
      </w:r>
      <w:r w:rsidR="006E2CC9" w:rsidRPr="008E329A">
        <w:t xml:space="preserve"> </w:t>
      </w:r>
      <w:r w:rsidRPr="008E329A">
        <w:t>decision</w:t>
      </w:r>
      <w:r w:rsidR="006E2CC9" w:rsidRPr="008E329A">
        <w:t xml:space="preserve"> </w:t>
      </w:r>
      <w:r w:rsidRPr="008E329A">
        <w:t>of</w:t>
      </w:r>
      <w:r w:rsidR="006E2CC9" w:rsidRPr="008E329A">
        <w:t xml:space="preserve"> </w:t>
      </w:r>
      <w:r w:rsidRPr="008E329A">
        <w:t>the</w:t>
      </w:r>
      <w:r w:rsidR="006E2CC9" w:rsidRPr="008E329A">
        <w:t xml:space="preserve"> </w:t>
      </w:r>
      <w:r w:rsidRPr="008E329A">
        <w:t>United</w:t>
      </w:r>
      <w:r w:rsidR="006E2CC9" w:rsidRPr="008E329A">
        <w:t xml:space="preserve"> </w:t>
      </w:r>
      <w:r w:rsidRPr="008E329A">
        <w:t>Nations</w:t>
      </w:r>
      <w:r w:rsidR="006E2CC9" w:rsidRPr="008E329A">
        <w:t xml:space="preserve"> </w:t>
      </w:r>
      <w:r w:rsidRPr="008E329A">
        <w:t>Security</w:t>
      </w:r>
      <w:r w:rsidR="006E2CC9" w:rsidRPr="008E329A">
        <w:t xml:space="preserve"> </w:t>
      </w:r>
      <w:r w:rsidRPr="008E329A">
        <w:t>Council;</w:t>
      </w:r>
    </w:p>
    <w:p w14:paraId="19EC71A9" w14:textId="77777777" w:rsidR="00E67BB4" w:rsidRPr="008E329A" w:rsidRDefault="00A0505C" w:rsidP="00DE239E">
      <w:pPr>
        <w:pStyle w:val="ListParagraph"/>
        <w:numPr>
          <w:ilvl w:val="0"/>
          <w:numId w:val="80"/>
        </w:numPr>
        <w:spacing w:after="120"/>
        <w:ind w:left="432" w:hanging="432"/>
        <w:contextualSpacing w:val="0"/>
        <w:jc w:val="both"/>
      </w:pPr>
      <w:r w:rsidRPr="008E329A">
        <w:rPr>
          <w:b/>
        </w:rPr>
        <w:t>State-owned</w:t>
      </w:r>
      <w:r w:rsidR="006E2CC9" w:rsidRPr="008E329A">
        <w:rPr>
          <w:b/>
        </w:rPr>
        <w:t xml:space="preserve"> </w:t>
      </w:r>
      <w:r w:rsidR="00D139B5" w:rsidRPr="008E329A">
        <w:rPr>
          <w:b/>
        </w:rPr>
        <w:t>enterprise</w:t>
      </w:r>
      <w:r w:rsidR="006E2CC9" w:rsidRPr="008E329A">
        <w:rPr>
          <w:b/>
        </w:rPr>
        <w:t xml:space="preserve"> </w:t>
      </w:r>
      <w:r w:rsidR="00D139B5" w:rsidRPr="008E329A">
        <w:rPr>
          <w:b/>
        </w:rPr>
        <w:t>or</w:t>
      </w:r>
      <w:r w:rsidR="006E2CC9" w:rsidRPr="008E329A">
        <w:rPr>
          <w:b/>
        </w:rPr>
        <w:t xml:space="preserve"> </w:t>
      </w:r>
      <w:r w:rsidR="00D139B5" w:rsidRPr="008E329A">
        <w:rPr>
          <w:b/>
        </w:rPr>
        <w:t>institution</w:t>
      </w:r>
      <w:r w:rsidRPr="008E329A">
        <w:t>:</w:t>
      </w:r>
      <w:r w:rsidR="006E2CC9" w:rsidRPr="008E329A">
        <w:t xml:space="preserve"> </w:t>
      </w:r>
      <w:r w:rsidRPr="008E329A">
        <w:t>[</w:t>
      </w:r>
      <w:r w:rsidRPr="008E329A">
        <w:rPr>
          <w:i/>
        </w:rPr>
        <w:t>select</w:t>
      </w:r>
      <w:r w:rsidR="006E2CC9" w:rsidRPr="008E329A">
        <w:rPr>
          <w:i/>
        </w:rPr>
        <w:t xml:space="preserve"> </w:t>
      </w:r>
      <w:r w:rsidRPr="008E329A">
        <w:rPr>
          <w:i/>
        </w:rPr>
        <w:t>the</w:t>
      </w:r>
      <w:r w:rsidR="006E2CC9" w:rsidRPr="008E329A">
        <w:rPr>
          <w:i/>
        </w:rPr>
        <w:t xml:space="preserve"> </w:t>
      </w:r>
      <w:r w:rsidRPr="008E329A">
        <w:rPr>
          <w:i/>
        </w:rPr>
        <w:t>appropriate</w:t>
      </w:r>
      <w:r w:rsidR="006E2CC9" w:rsidRPr="008E329A">
        <w:rPr>
          <w:i/>
        </w:rPr>
        <w:t xml:space="preserve"> </w:t>
      </w:r>
      <w:r w:rsidRPr="008E329A">
        <w:rPr>
          <w:i/>
        </w:rPr>
        <w:t>option</w:t>
      </w:r>
      <w:r w:rsidR="006E2CC9" w:rsidRPr="008E329A">
        <w:rPr>
          <w:i/>
        </w:rPr>
        <w:t xml:space="preserve"> </w:t>
      </w:r>
      <w:r w:rsidRPr="008E329A">
        <w:rPr>
          <w:i/>
        </w:rPr>
        <w:t>and</w:t>
      </w:r>
      <w:r w:rsidR="006E2CC9" w:rsidRPr="008E329A">
        <w:rPr>
          <w:i/>
        </w:rPr>
        <w:t xml:space="preserve"> </w:t>
      </w:r>
      <w:r w:rsidRPr="008E329A">
        <w:rPr>
          <w:i/>
        </w:rPr>
        <w:t>delete</w:t>
      </w:r>
      <w:r w:rsidR="006E2CC9" w:rsidRPr="008E329A">
        <w:rPr>
          <w:i/>
        </w:rPr>
        <w:t xml:space="preserve"> </w:t>
      </w:r>
      <w:r w:rsidRPr="008E329A">
        <w:rPr>
          <w:i/>
        </w:rPr>
        <w:t>the</w:t>
      </w:r>
      <w:r w:rsidR="006E2CC9" w:rsidRPr="008E329A">
        <w:rPr>
          <w:i/>
        </w:rPr>
        <w:t xml:space="preserve"> </w:t>
      </w:r>
      <w:r w:rsidRPr="008E329A">
        <w:rPr>
          <w:i/>
        </w:rPr>
        <w:t>other</w:t>
      </w:r>
      <w:r w:rsidRPr="008E329A">
        <w:t>]</w:t>
      </w:r>
      <w:r w:rsidR="006E2CC9" w:rsidRPr="008E329A">
        <w:t xml:space="preserve"> </w:t>
      </w:r>
      <w:r w:rsidRPr="008E329A">
        <w:t>[</w:t>
      </w:r>
      <w:r w:rsidRPr="008E329A">
        <w:rPr>
          <w:i/>
        </w:rPr>
        <w:t>We</w:t>
      </w:r>
      <w:r w:rsidR="006E2CC9" w:rsidRPr="008E329A">
        <w:rPr>
          <w:i/>
        </w:rPr>
        <w:t xml:space="preserve"> </w:t>
      </w:r>
      <w:r w:rsidRPr="008E329A">
        <w:rPr>
          <w:i/>
        </w:rPr>
        <w:t>are</w:t>
      </w:r>
      <w:r w:rsidR="006E2CC9" w:rsidRPr="008E329A">
        <w:rPr>
          <w:i/>
        </w:rPr>
        <w:t xml:space="preserve"> </w:t>
      </w:r>
      <w:r w:rsidRPr="008E329A">
        <w:rPr>
          <w:i/>
        </w:rPr>
        <w:t>not</w:t>
      </w:r>
      <w:r w:rsidR="006E2CC9" w:rsidRPr="008E329A">
        <w:rPr>
          <w:i/>
        </w:rPr>
        <w:t xml:space="preserve"> </w:t>
      </w:r>
      <w:r w:rsidRPr="008E329A">
        <w:rPr>
          <w:i/>
        </w:rPr>
        <w:t>a</w:t>
      </w:r>
      <w:r w:rsidR="006E2CC9" w:rsidRPr="008E329A">
        <w:rPr>
          <w:i/>
        </w:rPr>
        <w:t xml:space="preserve"> </w:t>
      </w:r>
      <w:r w:rsidRPr="008E329A">
        <w:rPr>
          <w:i/>
        </w:rPr>
        <w:t>state-owned</w:t>
      </w:r>
      <w:r w:rsidR="006E2CC9" w:rsidRPr="008E329A">
        <w:rPr>
          <w:i/>
        </w:rPr>
        <w:t xml:space="preserve"> </w:t>
      </w:r>
      <w:r w:rsidR="00525F2A" w:rsidRPr="008E329A">
        <w:rPr>
          <w:i/>
        </w:rPr>
        <w:t>enterprise</w:t>
      </w:r>
      <w:r w:rsidR="006E2CC9" w:rsidRPr="008E329A">
        <w:rPr>
          <w:i/>
        </w:rPr>
        <w:t xml:space="preserve"> </w:t>
      </w:r>
      <w:r w:rsidR="00525F2A" w:rsidRPr="008E329A">
        <w:rPr>
          <w:i/>
        </w:rPr>
        <w:t>or</w:t>
      </w:r>
      <w:r w:rsidR="006E2CC9" w:rsidRPr="008E329A">
        <w:rPr>
          <w:i/>
        </w:rPr>
        <w:t xml:space="preserve"> </w:t>
      </w:r>
      <w:r w:rsidR="00525F2A" w:rsidRPr="008E329A">
        <w:rPr>
          <w:i/>
        </w:rPr>
        <w:t>institution</w:t>
      </w:r>
      <w:r w:rsidRPr="008E329A">
        <w:t>]</w:t>
      </w:r>
      <w:r w:rsidR="006E2CC9" w:rsidRPr="008E329A">
        <w:t xml:space="preserve"> </w:t>
      </w:r>
      <w:r w:rsidRPr="008E329A">
        <w:t>/</w:t>
      </w:r>
      <w:r w:rsidR="006E2CC9" w:rsidRPr="008E329A">
        <w:t xml:space="preserve"> </w:t>
      </w:r>
      <w:r w:rsidRPr="008E329A">
        <w:t>[</w:t>
      </w:r>
      <w:r w:rsidRPr="008E329A">
        <w:rPr>
          <w:i/>
        </w:rPr>
        <w:t>We</w:t>
      </w:r>
      <w:r w:rsidR="006E2CC9" w:rsidRPr="008E329A">
        <w:rPr>
          <w:i/>
        </w:rPr>
        <w:t xml:space="preserve"> </w:t>
      </w:r>
      <w:r w:rsidRPr="008E329A">
        <w:rPr>
          <w:i/>
        </w:rPr>
        <w:t>are</w:t>
      </w:r>
      <w:r w:rsidR="006E2CC9" w:rsidRPr="008E329A">
        <w:rPr>
          <w:i/>
        </w:rPr>
        <w:t xml:space="preserve"> </w:t>
      </w:r>
      <w:r w:rsidRPr="008E329A">
        <w:rPr>
          <w:i/>
        </w:rPr>
        <w:t>a</w:t>
      </w:r>
      <w:r w:rsidR="006E2CC9" w:rsidRPr="008E329A">
        <w:rPr>
          <w:i/>
        </w:rPr>
        <w:t xml:space="preserve"> </w:t>
      </w:r>
      <w:r w:rsidRPr="008E329A">
        <w:rPr>
          <w:i/>
        </w:rPr>
        <w:t>state-owned</w:t>
      </w:r>
      <w:r w:rsidR="006E2CC9" w:rsidRPr="008E329A">
        <w:rPr>
          <w:i/>
        </w:rPr>
        <w:t xml:space="preserve"> </w:t>
      </w:r>
      <w:r w:rsidR="00D139B5" w:rsidRPr="008E329A">
        <w:rPr>
          <w:i/>
        </w:rPr>
        <w:t>enterprise</w:t>
      </w:r>
      <w:r w:rsidR="006E2CC9" w:rsidRPr="008E329A">
        <w:rPr>
          <w:i/>
        </w:rPr>
        <w:t xml:space="preserve"> </w:t>
      </w:r>
      <w:r w:rsidR="00D139B5" w:rsidRPr="008E329A">
        <w:rPr>
          <w:i/>
        </w:rPr>
        <w:t>or</w:t>
      </w:r>
      <w:r w:rsidR="006E2CC9" w:rsidRPr="008E329A">
        <w:rPr>
          <w:i/>
        </w:rPr>
        <w:t xml:space="preserve"> </w:t>
      </w:r>
      <w:r w:rsidR="00D139B5" w:rsidRPr="008E329A">
        <w:rPr>
          <w:i/>
        </w:rPr>
        <w:t>institution</w:t>
      </w:r>
      <w:r w:rsidR="006E2CC9" w:rsidRPr="008E329A">
        <w:rPr>
          <w:i/>
        </w:rPr>
        <w:t xml:space="preserve"> </w:t>
      </w:r>
      <w:r w:rsidRPr="008E329A">
        <w:rPr>
          <w:i/>
        </w:rPr>
        <w:t>but</w:t>
      </w:r>
      <w:r w:rsidR="006E2CC9" w:rsidRPr="008E329A">
        <w:rPr>
          <w:i/>
        </w:rPr>
        <w:t xml:space="preserve"> </w:t>
      </w:r>
      <w:r w:rsidRPr="008E329A">
        <w:rPr>
          <w:i/>
        </w:rPr>
        <w:t>meet</w:t>
      </w:r>
      <w:r w:rsidR="006E2CC9" w:rsidRPr="008E329A">
        <w:rPr>
          <w:i/>
        </w:rPr>
        <w:t xml:space="preserve"> </w:t>
      </w:r>
      <w:r w:rsidRPr="008E329A">
        <w:rPr>
          <w:i/>
        </w:rPr>
        <w:t>the</w:t>
      </w:r>
      <w:r w:rsidR="006E2CC9" w:rsidRPr="008E329A">
        <w:rPr>
          <w:i/>
        </w:rPr>
        <w:t xml:space="preserve"> </w:t>
      </w:r>
      <w:r w:rsidRPr="008E329A">
        <w:rPr>
          <w:i/>
        </w:rPr>
        <w:t>requirements</w:t>
      </w:r>
      <w:r w:rsidR="006E2CC9" w:rsidRPr="008E329A">
        <w:rPr>
          <w:i/>
        </w:rPr>
        <w:t xml:space="preserve"> </w:t>
      </w:r>
      <w:r w:rsidRPr="008E329A">
        <w:rPr>
          <w:i/>
        </w:rPr>
        <w:t>of</w:t>
      </w:r>
      <w:r w:rsidR="006E2CC9" w:rsidRPr="008E329A">
        <w:rPr>
          <w:i/>
        </w:rPr>
        <w:t xml:space="preserve"> </w:t>
      </w:r>
      <w:r w:rsidRPr="008E329A">
        <w:rPr>
          <w:i/>
        </w:rPr>
        <w:t>ITB</w:t>
      </w:r>
      <w:r w:rsidR="006E2CC9" w:rsidRPr="008E329A">
        <w:rPr>
          <w:i/>
        </w:rPr>
        <w:t xml:space="preserve"> </w:t>
      </w:r>
      <w:r w:rsidR="00395D58" w:rsidRPr="008E329A">
        <w:rPr>
          <w:i/>
        </w:rPr>
        <w:t>4.6</w:t>
      </w:r>
      <w:r w:rsidRPr="008E329A">
        <w:t>];</w:t>
      </w:r>
    </w:p>
    <w:p w14:paraId="1ED12DDF" w14:textId="77777777" w:rsidR="00A0505C" w:rsidRPr="008E329A" w:rsidRDefault="00A0505C" w:rsidP="00DE239E">
      <w:pPr>
        <w:pStyle w:val="ListParagraph"/>
        <w:numPr>
          <w:ilvl w:val="0"/>
          <w:numId w:val="80"/>
        </w:numPr>
        <w:spacing w:after="120"/>
        <w:ind w:left="432" w:hanging="432"/>
        <w:contextualSpacing w:val="0"/>
        <w:jc w:val="both"/>
      </w:pPr>
      <w:r w:rsidRPr="008E329A">
        <w:rPr>
          <w:b/>
        </w:rPr>
        <w:t>Binding</w:t>
      </w:r>
      <w:r w:rsidR="006E2CC9" w:rsidRPr="008E329A">
        <w:rPr>
          <w:b/>
        </w:rPr>
        <w:t xml:space="preserve"> </w:t>
      </w:r>
      <w:r w:rsidRPr="008E329A">
        <w:rPr>
          <w:b/>
        </w:rPr>
        <w:t>Contract</w:t>
      </w:r>
      <w:r w:rsidRPr="008E329A">
        <w:t>:</w:t>
      </w:r>
      <w:r w:rsidR="006E2CC9" w:rsidRPr="008E329A">
        <w:t xml:space="preserve"> </w:t>
      </w:r>
      <w:r w:rsidRPr="008E329A">
        <w:t>We</w:t>
      </w:r>
      <w:r w:rsidR="006E2CC9" w:rsidRPr="008E329A">
        <w:t xml:space="preserve"> </w:t>
      </w:r>
      <w:r w:rsidRPr="008E329A">
        <w:t>understand</w:t>
      </w:r>
      <w:r w:rsidR="006E2CC9" w:rsidRPr="008E329A">
        <w:t xml:space="preserve"> </w:t>
      </w:r>
      <w:r w:rsidRPr="008E329A">
        <w:t>that</w:t>
      </w:r>
      <w:r w:rsidR="006E2CC9" w:rsidRPr="008E329A">
        <w:t xml:space="preserve"> </w:t>
      </w:r>
      <w:r w:rsidRPr="008E329A">
        <w:t>this</w:t>
      </w:r>
      <w:r w:rsidR="006E2CC9" w:rsidRPr="008E329A">
        <w:t xml:space="preserve"> </w:t>
      </w:r>
      <w:r w:rsidR="003C37A7" w:rsidRPr="008E329A">
        <w:t>Bid</w:t>
      </w:r>
      <w:r w:rsidRPr="008E329A">
        <w:t>,</w:t>
      </w:r>
      <w:r w:rsidR="006E2CC9" w:rsidRPr="008E329A">
        <w:t xml:space="preserve"> </w:t>
      </w:r>
      <w:r w:rsidRPr="008E329A">
        <w:t>together</w:t>
      </w:r>
      <w:r w:rsidR="006E2CC9" w:rsidRPr="008E329A">
        <w:t xml:space="preserve"> </w:t>
      </w:r>
      <w:r w:rsidRPr="008E329A">
        <w:t>with</w:t>
      </w:r>
      <w:r w:rsidR="006E2CC9" w:rsidRPr="008E329A">
        <w:t xml:space="preserve"> </w:t>
      </w:r>
      <w:r w:rsidRPr="008E329A">
        <w:t>your</w:t>
      </w:r>
      <w:r w:rsidR="006E2CC9" w:rsidRPr="008E329A">
        <w:t xml:space="preserve"> </w:t>
      </w:r>
      <w:r w:rsidRPr="008E329A">
        <w:t>written</w:t>
      </w:r>
      <w:r w:rsidR="006E2CC9" w:rsidRPr="008E329A">
        <w:t xml:space="preserve"> </w:t>
      </w:r>
      <w:r w:rsidRPr="008E329A">
        <w:t>acceptance</w:t>
      </w:r>
      <w:r w:rsidR="006E2CC9" w:rsidRPr="008E329A">
        <w:t xml:space="preserve"> </w:t>
      </w:r>
      <w:r w:rsidRPr="008E329A">
        <w:t>thereof</w:t>
      </w:r>
      <w:r w:rsidR="006E2CC9" w:rsidRPr="008E329A">
        <w:t xml:space="preserve"> </w:t>
      </w:r>
      <w:r w:rsidRPr="008E329A">
        <w:t>included</w:t>
      </w:r>
      <w:r w:rsidR="006E2CC9" w:rsidRPr="008E329A">
        <w:t xml:space="preserve"> </w:t>
      </w:r>
      <w:r w:rsidRPr="008E329A">
        <w:t>in</w:t>
      </w:r>
      <w:r w:rsidR="006E2CC9" w:rsidRPr="008E329A">
        <w:t xml:space="preserve"> </w:t>
      </w:r>
      <w:r w:rsidRPr="008E329A">
        <w:t>your</w:t>
      </w:r>
      <w:r w:rsidR="006E2CC9" w:rsidRPr="008E329A">
        <w:t xml:space="preserve"> </w:t>
      </w:r>
      <w:r w:rsidR="00670401" w:rsidRPr="008E329A">
        <w:t>Letter</w:t>
      </w:r>
      <w:r w:rsidR="006E2CC9" w:rsidRPr="008E329A">
        <w:t xml:space="preserve"> </w:t>
      </w:r>
      <w:r w:rsidR="00670401" w:rsidRPr="008E329A">
        <w:t>of</w:t>
      </w:r>
      <w:r w:rsidR="006E2CC9" w:rsidRPr="008E329A">
        <w:t xml:space="preserve"> </w:t>
      </w:r>
      <w:r w:rsidR="00670401" w:rsidRPr="008E329A">
        <w:t>Acceptance</w:t>
      </w:r>
      <w:r w:rsidRPr="008E329A">
        <w:t>,</w:t>
      </w:r>
      <w:r w:rsidR="006E2CC9" w:rsidRPr="008E329A">
        <w:t xml:space="preserve"> </w:t>
      </w:r>
      <w:r w:rsidRPr="008E329A">
        <w:t>shall</w:t>
      </w:r>
      <w:r w:rsidR="006E2CC9" w:rsidRPr="008E329A">
        <w:t xml:space="preserve"> </w:t>
      </w:r>
      <w:r w:rsidRPr="008E329A">
        <w:t>constitute</w:t>
      </w:r>
      <w:r w:rsidR="006E2CC9" w:rsidRPr="008E329A">
        <w:t xml:space="preserve"> </w:t>
      </w:r>
      <w:r w:rsidRPr="008E329A">
        <w:t>a</w:t>
      </w:r>
      <w:r w:rsidR="006E2CC9" w:rsidRPr="008E329A">
        <w:t xml:space="preserve"> </w:t>
      </w:r>
      <w:r w:rsidRPr="008E329A">
        <w:t>binding</w:t>
      </w:r>
      <w:r w:rsidR="006E2CC9" w:rsidRPr="008E329A">
        <w:t xml:space="preserve"> </w:t>
      </w:r>
      <w:r w:rsidRPr="008E329A">
        <w:t>contract</w:t>
      </w:r>
      <w:r w:rsidR="006E2CC9" w:rsidRPr="008E329A">
        <w:t xml:space="preserve"> </w:t>
      </w:r>
      <w:r w:rsidRPr="008E329A">
        <w:t>between</w:t>
      </w:r>
      <w:r w:rsidR="006E2CC9" w:rsidRPr="008E329A">
        <w:t xml:space="preserve"> </w:t>
      </w:r>
      <w:r w:rsidRPr="008E329A">
        <w:t>us,</w:t>
      </w:r>
      <w:r w:rsidR="006E2CC9" w:rsidRPr="008E329A">
        <w:t xml:space="preserve"> </w:t>
      </w:r>
      <w:r w:rsidRPr="008E329A">
        <w:t>until</w:t>
      </w:r>
      <w:r w:rsidR="006E2CC9" w:rsidRPr="008E329A">
        <w:t xml:space="preserve"> </w:t>
      </w:r>
      <w:r w:rsidRPr="008E329A">
        <w:t>a</w:t>
      </w:r>
      <w:r w:rsidR="006E2CC9" w:rsidRPr="008E329A">
        <w:t xml:space="preserve"> </w:t>
      </w:r>
      <w:r w:rsidRPr="008E329A">
        <w:t>formal</w:t>
      </w:r>
      <w:r w:rsidR="006E2CC9" w:rsidRPr="008E329A">
        <w:t xml:space="preserve"> </w:t>
      </w:r>
      <w:r w:rsidRPr="008E329A">
        <w:t>contract</w:t>
      </w:r>
      <w:r w:rsidR="006E2CC9" w:rsidRPr="008E329A">
        <w:t xml:space="preserve"> </w:t>
      </w:r>
      <w:r w:rsidRPr="008E329A">
        <w:t>is</w:t>
      </w:r>
      <w:r w:rsidR="006E2CC9" w:rsidRPr="008E329A">
        <w:t xml:space="preserve"> </w:t>
      </w:r>
      <w:r w:rsidRPr="008E329A">
        <w:t>prepared</w:t>
      </w:r>
      <w:r w:rsidR="006E2CC9" w:rsidRPr="008E329A">
        <w:t xml:space="preserve"> </w:t>
      </w:r>
      <w:r w:rsidRPr="008E329A">
        <w:t>and</w:t>
      </w:r>
      <w:r w:rsidR="006E2CC9" w:rsidRPr="008E329A">
        <w:t xml:space="preserve"> </w:t>
      </w:r>
      <w:r w:rsidRPr="008E329A">
        <w:t>executed;</w:t>
      </w:r>
      <w:r w:rsidR="006E2CC9" w:rsidRPr="008E329A">
        <w:t xml:space="preserve"> </w:t>
      </w:r>
    </w:p>
    <w:p w14:paraId="59D996CE" w14:textId="77777777" w:rsidR="00A0505C" w:rsidRPr="008E329A" w:rsidRDefault="00A0505C" w:rsidP="00DE239E">
      <w:pPr>
        <w:pStyle w:val="ListParagraph"/>
        <w:numPr>
          <w:ilvl w:val="0"/>
          <w:numId w:val="80"/>
        </w:numPr>
        <w:spacing w:after="120"/>
        <w:ind w:left="432" w:hanging="432"/>
        <w:contextualSpacing w:val="0"/>
        <w:jc w:val="both"/>
      </w:pPr>
      <w:r w:rsidRPr="008E329A">
        <w:rPr>
          <w:b/>
        </w:rPr>
        <w:t>No</w:t>
      </w:r>
      <w:r w:rsidR="00E67BB4" w:rsidRPr="008E329A">
        <w:rPr>
          <w:b/>
        </w:rPr>
        <w:t>t</w:t>
      </w:r>
      <w:r w:rsidR="006E2CC9" w:rsidRPr="008E329A">
        <w:rPr>
          <w:b/>
        </w:rPr>
        <w:t xml:space="preserve"> </w:t>
      </w:r>
      <w:r w:rsidR="00E67BB4" w:rsidRPr="008E329A">
        <w:rPr>
          <w:b/>
        </w:rPr>
        <w:t>Bound</w:t>
      </w:r>
      <w:r w:rsidR="006E2CC9" w:rsidRPr="008E329A">
        <w:rPr>
          <w:b/>
        </w:rPr>
        <w:t xml:space="preserve"> </w:t>
      </w:r>
      <w:r w:rsidR="00E67BB4" w:rsidRPr="008E329A">
        <w:rPr>
          <w:b/>
        </w:rPr>
        <w:t>to</w:t>
      </w:r>
      <w:r w:rsidR="006E2CC9" w:rsidRPr="008E329A">
        <w:rPr>
          <w:b/>
        </w:rPr>
        <w:t xml:space="preserve"> </w:t>
      </w:r>
      <w:r w:rsidR="00E67BB4" w:rsidRPr="008E329A">
        <w:rPr>
          <w:b/>
        </w:rPr>
        <w:t>Accept</w:t>
      </w:r>
      <w:r w:rsidRPr="008E329A">
        <w:t>:</w:t>
      </w:r>
      <w:r w:rsidR="006E2CC9" w:rsidRPr="008E329A">
        <w:t xml:space="preserve"> </w:t>
      </w:r>
      <w:r w:rsidRPr="008E329A">
        <w:t>We</w:t>
      </w:r>
      <w:r w:rsidR="006E2CC9" w:rsidRPr="008E329A">
        <w:t xml:space="preserve"> </w:t>
      </w:r>
      <w:r w:rsidRPr="008E329A">
        <w:t>understand</w:t>
      </w:r>
      <w:r w:rsidR="006E2CC9" w:rsidRPr="008E329A">
        <w:t xml:space="preserve"> </w:t>
      </w:r>
      <w:r w:rsidRPr="008E329A">
        <w:t>that</w:t>
      </w:r>
      <w:r w:rsidR="006E2CC9" w:rsidRPr="008E329A">
        <w:t xml:space="preserve"> </w:t>
      </w:r>
      <w:r w:rsidRPr="008E329A">
        <w:t>you</w:t>
      </w:r>
      <w:r w:rsidR="006E2CC9" w:rsidRPr="008E329A">
        <w:t xml:space="preserve"> </w:t>
      </w:r>
      <w:r w:rsidRPr="008E329A">
        <w:t>are</w:t>
      </w:r>
      <w:r w:rsidR="006E2CC9" w:rsidRPr="008E329A">
        <w:t xml:space="preserve"> </w:t>
      </w:r>
      <w:r w:rsidRPr="008E329A">
        <w:t>not</w:t>
      </w:r>
      <w:r w:rsidR="006E2CC9" w:rsidRPr="008E329A">
        <w:t xml:space="preserve"> </w:t>
      </w:r>
      <w:r w:rsidRPr="008E329A">
        <w:t>bound</w:t>
      </w:r>
      <w:r w:rsidR="006E2CC9" w:rsidRPr="008E329A">
        <w:t xml:space="preserve"> </w:t>
      </w:r>
      <w:r w:rsidRPr="008E329A">
        <w:t>to</w:t>
      </w:r>
      <w:r w:rsidR="006E2CC9" w:rsidRPr="008E329A">
        <w:t xml:space="preserve"> </w:t>
      </w:r>
      <w:r w:rsidRPr="008E329A">
        <w:t>accept</w:t>
      </w:r>
      <w:r w:rsidR="006E2CC9" w:rsidRPr="008E329A">
        <w:t xml:space="preserve"> </w:t>
      </w:r>
      <w:r w:rsidRPr="008E329A">
        <w:t>the</w:t>
      </w:r>
      <w:r w:rsidR="006E2CC9" w:rsidRPr="008E329A">
        <w:t xml:space="preserve"> </w:t>
      </w:r>
      <w:r w:rsidRPr="008E329A">
        <w:t>lowest</w:t>
      </w:r>
      <w:r w:rsidR="006E2CC9" w:rsidRPr="008E329A">
        <w:t xml:space="preserve"> </w:t>
      </w:r>
      <w:r w:rsidRPr="008E329A">
        <w:t>evaluated</w:t>
      </w:r>
      <w:r w:rsidR="006E2CC9" w:rsidRPr="008E329A">
        <w:t xml:space="preserve"> </w:t>
      </w:r>
      <w:r w:rsidRPr="008E329A">
        <w:t>cost</w:t>
      </w:r>
      <w:r w:rsidR="006E2CC9" w:rsidRPr="008E329A">
        <w:t xml:space="preserve"> </w:t>
      </w:r>
      <w:r w:rsidRPr="008E329A">
        <w:t>Bid,</w:t>
      </w:r>
      <w:r w:rsidR="006E2CC9" w:rsidRPr="008E329A">
        <w:t xml:space="preserve"> </w:t>
      </w:r>
      <w:r w:rsidRPr="008E329A">
        <w:t>the</w:t>
      </w:r>
      <w:r w:rsidR="006E2CC9" w:rsidRPr="008E329A">
        <w:t xml:space="preserve"> </w:t>
      </w:r>
      <w:r w:rsidRPr="008E329A">
        <w:t>Most</w:t>
      </w:r>
      <w:r w:rsidR="006E2CC9" w:rsidRPr="008E329A">
        <w:t xml:space="preserve"> </w:t>
      </w:r>
      <w:r w:rsidRPr="008E329A">
        <w:t>Advantageous</w:t>
      </w:r>
      <w:r w:rsidR="006E2CC9" w:rsidRPr="008E329A">
        <w:t xml:space="preserve"> </w:t>
      </w:r>
      <w:r w:rsidRPr="008E329A">
        <w:t>Bid</w:t>
      </w:r>
      <w:r w:rsidR="006E2CC9" w:rsidRPr="008E329A">
        <w:t xml:space="preserve"> </w:t>
      </w:r>
      <w:r w:rsidRPr="008E329A">
        <w:t>or</w:t>
      </w:r>
      <w:r w:rsidR="006E2CC9" w:rsidRPr="008E329A">
        <w:t xml:space="preserve"> </w:t>
      </w:r>
      <w:r w:rsidRPr="008E329A">
        <w:t>any</w:t>
      </w:r>
      <w:r w:rsidR="006E2CC9" w:rsidRPr="008E329A">
        <w:t xml:space="preserve"> </w:t>
      </w:r>
      <w:r w:rsidRPr="008E329A">
        <w:t>other</w:t>
      </w:r>
      <w:r w:rsidR="006E2CC9" w:rsidRPr="008E329A">
        <w:t xml:space="preserve"> </w:t>
      </w:r>
      <w:r w:rsidR="003C37A7" w:rsidRPr="008E329A">
        <w:t>Bid</w:t>
      </w:r>
      <w:r w:rsidR="006E2CC9" w:rsidRPr="008E329A">
        <w:t xml:space="preserve"> </w:t>
      </w:r>
      <w:r w:rsidRPr="008E329A">
        <w:t>that</w:t>
      </w:r>
      <w:r w:rsidR="006E2CC9" w:rsidRPr="008E329A">
        <w:t xml:space="preserve"> </w:t>
      </w:r>
      <w:r w:rsidRPr="008E329A">
        <w:t>you</w:t>
      </w:r>
      <w:r w:rsidR="006E2CC9" w:rsidRPr="008E329A">
        <w:t xml:space="preserve"> </w:t>
      </w:r>
      <w:r w:rsidRPr="008E329A">
        <w:t>may</w:t>
      </w:r>
      <w:r w:rsidR="006E2CC9" w:rsidRPr="008E329A">
        <w:t xml:space="preserve"> </w:t>
      </w:r>
      <w:r w:rsidRPr="008E329A">
        <w:t>receive;</w:t>
      </w:r>
      <w:r w:rsidR="006E2CC9" w:rsidRPr="008E329A">
        <w:t xml:space="preserve"> </w:t>
      </w:r>
      <w:r w:rsidRPr="008E329A">
        <w:t>and</w:t>
      </w:r>
    </w:p>
    <w:p w14:paraId="0B7B5207" w14:textId="77777777" w:rsidR="00A0505C" w:rsidRPr="008E329A" w:rsidRDefault="00A0505C" w:rsidP="00DE239E">
      <w:pPr>
        <w:pStyle w:val="ListParagraph"/>
        <w:numPr>
          <w:ilvl w:val="0"/>
          <w:numId w:val="80"/>
        </w:numPr>
        <w:spacing w:after="120"/>
        <w:ind w:left="432" w:hanging="432"/>
        <w:contextualSpacing w:val="0"/>
        <w:jc w:val="both"/>
      </w:pPr>
      <w:r w:rsidRPr="008E329A">
        <w:rPr>
          <w:b/>
        </w:rPr>
        <w:t>Fraud</w:t>
      </w:r>
      <w:r w:rsidR="006E2CC9" w:rsidRPr="008E329A">
        <w:rPr>
          <w:b/>
        </w:rPr>
        <w:t xml:space="preserve"> </w:t>
      </w:r>
      <w:r w:rsidRPr="008E329A">
        <w:rPr>
          <w:b/>
        </w:rPr>
        <w:t>and</w:t>
      </w:r>
      <w:r w:rsidR="006E2CC9" w:rsidRPr="008E329A">
        <w:rPr>
          <w:b/>
        </w:rPr>
        <w:t xml:space="preserve"> </w:t>
      </w:r>
      <w:r w:rsidRPr="008E329A">
        <w:rPr>
          <w:b/>
        </w:rPr>
        <w:t>Corruption</w:t>
      </w:r>
      <w:r w:rsidRPr="008E329A">
        <w:t>:</w:t>
      </w:r>
      <w:r w:rsidR="006E2CC9" w:rsidRPr="008E329A">
        <w:t xml:space="preserve"> </w:t>
      </w:r>
      <w:r w:rsidRPr="008E329A">
        <w:t>We</w:t>
      </w:r>
      <w:r w:rsidR="006E2CC9" w:rsidRPr="008E329A">
        <w:t xml:space="preserve"> </w:t>
      </w:r>
      <w:r w:rsidRPr="008E329A">
        <w:t>hereby</w:t>
      </w:r>
      <w:r w:rsidR="006E2CC9" w:rsidRPr="008E329A">
        <w:t xml:space="preserve"> </w:t>
      </w:r>
      <w:r w:rsidRPr="008E329A">
        <w:t>certify</w:t>
      </w:r>
      <w:r w:rsidR="006E2CC9" w:rsidRPr="008E329A">
        <w:t xml:space="preserve"> </w:t>
      </w:r>
      <w:r w:rsidRPr="008E329A">
        <w:t>that</w:t>
      </w:r>
      <w:r w:rsidR="006E2CC9" w:rsidRPr="008E329A">
        <w:t xml:space="preserve"> </w:t>
      </w:r>
      <w:r w:rsidRPr="008E329A">
        <w:t>we</w:t>
      </w:r>
      <w:r w:rsidR="006E2CC9" w:rsidRPr="008E329A">
        <w:t xml:space="preserve"> </w:t>
      </w:r>
      <w:r w:rsidRPr="008E329A">
        <w:t>have</w:t>
      </w:r>
      <w:r w:rsidR="006E2CC9" w:rsidRPr="008E329A">
        <w:t xml:space="preserve"> </w:t>
      </w:r>
      <w:r w:rsidRPr="008E329A">
        <w:t>taken</w:t>
      </w:r>
      <w:r w:rsidR="006E2CC9" w:rsidRPr="008E329A">
        <w:t xml:space="preserve"> </w:t>
      </w:r>
      <w:r w:rsidRPr="008E329A">
        <w:t>steps</w:t>
      </w:r>
      <w:r w:rsidR="006E2CC9" w:rsidRPr="008E329A">
        <w:t xml:space="preserve"> </w:t>
      </w:r>
      <w:r w:rsidRPr="008E329A">
        <w:t>to</w:t>
      </w:r>
      <w:r w:rsidR="006E2CC9" w:rsidRPr="008E329A">
        <w:t xml:space="preserve"> </w:t>
      </w:r>
      <w:r w:rsidRPr="008E329A">
        <w:t>ensure</w:t>
      </w:r>
      <w:r w:rsidR="006E2CC9" w:rsidRPr="008E329A">
        <w:t xml:space="preserve"> </w:t>
      </w:r>
      <w:r w:rsidRPr="008E329A">
        <w:t>that</w:t>
      </w:r>
      <w:r w:rsidR="006E2CC9" w:rsidRPr="008E329A">
        <w:t xml:space="preserve"> </w:t>
      </w:r>
      <w:r w:rsidRPr="008E329A">
        <w:t>no</w:t>
      </w:r>
      <w:r w:rsidR="006E2CC9" w:rsidRPr="008E329A">
        <w:t xml:space="preserve"> </w:t>
      </w:r>
      <w:r w:rsidRPr="008E329A">
        <w:t>person</w:t>
      </w:r>
      <w:r w:rsidR="006E2CC9" w:rsidRPr="008E329A">
        <w:t xml:space="preserve"> </w:t>
      </w:r>
      <w:r w:rsidRPr="008E329A">
        <w:t>acting</w:t>
      </w:r>
      <w:r w:rsidR="006E2CC9" w:rsidRPr="008E329A">
        <w:t xml:space="preserve"> </w:t>
      </w:r>
      <w:r w:rsidRPr="008E329A">
        <w:t>for</w:t>
      </w:r>
      <w:r w:rsidR="006E2CC9" w:rsidRPr="008E329A">
        <w:t xml:space="preserve"> </w:t>
      </w:r>
      <w:r w:rsidRPr="008E329A">
        <w:t>us</w:t>
      </w:r>
      <w:r w:rsidR="00E51DC4" w:rsidRPr="008E329A">
        <w:t>,</w:t>
      </w:r>
      <w:r w:rsidR="006E2CC9" w:rsidRPr="008E329A">
        <w:t xml:space="preserve"> </w:t>
      </w:r>
      <w:r w:rsidRPr="008E329A">
        <w:t>or</w:t>
      </w:r>
      <w:r w:rsidR="006E2CC9" w:rsidRPr="008E329A">
        <w:t xml:space="preserve"> </w:t>
      </w:r>
      <w:r w:rsidRPr="008E329A">
        <w:t>on</w:t>
      </w:r>
      <w:r w:rsidR="006E2CC9" w:rsidRPr="008E329A">
        <w:t xml:space="preserve"> </w:t>
      </w:r>
      <w:r w:rsidRPr="008E329A">
        <w:t>our</w:t>
      </w:r>
      <w:r w:rsidR="006E2CC9" w:rsidRPr="008E329A">
        <w:t xml:space="preserve"> </w:t>
      </w:r>
      <w:r w:rsidRPr="008E329A">
        <w:t>behalf</w:t>
      </w:r>
      <w:r w:rsidR="00E51DC4" w:rsidRPr="008E329A">
        <w:t>,</w:t>
      </w:r>
      <w:r w:rsidR="006E2CC9" w:rsidRPr="008E329A">
        <w:t xml:space="preserve"> </w:t>
      </w:r>
      <w:r w:rsidRPr="008E329A">
        <w:t>engage</w:t>
      </w:r>
      <w:r w:rsidR="00E51DC4" w:rsidRPr="008E329A">
        <w:t xml:space="preserve">s </w:t>
      </w:r>
      <w:r w:rsidRPr="008E329A">
        <w:t>in</w:t>
      </w:r>
      <w:r w:rsidR="006E2CC9" w:rsidRPr="008E329A">
        <w:t xml:space="preserve"> </w:t>
      </w:r>
      <w:r w:rsidRPr="008E329A">
        <w:t>any</w:t>
      </w:r>
      <w:r w:rsidR="006E2CC9" w:rsidRPr="008E329A">
        <w:t xml:space="preserve"> </w:t>
      </w:r>
      <w:r w:rsidRPr="008E329A">
        <w:t>type</w:t>
      </w:r>
      <w:r w:rsidR="006E2CC9" w:rsidRPr="008E329A">
        <w:t xml:space="preserve"> </w:t>
      </w:r>
      <w:r w:rsidRPr="008E329A">
        <w:t>of</w:t>
      </w:r>
      <w:r w:rsidR="006E2CC9" w:rsidRPr="008E329A">
        <w:t xml:space="preserve"> </w:t>
      </w:r>
      <w:r w:rsidR="00550536" w:rsidRPr="008E329A">
        <w:t>F</w:t>
      </w:r>
      <w:r w:rsidRPr="008E329A">
        <w:t>raud</w:t>
      </w:r>
      <w:r w:rsidR="006E2CC9" w:rsidRPr="008E329A">
        <w:t xml:space="preserve"> </w:t>
      </w:r>
      <w:r w:rsidRPr="008E329A">
        <w:t>and</w:t>
      </w:r>
      <w:r w:rsidR="006E2CC9" w:rsidRPr="008E329A">
        <w:t xml:space="preserve"> </w:t>
      </w:r>
      <w:r w:rsidR="00550536" w:rsidRPr="008E329A">
        <w:t>C</w:t>
      </w:r>
      <w:r w:rsidRPr="008E329A">
        <w:t>orruption.</w:t>
      </w:r>
    </w:p>
    <w:p w14:paraId="15068D52" w14:textId="77777777" w:rsidR="00A0505C" w:rsidRPr="008E329A" w:rsidRDefault="00A0505C" w:rsidP="00357D41">
      <w:pPr>
        <w:spacing w:after="120"/>
        <w:jc w:val="both"/>
      </w:pPr>
    </w:p>
    <w:p w14:paraId="37682DCC" w14:textId="77777777" w:rsidR="00A0505C" w:rsidRPr="008E329A" w:rsidRDefault="00A0505C" w:rsidP="00357D41">
      <w:pPr>
        <w:spacing w:after="120"/>
        <w:jc w:val="both"/>
      </w:pPr>
      <w:r w:rsidRPr="008E329A">
        <w:rPr>
          <w:b/>
        </w:rPr>
        <w:t>Name</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00A03466" w:rsidRPr="008E329A">
        <w:rPr>
          <w:b/>
        </w:rPr>
        <w:t>Bidder</w:t>
      </w:r>
      <w:r w:rsidR="00A03466" w:rsidRPr="008E329A">
        <w:t>:</w:t>
      </w:r>
      <w:r w:rsidR="006E2CC9" w:rsidRPr="008E329A">
        <w:rPr>
          <w:bCs/>
          <w:iCs/>
        </w:rPr>
        <w:t xml:space="preserve"> </w:t>
      </w:r>
      <w:r w:rsidR="00A03466" w:rsidRPr="008E329A">
        <w:rPr>
          <w:bCs/>
          <w:iCs/>
        </w:rPr>
        <w:t>*</w:t>
      </w:r>
      <w:r w:rsidRPr="008E329A">
        <w:t>[</w:t>
      </w:r>
      <w:r w:rsidRPr="008E329A">
        <w:rPr>
          <w:i/>
        </w:rPr>
        <w:t>insert</w:t>
      </w:r>
      <w:r w:rsidR="006E2CC9" w:rsidRPr="008E329A">
        <w:rPr>
          <w:i/>
        </w:rPr>
        <w:t xml:space="preserve"> </w:t>
      </w:r>
      <w:r w:rsidRPr="008E329A">
        <w:rPr>
          <w:i/>
        </w:rPr>
        <w:t>complete</w:t>
      </w:r>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r w:rsidR="0074106C" w:rsidRPr="008E329A">
        <w:rPr>
          <w:i/>
        </w:rPr>
        <w:t>Bidder</w:t>
      </w:r>
      <w:r w:rsidRPr="008E329A">
        <w:t>]</w:t>
      </w:r>
    </w:p>
    <w:p w14:paraId="32B1CEFD" w14:textId="77777777" w:rsidR="00A0505C" w:rsidRPr="008E329A" w:rsidRDefault="00A0505C" w:rsidP="00357D41">
      <w:pPr>
        <w:spacing w:after="120"/>
        <w:jc w:val="both"/>
      </w:pPr>
      <w:r w:rsidRPr="008E329A">
        <w:rPr>
          <w:b/>
        </w:rPr>
        <w:t>Name</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person</w:t>
      </w:r>
      <w:r w:rsidR="006E2CC9" w:rsidRPr="008E329A">
        <w:rPr>
          <w:b/>
        </w:rPr>
        <w:t xml:space="preserve"> </w:t>
      </w:r>
      <w:r w:rsidRPr="008E329A">
        <w:rPr>
          <w:b/>
        </w:rPr>
        <w:t>duly</w:t>
      </w:r>
      <w:r w:rsidR="006E2CC9" w:rsidRPr="008E329A">
        <w:rPr>
          <w:b/>
        </w:rPr>
        <w:t xml:space="preserve"> </w:t>
      </w:r>
      <w:r w:rsidRPr="008E329A">
        <w:rPr>
          <w:b/>
        </w:rPr>
        <w:t>authorized</w:t>
      </w:r>
      <w:r w:rsidR="006E2CC9" w:rsidRPr="008E329A">
        <w:rPr>
          <w:b/>
        </w:rPr>
        <w:t xml:space="preserve"> </w:t>
      </w:r>
      <w:r w:rsidRPr="008E329A">
        <w:rPr>
          <w:b/>
        </w:rPr>
        <w:t>to</w:t>
      </w:r>
      <w:r w:rsidR="006E2CC9" w:rsidRPr="008E329A">
        <w:rPr>
          <w:b/>
        </w:rPr>
        <w:t xml:space="preserve"> </w:t>
      </w:r>
      <w:r w:rsidRPr="008E329A">
        <w:rPr>
          <w:b/>
        </w:rPr>
        <w:t>sign</w:t>
      </w:r>
      <w:r w:rsidR="006E2CC9" w:rsidRPr="008E329A">
        <w:rPr>
          <w:b/>
        </w:rPr>
        <w:t xml:space="preserve"> </w:t>
      </w:r>
      <w:r w:rsidRPr="008E329A">
        <w:rPr>
          <w:b/>
        </w:rPr>
        <w:t>the</w:t>
      </w:r>
      <w:r w:rsidR="006E2CC9" w:rsidRPr="008E329A">
        <w:rPr>
          <w:b/>
        </w:rPr>
        <w:t xml:space="preserve"> </w:t>
      </w:r>
      <w:r w:rsidRPr="008E329A">
        <w:rPr>
          <w:b/>
        </w:rPr>
        <w:t>Bid</w:t>
      </w:r>
      <w:r w:rsidR="006E2CC9" w:rsidRPr="008E329A">
        <w:rPr>
          <w:b/>
        </w:rPr>
        <w:t xml:space="preserve"> </w:t>
      </w:r>
      <w:r w:rsidRPr="008E329A">
        <w:rPr>
          <w:b/>
        </w:rPr>
        <w:t>on</w:t>
      </w:r>
      <w:r w:rsidR="006E2CC9" w:rsidRPr="008E329A">
        <w:rPr>
          <w:b/>
        </w:rPr>
        <w:t xml:space="preserve"> </w:t>
      </w:r>
      <w:r w:rsidRPr="008E329A">
        <w:rPr>
          <w:b/>
        </w:rPr>
        <w:t>behalf</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Bidder</w:t>
      </w:r>
      <w:r w:rsidR="009E2D61" w:rsidRPr="008E329A">
        <w:t>:</w:t>
      </w:r>
      <w:r w:rsidR="006E2CC9" w:rsidRPr="008E329A">
        <w:rPr>
          <w:bCs/>
          <w:iCs/>
        </w:rPr>
        <w:t xml:space="preserve"> </w:t>
      </w:r>
      <w:r w:rsidR="009E2D61" w:rsidRPr="008E329A">
        <w:rPr>
          <w:bCs/>
          <w:iCs/>
        </w:rPr>
        <w:t>**</w:t>
      </w:r>
      <w:r w:rsidR="006E2CC9" w:rsidRPr="008E329A">
        <w:rPr>
          <w:bCs/>
          <w:iCs/>
        </w:rPr>
        <w:t xml:space="preserve"> </w:t>
      </w:r>
      <w:r w:rsidR="009E2D61" w:rsidRPr="008E329A">
        <w:rPr>
          <w:bCs/>
          <w:iCs/>
        </w:rPr>
        <w:t>[</w:t>
      </w:r>
      <w:r w:rsidRPr="008E329A">
        <w:rPr>
          <w:bCs/>
          <w:i/>
          <w:iCs/>
        </w:rPr>
        <w:t>insert</w:t>
      </w:r>
      <w:r w:rsidR="006E2CC9" w:rsidRPr="008E329A">
        <w:rPr>
          <w:bCs/>
          <w:i/>
          <w:iCs/>
        </w:rPr>
        <w:t xml:space="preserve"> </w:t>
      </w:r>
      <w:r w:rsidRPr="008E329A">
        <w:rPr>
          <w:bCs/>
          <w:i/>
          <w:iCs/>
        </w:rPr>
        <w:t>complete</w:t>
      </w:r>
      <w:r w:rsidR="006E2CC9" w:rsidRPr="008E329A">
        <w:rPr>
          <w:bCs/>
          <w:i/>
          <w:iCs/>
        </w:rPr>
        <w:t xml:space="preserve"> </w:t>
      </w:r>
      <w:r w:rsidRPr="008E329A">
        <w:rPr>
          <w:bCs/>
          <w:i/>
          <w:iCs/>
        </w:rPr>
        <w:t>name</w:t>
      </w:r>
      <w:r w:rsidR="006E2CC9" w:rsidRPr="008E329A">
        <w:rPr>
          <w:bCs/>
          <w:i/>
          <w:iCs/>
        </w:rPr>
        <w:t xml:space="preserve"> </w:t>
      </w:r>
      <w:r w:rsidRPr="008E329A">
        <w:rPr>
          <w:bCs/>
          <w:i/>
          <w:iCs/>
        </w:rPr>
        <w:t>of</w:t>
      </w:r>
      <w:r w:rsidR="006E2CC9" w:rsidRPr="008E329A">
        <w:rPr>
          <w:bCs/>
          <w:i/>
          <w:iCs/>
        </w:rPr>
        <w:t xml:space="preserve"> </w:t>
      </w:r>
      <w:r w:rsidRPr="008E329A">
        <w:rPr>
          <w:bCs/>
          <w:i/>
          <w:iCs/>
        </w:rPr>
        <w:t>person</w:t>
      </w:r>
      <w:r w:rsidR="006E2CC9" w:rsidRPr="008E329A">
        <w:rPr>
          <w:bCs/>
          <w:i/>
          <w:iCs/>
        </w:rPr>
        <w:t xml:space="preserve"> </w:t>
      </w:r>
      <w:r w:rsidRPr="008E329A">
        <w:rPr>
          <w:bCs/>
          <w:i/>
          <w:iCs/>
        </w:rPr>
        <w:t>duly</w:t>
      </w:r>
      <w:r w:rsidR="006E2CC9" w:rsidRPr="008E329A">
        <w:rPr>
          <w:bCs/>
          <w:i/>
          <w:iCs/>
        </w:rPr>
        <w:t xml:space="preserve"> </w:t>
      </w:r>
      <w:r w:rsidRPr="008E329A">
        <w:rPr>
          <w:bCs/>
          <w:i/>
          <w:iCs/>
        </w:rPr>
        <w:t>authorized</w:t>
      </w:r>
      <w:r w:rsidR="006E2CC9" w:rsidRPr="008E329A">
        <w:rPr>
          <w:bCs/>
          <w:i/>
          <w:iCs/>
        </w:rPr>
        <w:t xml:space="preserve"> </w:t>
      </w:r>
      <w:r w:rsidRPr="008E329A">
        <w:rPr>
          <w:bCs/>
          <w:i/>
          <w:iCs/>
        </w:rPr>
        <w:t>to</w:t>
      </w:r>
      <w:r w:rsidR="006E2CC9" w:rsidRPr="008E329A">
        <w:rPr>
          <w:bCs/>
          <w:i/>
          <w:iCs/>
        </w:rPr>
        <w:t xml:space="preserve"> </w:t>
      </w:r>
      <w:r w:rsidRPr="008E329A">
        <w:rPr>
          <w:bCs/>
          <w:i/>
          <w:iCs/>
        </w:rPr>
        <w:t>sign</w:t>
      </w:r>
      <w:r w:rsidR="006E2CC9" w:rsidRPr="008E329A">
        <w:rPr>
          <w:bCs/>
          <w:i/>
          <w:iCs/>
        </w:rPr>
        <w:t xml:space="preserve"> </w:t>
      </w:r>
      <w:r w:rsidRPr="008E329A">
        <w:rPr>
          <w:bCs/>
          <w:i/>
          <w:iCs/>
        </w:rPr>
        <w:t>the</w:t>
      </w:r>
      <w:r w:rsidR="006E2CC9" w:rsidRPr="008E329A">
        <w:rPr>
          <w:bCs/>
          <w:i/>
          <w:iCs/>
        </w:rPr>
        <w:t xml:space="preserve"> </w:t>
      </w:r>
      <w:r w:rsidRPr="008E329A">
        <w:rPr>
          <w:bCs/>
          <w:i/>
          <w:iCs/>
        </w:rPr>
        <w:t>Bid</w:t>
      </w:r>
      <w:r w:rsidRPr="008E329A">
        <w:rPr>
          <w:bCs/>
          <w:iCs/>
        </w:rPr>
        <w:t>]</w:t>
      </w:r>
    </w:p>
    <w:p w14:paraId="6A5E9E9E" w14:textId="77777777" w:rsidR="00A0505C" w:rsidRPr="008E329A" w:rsidRDefault="00A0505C" w:rsidP="00357D41">
      <w:pPr>
        <w:spacing w:after="120"/>
        <w:jc w:val="both"/>
      </w:pPr>
      <w:r w:rsidRPr="008E329A">
        <w:rPr>
          <w:b/>
        </w:rPr>
        <w:t>Title</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person</w:t>
      </w:r>
      <w:r w:rsidR="006E2CC9" w:rsidRPr="008E329A">
        <w:rPr>
          <w:b/>
        </w:rPr>
        <w:t xml:space="preserve"> </w:t>
      </w:r>
      <w:r w:rsidRPr="008E329A">
        <w:rPr>
          <w:b/>
        </w:rPr>
        <w:t>signing</w:t>
      </w:r>
      <w:r w:rsidR="006E2CC9" w:rsidRPr="008E329A">
        <w:rPr>
          <w:b/>
        </w:rPr>
        <w:t xml:space="preserve"> </w:t>
      </w:r>
      <w:r w:rsidRPr="008E329A">
        <w:rPr>
          <w:b/>
        </w:rPr>
        <w:t>the</w:t>
      </w:r>
      <w:r w:rsidR="006E2CC9" w:rsidRPr="008E329A">
        <w:rPr>
          <w:b/>
        </w:rPr>
        <w:t xml:space="preserve"> </w:t>
      </w:r>
      <w:r w:rsidRPr="008E329A">
        <w:rPr>
          <w:b/>
        </w:rPr>
        <w:t>Bid</w:t>
      </w:r>
      <w:r w:rsidRPr="008E329A">
        <w:t>:</w:t>
      </w:r>
      <w:r w:rsidR="006E2CC9" w:rsidRPr="008E329A">
        <w:t xml:space="preserve"> </w:t>
      </w:r>
      <w:r w:rsidRPr="008E329A">
        <w:t>[</w:t>
      </w:r>
      <w:r w:rsidRPr="008E329A">
        <w:rPr>
          <w:i/>
        </w:rPr>
        <w:t>insert</w:t>
      </w:r>
      <w:r w:rsidR="006E2CC9" w:rsidRPr="008E329A">
        <w:rPr>
          <w:i/>
        </w:rPr>
        <w:t xml:space="preserve"> </w:t>
      </w:r>
      <w:r w:rsidRPr="008E329A">
        <w:rPr>
          <w:i/>
        </w:rPr>
        <w:t>complete</w:t>
      </w:r>
      <w:r w:rsidR="006E2CC9" w:rsidRPr="008E329A">
        <w:rPr>
          <w:i/>
        </w:rPr>
        <w:t xml:space="preserve"> </w:t>
      </w:r>
      <w:r w:rsidRPr="008E329A">
        <w:rPr>
          <w:i/>
        </w:rPr>
        <w:t>title</w:t>
      </w:r>
      <w:r w:rsidR="006E2CC9" w:rsidRPr="008E329A">
        <w:rPr>
          <w:i/>
        </w:rPr>
        <w:t xml:space="preserve"> </w:t>
      </w:r>
      <w:r w:rsidRPr="008E329A">
        <w:rPr>
          <w:i/>
        </w:rPr>
        <w:t>of</w:t>
      </w:r>
      <w:r w:rsidR="006E2CC9" w:rsidRPr="008E329A">
        <w:rPr>
          <w:i/>
        </w:rPr>
        <w:t xml:space="preserve"> </w:t>
      </w:r>
      <w:r w:rsidRPr="008E329A">
        <w:rPr>
          <w:i/>
        </w:rPr>
        <w:t>the</w:t>
      </w:r>
      <w:r w:rsidR="006E2CC9" w:rsidRPr="008E329A">
        <w:rPr>
          <w:i/>
        </w:rPr>
        <w:t xml:space="preserve"> </w:t>
      </w:r>
      <w:r w:rsidRPr="008E329A">
        <w:rPr>
          <w:i/>
        </w:rPr>
        <w:t>person</w:t>
      </w:r>
      <w:r w:rsidR="006E2CC9" w:rsidRPr="008E329A">
        <w:rPr>
          <w:i/>
        </w:rPr>
        <w:t xml:space="preserve"> </w:t>
      </w:r>
      <w:r w:rsidRPr="008E329A">
        <w:rPr>
          <w:i/>
        </w:rPr>
        <w:t>signing</w:t>
      </w:r>
      <w:r w:rsidR="006E2CC9" w:rsidRPr="008E329A">
        <w:rPr>
          <w:i/>
        </w:rPr>
        <w:t xml:space="preserve"> </w:t>
      </w:r>
      <w:r w:rsidRPr="008E329A">
        <w:rPr>
          <w:i/>
        </w:rPr>
        <w:t>the</w:t>
      </w:r>
      <w:r w:rsidR="006E2CC9" w:rsidRPr="008E329A">
        <w:rPr>
          <w:i/>
        </w:rPr>
        <w:t xml:space="preserve"> </w:t>
      </w:r>
      <w:r w:rsidRPr="008E329A">
        <w:rPr>
          <w:i/>
        </w:rPr>
        <w:t>Bid</w:t>
      </w:r>
      <w:r w:rsidRPr="008E329A">
        <w:t>]</w:t>
      </w:r>
    </w:p>
    <w:p w14:paraId="4AF80404" w14:textId="77777777" w:rsidR="00A0505C" w:rsidRPr="008E329A" w:rsidRDefault="00A0505C" w:rsidP="00357D41">
      <w:pPr>
        <w:spacing w:after="120"/>
        <w:jc w:val="both"/>
      </w:pPr>
      <w:r w:rsidRPr="008E329A">
        <w:rPr>
          <w:b/>
        </w:rPr>
        <w:lastRenderedPageBreak/>
        <w:t>Signature</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person</w:t>
      </w:r>
      <w:r w:rsidR="006E2CC9" w:rsidRPr="008E329A">
        <w:rPr>
          <w:b/>
        </w:rPr>
        <w:t xml:space="preserve"> </w:t>
      </w:r>
      <w:r w:rsidRPr="008E329A">
        <w:rPr>
          <w:b/>
        </w:rPr>
        <w:t>named</w:t>
      </w:r>
      <w:r w:rsidR="006E2CC9" w:rsidRPr="008E329A">
        <w:rPr>
          <w:b/>
        </w:rPr>
        <w:t xml:space="preserve"> </w:t>
      </w:r>
      <w:r w:rsidRPr="008E329A">
        <w:rPr>
          <w:b/>
        </w:rPr>
        <w:t>above</w:t>
      </w:r>
      <w:r w:rsidRPr="008E329A">
        <w:t>:</w:t>
      </w:r>
      <w:r w:rsidR="006E2CC9" w:rsidRPr="008E329A">
        <w:t xml:space="preserve"> </w:t>
      </w:r>
      <w:r w:rsidRPr="008E329A">
        <w:t>[</w:t>
      </w:r>
      <w:r w:rsidRPr="008E329A">
        <w:rPr>
          <w:i/>
        </w:rPr>
        <w:t>insert</w:t>
      </w:r>
      <w:r w:rsidR="006E2CC9" w:rsidRPr="008E329A">
        <w:rPr>
          <w:i/>
        </w:rPr>
        <w:t xml:space="preserve"> </w:t>
      </w:r>
      <w:r w:rsidRPr="008E329A">
        <w:rPr>
          <w:i/>
        </w:rPr>
        <w:t>signature</w:t>
      </w:r>
      <w:r w:rsidR="006E2CC9" w:rsidRPr="008E329A">
        <w:rPr>
          <w:i/>
        </w:rPr>
        <w:t xml:space="preserve"> </w:t>
      </w:r>
      <w:r w:rsidRPr="008E329A">
        <w:rPr>
          <w:i/>
        </w:rPr>
        <w:t>of</w:t>
      </w:r>
      <w:r w:rsidR="006E2CC9" w:rsidRPr="008E329A">
        <w:rPr>
          <w:i/>
        </w:rPr>
        <w:t xml:space="preserve"> </w:t>
      </w:r>
      <w:r w:rsidRPr="008E329A">
        <w:rPr>
          <w:i/>
        </w:rPr>
        <w:t>person</w:t>
      </w:r>
      <w:r w:rsidR="006E2CC9" w:rsidRPr="008E329A">
        <w:rPr>
          <w:i/>
        </w:rPr>
        <w:t xml:space="preserve"> </w:t>
      </w:r>
      <w:r w:rsidRPr="008E329A">
        <w:rPr>
          <w:i/>
        </w:rPr>
        <w:t>whose</w:t>
      </w:r>
      <w:r w:rsidR="006E2CC9" w:rsidRPr="008E329A">
        <w:rPr>
          <w:i/>
        </w:rPr>
        <w:t xml:space="preserve"> </w:t>
      </w:r>
      <w:r w:rsidRPr="008E329A">
        <w:rPr>
          <w:i/>
        </w:rPr>
        <w:t>name</w:t>
      </w:r>
      <w:r w:rsidR="006E2CC9" w:rsidRPr="008E329A">
        <w:rPr>
          <w:i/>
        </w:rPr>
        <w:t xml:space="preserve"> </w:t>
      </w:r>
      <w:r w:rsidRPr="008E329A">
        <w:rPr>
          <w:i/>
        </w:rPr>
        <w:t>and</w:t>
      </w:r>
      <w:r w:rsidR="006E2CC9" w:rsidRPr="008E329A">
        <w:rPr>
          <w:i/>
        </w:rPr>
        <w:t xml:space="preserve"> </w:t>
      </w:r>
      <w:r w:rsidRPr="008E329A">
        <w:rPr>
          <w:i/>
        </w:rPr>
        <w:t>capacity</w:t>
      </w:r>
      <w:r w:rsidR="006E2CC9" w:rsidRPr="008E329A">
        <w:rPr>
          <w:i/>
        </w:rPr>
        <w:t xml:space="preserve"> </w:t>
      </w:r>
      <w:r w:rsidRPr="008E329A">
        <w:rPr>
          <w:i/>
        </w:rPr>
        <w:t>are</w:t>
      </w:r>
      <w:r w:rsidR="006E2CC9" w:rsidRPr="008E329A">
        <w:rPr>
          <w:i/>
        </w:rPr>
        <w:t xml:space="preserve"> </w:t>
      </w:r>
      <w:r w:rsidRPr="008E329A">
        <w:rPr>
          <w:i/>
        </w:rPr>
        <w:t>shown</w:t>
      </w:r>
      <w:r w:rsidR="006E2CC9" w:rsidRPr="008E329A">
        <w:rPr>
          <w:i/>
        </w:rPr>
        <w:t xml:space="preserve"> </w:t>
      </w:r>
      <w:r w:rsidRPr="008E329A">
        <w:rPr>
          <w:i/>
        </w:rPr>
        <w:t>above</w:t>
      </w:r>
      <w:r w:rsidRPr="008E329A">
        <w:t>]</w:t>
      </w:r>
    </w:p>
    <w:p w14:paraId="27BEE785" w14:textId="77777777" w:rsidR="00A0505C" w:rsidRPr="008E329A" w:rsidRDefault="00A0505C" w:rsidP="00357D41">
      <w:pPr>
        <w:spacing w:after="120"/>
        <w:jc w:val="both"/>
      </w:pPr>
      <w:r w:rsidRPr="008E329A">
        <w:rPr>
          <w:b/>
        </w:rPr>
        <w:t>Date</w:t>
      </w:r>
      <w:r w:rsidR="006E2CC9" w:rsidRPr="008E329A">
        <w:rPr>
          <w:b/>
        </w:rPr>
        <w:t xml:space="preserve"> </w:t>
      </w:r>
      <w:r w:rsidRPr="008E329A">
        <w:rPr>
          <w:b/>
        </w:rPr>
        <w:t>signed</w:t>
      </w:r>
      <w:r w:rsidR="006E2CC9" w:rsidRPr="008E329A">
        <w:t xml:space="preserve"> </w:t>
      </w:r>
      <w:r w:rsidRPr="008E329A">
        <w:t>[</w:t>
      </w:r>
      <w:r w:rsidRPr="008E329A">
        <w:rPr>
          <w:i/>
        </w:rPr>
        <w:t>insert</w:t>
      </w:r>
      <w:r w:rsidR="006E2CC9" w:rsidRPr="008E329A">
        <w:rPr>
          <w:i/>
        </w:rPr>
        <w:t xml:space="preserve"> </w:t>
      </w:r>
      <w:r w:rsidRPr="008E329A">
        <w:rPr>
          <w:i/>
        </w:rPr>
        <w:t>date</w:t>
      </w:r>
      <w:r w:rsidR="006E2CC9" w:rsidRPr="008E329A">
        <w:rPr>
          <w:i/>
        </w:rPr>
        <w:t xml:space="preserve"> </w:t>
      </w:r>
      <w:r w:rsidRPr="008E329A">
        <w:rPr>
          <w:i/>
        </w:rPr>
        <w:t>of</w:t>
      </w:r>
      <w:r w:rsidR="006E2CC9" w:rsidRPr="008E329A">
        <w:rPr>
          <w:i/>
        </w:rPr>
        <w:t xml:space="preserve"> </w:t>
      </w:r>
      <w:r w:rsidRPr="008E329A">
        <w:rPr>
          <w:i/>
        </w:rPr>
        <w:t>signing</w:t>
      </w:r>
      <w:r w:rsidRPr="008E329A">
        <w:t>]</w:t>
      </w:r>
      <w:r w:rsidR="006E2CC9" w:rsidRPr="008E329A">
        <w:t xml:space="preserve"> </w:t>
      </w:r>
      <w:r w:rsidRPr="008E329A">
        <w:rPr>
          <w:b/>
        </w:rPr>
        <w:t>day</w:t>
      </w:r>
      <w:r w:rsidR="006E2CC9" w:rsidRPr="008E329A">
        <w:rPr>
          <w:b/>
        </w:rPr>
        <w:t xml:space="preserve"> </w:t>
      </w:r>
      <w:r w:rsidRPr="008E329A">
        <w:rPr>
          <w:b/>
        </w:rPr>
        <w:t>of</w:t>
      </w:r>
      <w:r w:rsidR="006E2CC9" w:rsidRPr="008E329A">
        <w:t xml:space="preserve"> </w:t>
      </w:r>
      <w:r w:rsidRPr="008E329A">
        <w:t>[</w:t>
      </w:r>
      <w:r w:rsidRPr="008E329A">
        <w:rPr>
          <w:i/>
        </w:rPr>
        <w:t>insert</w:t>
      </w:r>
      <w:r w:rsidR="006E2CC9" w:rsidRPr="008E329A">
        <w:rPr>
          <w:i/>
        </w:rPr>
        <w:t xml:space="preserve"> </w:t>
      </w:r>
      <w:r w:rsidRPr="008E329A">
        <w:rPr>
          <w:i/>
        </w:rPr>
        <w:t>month</w:t>
      </w:r>
      <w:r w:rsidRPr="008E329A">
        <w:t>],</w:t>
      </w:r>
      <w:r w:rsidR="006E2CC9" w:rsidRPr="008E329A">
        <w:t xml:space="preserve"> </w:t>
      </w:r>
      <w:r w:rsidRPr="008E329A">
        <w:t>[</w:t>
      </w:r>
      <w:r w:rsidRPr="008E329A">
        <w:rPr>
          <w:i/>
        </w:rPr>
        <w:t>insert</w:t>
      </w:r>
      <w:r w:rsidR="006E2CC9" w:rsidRPr="008E329A">
        <w:rPr>
          <w:i/>
        </w:rPr>
        <w:t xml:space="preserve"> </w:t>
      </w:r>
      <w:r w:rsidRPr="008E329A">
        <w:rPr>
          <w:i/>
        </w:rPr>
        <w:t>year</w:t>
      </w:r>
      <w:r w:rsidRPr="008E329A">
        <w:t>]</w:t>
      </w:r>
    </w:p>
    <w:p w14:paraId="61C49987" w14:textId="77777777" w:rsidR="00A0505C" w:rsidRPr="008E329A" w:rsidRDefault="00A0505C" w:rsidP="00E86E9F">
      <w:pPr>
        <w:spacing w:after="120"/>
        <w:rPr>
          <w:rFonts w:ascii="Arial" w:hAnsi="Arial" w:cs="Arial"/>
          <w:sz w:val="18"/>
          <w:szCs w:val="18"/>
        </w:rPr>
      </w:pPr>
    </w:p>
    <w:p w14:paraId="4E42C36F" w14:textId="77777777" w:rsidR="00A0505C" w:rsidRPr="008E329A" w:rsidRDefault="00A0505C" w:rsidP="00A0505C">
      <w:pPr>
        <w:rPr>
          <w:sz w:val="20"/>
          <w:szCs w:val="18"/>
        </w:rPr>
      </w:pPr>
      <w:r w:rsidRPr="008E329A">
        <w:rPr>
          <w:b/>
          <w:bCs/>
          <w:iCs/>
          <w:sz w:val="20"/>
          <w:szCs w:val="18"/>
        </w:rPr>
        <w:t>*</w:t>
      </w:r>
      <w:r w:rsidRPr="008E329A">
        <w:rPr>
          <w:sz w:val="20"/>
          <w:szCs w:val="18"/>
        </w:rPr>
        <w:t>:</w:t>
      </w:r>
      <w:r w:rsidR="006E2CC9" w:rsidRPr="008E329A">
        <w:rPr>
          <w:sz w:val="20"/>
          <w:szCs w:val="18"/>
        </w:rPr>
        <w:t xml:space="preserve"> </w:t>
      </w:r>
      <w:r w:rsidRPr="008E329A">
        <w:rPr>
          <w:sz w:val="20"/>
          <w:szCs w:val="18"/>
        </w:rPr>
        <w:t>In</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case</w:t>
      </w:r>
      <w:r w:rsidR="006E2CC9" w:rsidRPr="008E329A">
        <w:rPr>
          <w:sz w:val="20"/>
          <w:szCs w:val="18"/>
        </w:rPr>
        <w:t xml:space="preserve"> </w:t>
      </w:r>
      <w:r w:rsidRPr="008E329A">
        <w:rPr>
          <w:sz w:val="20"/>
          <w:szCs w:val="18"/>
        </w:rPr>
        <w:t>of</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Bid</w:t>
      </w:r>
      <w:r w:rsidR="006E2CC9" w:rsidRPr="008E329A">
        <w:rPr>
          <w:sz w:val="20"/>
          <w:szCs w:val="18"/>
        </w:rPr>
        <w:t xml:space="preserve"> </w:t>
      </w:r>
      <w:r w:rsidRPr="008E329A">
        <w:rPr>
          <w:sz w:val="20"/>
          <w:szCs w:val="18"/>
        </w:rPr>
        <w:t>submitted</w:t>
      </w:r>
      <w:r w:rsidR="006E2CC9" w:rsidRPr="008E329A">
        <w:rPr>
          <w:sz w:val="20"/>
          <w:szCs w:val="18"/>
        </w:rPr>
        <w:t xml:space="preserve"> </w:t>
      </w:r>
      <w:r w:rsidRPr="008E329A">
        <w:rPr>
          <w:sz w:val="20"/>
          <w:szCs w:val="18"/>
        </w:rPr>
        <w:t>by</w:t>
      </w:r>
      <w:r w:rsidR="006E2CC9" w:rsidRPr="008E329A">
        <w:rPr>
          <w:sz w:val="20"/>
          <w:szCs w:val="18"/>
        </w:rPr>
        <w:t xml:space="preserve"> </w:t>
      </w:r>
      <w:r w:rsidRPr="008E329A">
        <w:rPr>
          <w:sz w:val="20"/>
          <w:szCs w:val="18"/>
        </w:rPr>
        <w:t>a</w:t>
      </w:r>
      <w:r w:rsidR="006E2CC9" w:rsidRPr="008E329A">
        <w:rPr>
          <w:sz w:val="20"/>
          <w:szCs w:val="18"/>
        </w:rPr>
        <w:t xml:space="preserve"> </w:t>
      </w:r>
      <w:r w:rsidRPr="008E329A">
        <w:rPr>
          <w:sz w:val="20"/>
          <w:szCs w:val="18"/>
        </w:rPr>
        <w:t>Joint</w:t>
      </w:r>
      <w:r w:rsidR="006E2CC9" w:rsidRPr="008E329A">
        <w:rPr>
          <w:sz w:val="20"/>
          <w:szCs w:val="18"/>
        </w:rPr>
        <w:t xml:space="preserve"> </w:t>
      </w:r>
      <w:r w:rsidRPr="008E329A">
        <w:rPr>
          <w:sz w:val="20"/>
          <w:szCs w:val="18"/>
        </w:rPr>
        <w:t>Venture</w:t>
      </w:r>
      <w:r w:rsidR="006E2CC9" w:rsidRPr="008E329A">
        <w:rPr>
          <w:sz w:val="20"/>
          <w:szCs w:val="18"/>
        </w:rPr>
        <w:t xml:space="preserve"> </w:t>
      </w:r>
      <w:r w:rsidRPr="008E329A">
        <w:rPr>
          <w:sz w:val="20"/>
          <w:szCs w:val="18"/>
        </w:rPr>
        <w:t>specify</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name</w:t>
      </w:r>
      <w:r w:rsidR="006E2CC9" w:rsidRPr="008E329A">
        <w:rPr>
          <w:sz w:val="20"/>
          <w:szCs w:val="18"/>
        </w:rPr>
        <w:t xml:space="preserve"> </w:t>
      </w:r>
      <w:r w:rsidRPr="008E329A">
        <w:rPr>
          <w:sz w:val="20"/>
          <w:szCs w:val="18"/>
        </w:rPr>
        <w:t>of</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Joint</w:t>
      </w:r>
      <w:r w:rsidR="006E2CC9" w:rsidRPr="008E329A">
        <w:rPr>
          <w:sz w:val="20"/>
          <w:szCs w:val="18"/>
        </w:rPr>
        <w:t xml:space="preserve"> </w:t>
      </w:r>
      <w:r w:rsidRPr="008E329A">
        <w:rPr>
          <w:sz w:val="20"/>
          <w:szCs w:val="18"/>
        </w:rPr>
        <w:t>Venture</w:t>
      </w:r>
      <w:r w:rsidR="006E2CC9" w:rsidRPr="008E329A">
        <w:rPr>
          <w:sz w:val="20"/>
          <w:szCs w:val="18"/>
        </w:rPr>
        <w:t xml:space="preserve"> </w:t>
      </w:r>
      <w:r w:rsidRPr="008E329A">
        <w:rPr>
          <w:sz w:val="20"/>
          <w:szCs w:val="18"/>
        </w:rPr>
        <w:t>as</w:t>
      </w:r>
      <w:r w:rsidR="006E2CC9" w:rsidRPr="008E329A">
        <w:rPr>
          <w:sz w:val="20"/>
          <w:szCs w:val="18"/>
        </w:rPr>
        <w:t xml:space="preserve"> </w:t>
      </w:r>
      <w:r w:rsidRPr="008E329A">
        <w:rPr>
          <w:sz w:val="20"/>
          <w:szCs w:val="18"/>
        </w:rPr>
        <w:t>Bidder.</w:t>
      </w:r>
    </w:p>
    <w:p w14:paraId="725048AC" w14:textId="77777777" w:rsidR="00357D41" w:rsidRPr="008E329A" w:rsidRDefault="00A0505C" w:rsidP="00A0505C">
      <w:pPr>
        <w:rPr>
          <w:rFonts w:ascii="Arial" w:hAnsi="Arial" w:cs="Arial"/>
          <w:sz w:val="18"/>
          <w:szCs w:val="18"/>
        </w:rPr>
      </w:pPr>
      <w:r w:rsidRPr="008E329A">
        <w:rPr>
          <w:sz w:val="20"/>
          <w:szCs w:val="18"/>
        </w:rPr>
        <w:t>**:</w:t>
      </w:r>
      <w:r w:rsidR="006E2CC9" w:rsidRPr="008E329A">
        <w:rPr>
          <w:sz w:val="20"/>
          <w:szCs w:val="18"/>
        </w:rPr>
        <w:t xml:space="preserve"> </w:t>
      </w:r>
      <w:r w:rsidRPr="008E329A">
        <w:rPr>
          <w:sz w:val="20"/>
          <w:szCs w:val="18"/>
        </w:rPr>
        <w:t>Person</w:t>
      </w:r>
      <w:r w:rsidR="006E2CC9" w:rsidRPr="008E329A">
        <w:rPr>
          <w:sz w:val="20"/>
          <w:szCs w:val="18"/>
        </w:rPr>
        <w:t xml:space="preserve"> </w:t>
      </w:r>
      <w:r w:rsidRPr="008E329A">
        <w:rPr>
          <w:sz w:val="20"/>
          <w:szCs w:val="18"/>
        </w:rPr>
        <w:t>signing</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Bid</w:t>
      </w:r>
      <w:r w:rsidR="006E2CC9" w:rsidRPr="008E329A">
        <w:rPr>
          <w:sz w:val="20"/>
          <w:szCs w:val="18"/>
        </w:rPr>
        <w:t xml:space="preserve"> </w:t>
      </w:r>
      <w:r w:rsidRPr="008E329A">
        <w:rPr>
          <w:sz w:val="20"/>
          <w:szCs w:val="18"/>
        </w:rPr>
        <w:t>shall</w:t>
      </w:r>
      <w:r w:rsidR="006E2CC9" w:rsidRPr="008E329A">
        <w:rPr>
          <w:sz w:val="20"/>
          <w:szCs w:val="18"/>
        </w:rPr>
        <w:t xml:space="preserve"> </w:t>
      </w:r>
      <w:r w:rsidRPr="008E329A">
        <w:rPr>
          <w:sz w:val="20"/>
          <w:szCs w:val="18"/>
        </w:rPr>
        <w:t>have</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power</w:t>
      </w:r>
      <w:r w:rsidR="006E2CC9" w:rsidRPr="008E329A">
        <w:rPr>
          <w:sz w:val="20"/>
          <w:szCs w:val="18"/>
        </w:rPr>
        <w:t xml:space="preserve"> </w:t>
      </w:r>
      <w:r w:rsidRPr="008E329A">
        <w:rPr>
          <w:sz w:val="20"/>
          <w:szCs w:val="18"/>
        </w:rPr>
        <w:t>of</w:t>
      </w:r>
      <w:r w:rsidR="006E2CC9" w:rsidRPr="008E329A">
        <w:rPr>
          <w:sz w:val="20"/>
          <w:szCs w:val="18"/>
        </w:rPr>
        <w:t xml:space="preserve"> </w:t>
      </w:r>
      <w:r w:rsidRPr="008E329A">
        <w:rPr>
          <w:sz w:val="20"/>
          <w:szCs w:val="18"/>
        </w:rPr>
        <w:t>attorney</w:t>
      </w:r>
      <w:r w:rsidR="006E2CC9" w:rsidRPr="008E329A">
        <w:rPr>
          <w:sz w:val="20"/>
          <w:szCs w:val="18"/>
        </w:rPr>
        <w:t xml:space="preserve"> </w:t>
      </w:r>
      <w:r w:rsidRPr="008E329A">
        <w:rPr>
          <w:sz w:val="20"/>
          <w:szCs w:val="18"/>
        </w:rPr>
        <w:t>given</w:t>
      </w:r>
      <w:r w:rsidR="006E2CC9" w:rsidRPr="008E329A">
        <w:rPr>
          <w:sz w:val="20"/>
          <w:szCs w:val="18"/>
        </w:rPr>
        <w:t xml:space="preserve"> </w:t>
      </w:r>
      <w:r w:rsidRPr="008E329A">
        <w:rPr>
          <w:sz w:val="20"/>
          <w:szCs w:val="18"/>
        </w:rPr>
        <w:t>by</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Bidder.</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power</w:t>
      </w:r>
      <w:r w:rsidR="006E2CC9" w:rsidRPr="008E329A">
        <w:rPr>
          <w:sz w:val="20"/>
          <w:szCs w:val="18"/>
        </w:rPr>
        <w:t xml:space="preserve"> </w:t>
      </w:r>
      <w:r w:rsidRPr="008E329A">
        <w:rPr>
          <w:sz w:val="20"/>
          <w:szCs w:val="18"/>
        </w:rPr>
        <w:t>of</w:t>
      </w:r>
      <w:r w:rsidR="006E2CC9" w:rsidRPr="008E329A">
        <w:rPr>
          <w:sz w:val="20"/>
          <w:szCs w:val="18"/>
        </w:rPr>
        <w:t xml:space="preserve"> </w:t>
      </w:r>
      <w:r w:rsidRPr="008E329A">
        <w:rPr>
          <w:sz w:val="20"/>
          <w:szCs w:val="18"/>
        </w:rPr>
        <w:t>attorney</w:t>
      </w:r>
      <w:r w:rsidR="006E2CC9" w:rsidRPr="008E329A">
        <w:rPr>
          <w:sz w:val="20"/>
          <w:szCs w:val="18"/>
        </w:rPr>
        <w:t xml:space="preserve"> </w:t>
      </w:r>
      <w:r w:rsidRPr="008E329A">
        <w:rPr>
          <w:sz w:val="20"/>
          <w:szCs w:val="18"/>
        </w:rPr>
        <w:t>shall</w:t>
      </w:r>
      <w:r w:rsidR="006E2CC9" w:rsidRPr="008E329A">
        <w:rPr>
          <w:sz w:val="20"/>
          <w:szCs w:val="18"/>
        </w:rPr>
        <w:t xml:space="preserve"> </w:t>
      </w:r>
      <w:r w:rsidRPr="008E329A">
        <w:rPr>
          <w:sz w:val="20"/>
          <w:szCs w:val="18"/>
        </w:rPr>
        <w:t>be</w:t>
      </w:r>
      <w:r w:rsidR="006E2CC9" w:rsidRPr="008E329A">
        <w:rPr>
          <w:sz w:val="20"/>
          <w:szCs w:val="18"/>
        </w:rPr>
        <w:t xml:space="preserve"> </w:t>
      </w:r>
      <w:r w:rsidRPr="008E329A">
        <w:rPr>
          <w:sz w:val="20"/>
          <w:szCs w:val="18"/>
        </w:rPr>
        <w:t>attached</w:t>
      </w:r>
      <w:r w:rsidR="006E2CC9" w:rsidRPr="008E329A">
        <w:rPr>
          <w:sz w:val="20"/>
          <w:szCs w:val="18"/>
        </w:rPr>
        <w:t xml:space="preserve"> </w:t>
      </w:r>
      <w:r w:rsidRPr="008E329A">
        <w:rPr>
          <w:sz w:val="20"/>
          <w:szCs w:val="18"/>
        </w:rPr>
        <w:t>with</w:t>
      </w:r>
      <w:r w:rsidR="006E2CC9" w:rsidRPr="008E329A">
        <w:rPr>
          <w:sz w:val="20"/>
          <w:szCs w:val="18"/>
        </w:rPr>
        <w:t xml:space="preserve"> </w:t>
      </w:r>
      <w:r w:rsidRPr="008E329A">
        <w:rPr>
          <w:sz w:val="20"/>
          <w:szCs w:val="18"/>
        </w:rPr>
        <w:t>the</w:t>
      </w:r>
      <w:r w:rsidR="006E2CC9" w:rsidRPr="008E329A">
        <w:rPr>
          <w:sz w:val="20"/>
          <w:szCs w:val="18"/>
        </w:rPr>
        <w:t xml:space="preserve"> </w:t>
      </w:r>
      <w:r w:rsidRPr="008E329A">
        <w:rPr>
          <w:sz w:val="20"/>
          <w:szCs w:val="18"/>
        </w:rPr>
        <w:t>Bid</w:t>
      </w:r>
      <w:bookmarkStart w:id="452" w:name="_Toc108950332"/>
      <w:r w:rsidR="006E2CC9" w:rsidRPr="008E329A">
        <w:rPr>
          <w:sz w:val="20"/>
          <w:szCs w:val="18"/>
        </w:rPr>
        <w:t xml:space="preserve"> </w:t>
      </w:r>
      <w:r w:rsidRPr="008E329A">
        <w:rPr>
          <w:sz w:val="20"/>
          <w:szCs w:val="18"/>
        </w:rPr>
        <w:t>Schedules</w:t>
      </w:r>
      <w:bookmarkEnd w:id="452"/>
      <w:r w:rsidRPr="008E329A">
        <w:rPr>
          <w:rFonts w:ascii="Arial" w:hAnsi="Arial" w:cs="Arial"/>
          <w:sz w:val="18"/>
          <w:szCs w:val="18"/>
        </w:rPr>
        <w:t>.</w:t>
      </w:r>
    </w:p>
    <w:bookmarkEnd w:id="446"/>
    <w:p w14:paraId="17928D6F" w14:textId="014145F6" w:rsidR="008230FC" w:rsidRDefault="008230FC" w:rsidP="00A0505C">
      <w:r>
        <w:br w:type="page"/>
      </w:r>
    </w:p>
    <w:p w14:paraId="564A0B70" w14:textId="434E9754" w:rsidR="008230FC" w:rsidRDefault="008230FC" w:rsidP="00BC28BD">
      <w:pPr>
        <w:pStyle w:val="SectionVHeader"/>
      </w:pPr>
      <w:bookmarkStart w:id="453" w:name="_Toc218673994"/>
      <w:bookmarkStart w:id="454" w:name="_Toc277345619"/>
      <w:bookmarkStart w:id="455" w:name="_Toc135757100"/>
      <w:bookmarkStart w:id="456" w:name="_Hlk127195035"/>
      <w:r w:rsidRPr="00BC335E">
        <w:lastRenderedPageBreak/>
        <w:t xml:space="preserve">Technical </w:t>
      </w:r>
      <w:bookmarkEnd w:id="453"/>
      <w:bookmarkEnd w:id="454"/>
      <w:r w:rsidR="00FA385A">
        <w:t>Part</w:t>
      </w:r>
      <w:bookmarkEnd w:id="455"/>
    </w:p>
    <w:p w14:paraId="71A5B6BB" w14:textId="5B7B84C0" w:rsidR="008230FC" w:rsidRDefault="008230FC" w:rsidP="008230FC">
      <w:pPr>
        <w:suppressAutoHyphens/>
        <w:spacing w:after="120"/>
        <w:jc w:val="both"/>
      </w:pPr>
      <w:bookmarkStart w:id="457" w:name="_Hlk127195087"/>
      <w:bookmarkEnd w:id="456"/>
      <w:r>
        <w:t xml:space="preserve">The technical </w:t>
      </w:r>
      <w:r w:rsidR="00F00BEA">
        <w:t xml:space="preserve">bid </w:t>
      </w:r>
      <w:r>
        <w:t xml:space="preserve">shall include all relevant information required to evaluate the technical </w:t>
      </w:r>
      <w:r w:rsidR="00FA385A">
        <w:t>Part</w:t>
      </w:r>
      <w:r>
        <w:t xml:space="preserve"> in accordance with </w:t>
      </w:r>
      <w:r w:rsidR="00FA385A">
        <w:t>the requirements.</w:t>
      </w:r>
    </w:p>
    <w:bookmarkEnd w:id="457"/>
    <w:p w14:paraId="7D60051D" w14:textId="6DB42E19" w:rsidR="008230FC" w:rsidRPr="003B63A5" w:rsidRDefault="008230FC" w:rsidP="008230FC">
      <w:pPr>
        <w:suppressAutoHyphens/>
        <w:spacing w:after="120"/>
        <w:jc w:val="both"/>
      </w:pPr>
      <w:r w:rsidRPr="008E329A">
        <w:t xml:space="preserve">To establish the conformity of the Goods and Related Services to the </w:t>
      </w:r>
      <w:r>
        <w:t>RF</w:t>
      </w:r>
      <w:r w:rsidR="00C301DA">
        <w:t>B</w:t>
      </w:r>
      <w:r w:rsidRPr="008E329A">
        <w:t xml:space="preserve"> document, the </w:t>
      </w:r>
      <w:r w:rsidR="00141C01">
        <w:t>Bidd</w:t>
      </w:r>
      <w:r>
        <w:t>er</w:t>
      </w:r>
      <w:r w:rsidRPr="008E329A">
        <w:t xml:space="preserve"> shall furnish the documentary evidence that the Goods conform to the technical specifications and standards</w:t>
      </w:r>
      <w:r>
        <w:t xml:space="preserve">, including any essential technical and performance </w:t>
      </w:r>
      <w:r w:rsidR="00F75877">
        <w:t>characteristics</w:t>
      </w:r>
      <w:r>
        <w:t xml:space="preserve"> </w:t>
      </w:r>
      <w:r w:rsidRPr="008E329A">
        <w:t>specified in Section VII, Schedule of Requirements.</w:t>
      </w:r>
      <w:r>
        <w:t xml:space="preserve"> Any required functional guarantees shall also be provided.</w:t>
      </w:r>
      <w:r w:rsidRPr="00DE18B2">
        <w:t xml:space="preserve"> </w:t>
      </w:r>
      <w:r>
        <w:t xml:space="preserve">The attached forms/format may support the </w:t>
      </w:r>
      <w:r w:rsidR="00141C01">
        <w:t>Bidd</w:t>
      </w:r>
      <w:r>
        <w:t xml:space="preserve">er to organize information required to present its technical </w:t>
      </w:r>
      <w:r w:rsidR="00F00BEA">
        <w:t>bid</w:t>
      </w:r>
      <w:r w:rsidR="00623818">
        <w:t>.</w:t>
      </w:r>
      <w:r>
        <w:t xml:space="preserve"> </w:t>
      </w:r>
    </w:p>
    <w:p w14:paraId="67B11A00" w14:textId="77777777" w:rsidR="008230FC" w:rsidRDefault="008230FC" w:rsidP="008230FC">
      <w:pPr>
        <w:pStyle w:val="Sub-ClauseText"/>
        <w:rPr>
          <w:spacing w:val="0"/>
        </w:rPr>
      </w:pPr>
      <w:r w:rsidRPr="008E329A">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r>
        <w:rPr>
          <w:spacing w:val="0"/>
        </w:rPr>
        <w:t xml:space="preserve"> </w:t>
      </w:r>
    </w:p>
    <w:p w14:paraId="103F6492" w14:textId="74AA5151" w:rsidR="008230FC" w:rsidRPr="008E329A" w:rsidRDefault="008230FC" w:rsidP="008230FC">
      <w:pPr>
        <w:pStyle w:val="Sub-ClauseText"/>
      </w:pPr>
      <w:r w:rsidRPr="003B63A5">
        <w:t xml:space="preserve">In the interest of timely </w:t>
      </w:r>
      <w:r w:rsidR="00F00BEA">
        <w:t>bid</w:t>
      </w:r>
      <w:r w:rsidRPr="003B63A5">
        <w:t xml:space="preserve"> evaluation and contract award, </w:t>
      </w:r>
      <w:r w:rsidR="00141C01">
        <w:t>Bidd</w:t>
      </w:r>
      <w:r w:rsidRPr="003B63A5">
        <w:t>ers are encouraged not to overload the supporting materials with documents that do not directly address the Purchaser’s requirements</w:t>
      </w:r>
      <w:r>
        <w:t>.</w:t>
      </w:r>
    </w:p>
    <w:p w14:paraId="6B01DE19" w14:textId="60BF409F" w:rsidR="008230FC" w:rsidRPr="008E329A" w:rsidRDefault="008230FC" w:rsidP="008230FC">
      <w:pPr>
        <w:pStyle w:val="Sub-ClauseText"/>
      </w:pPr>
      <w:r w:rsidRPr="008E329A">
        <w:rPr>
          <w:spacing w:val="0"/>
        </w:rPr>
        <w:t xml:space="preserve">The </w:t>
      </w:r>
      <w:r w:rsidR="00141C01">
        <w:rPr>
          <w:spacing w:val="0"/>
        </w:rPr>
        <w:t>Bidd</w:t>
      </w:r>
      <w:r>
        <w:rPr>
          <w:spacing w:val="0"/>
        </w:rPr>
        <w:t>er</w:t>
      </w:r>
      <w:r w:rsidRPr="008E329A">
        <w:rPr>
          <w:spacing w:val="0"/>
        </w:rPr>
        <w:t xml:space="preserve"> shall also furnish a list giving full particulars, including available sources and current prices of spare parts, special tools, etc., necessary for the proper and continuing functioning of the Goods during the period </w:t>
      </w:r>
      <w:r w:rsidRPr="00BC335E">
        <w:rPr>
          <w:bCs/>
          <w:spacing w:val="0"/>
        </w:rPr>
        <w:t xml:space="preserve">specified in the </w:t>
      </w:r>
      <w:r w:rsidR="00141C01">
        <w:rPr>
          <w:bCs/>
          <w:spacing w:val="0"/>
        </w:rPr>
        <w:t>B</w:t>
      </w:r>
      <w:r w:rsidRPr="00BC335E">
        <w:rPr>
          <w:bCs/>
          <w:spacing w:val="0"/>
        </w:rPr>
        <w:t>DS</w:t>
      </w:r>
      <w:r>
        <w:rPr>
          <w:b/>
          <w:spacing w:val="0"/>
        </w:rPr>
        <w:t xml:space="preserve"> </w:t>
      </w:r>
      <w:r w:rsidRPr="008E329A">
        <w:rPr>
          <w:spacing w:val="0"/>
        </w:rPr>
        <w:t>following commencement of the use of the goods by the Purchaser.</w:t>
      </w:r>
    </w:p>
    <w:p w14:paraId="41B2539A" w14:textId="24C15F1D" w:rsidR="008230FC" w:rsidRDefault="008230FC" w:rsidP="008230FC">
      <w:pPr>
        <w:suppressAutoHyphens/>
        <w:spacing w:after="120"/>
        <w:jc w:val="both"/>
      </w:pPr>
      <w:r w:rsidRPr="008E329A">
        <w:t xml:space="preserve">Standards for workmanship, process, material, and equipment, as well as references to brand names or catalogue numbers specified by the Purchaser in the Schedule of Requirements, are intended to be descriptive only and not restrictive. The </w:t>
      </w:r>
      <w:r w:rsidR="00141C01">
        <w:t>Bidd</w:t>
      </w:r>
      <w:r>
        <w:t>er</w:t>
      </w:r>
      <w:r w:rsidRPr="008E329A">
        <w:t xml:space="preserve"> may offer other standards of quality, brand names, and/or catalogue numbers, provided that it demonstrates, to the Purchaser’s satisfaction, that the substitutions ensure substantial equivalence or are superior to those specified in the Section VII, Schedule of </w:t>
      </w:r>
      <w:r>
        <w:t xml:space="preserve">Requirements. </w:t>
      </w:r>
    </w:p>
    <w:p w14:paraId="713E11C9" w14:textId="34596BB2" w:rsidR="008230FC" w:rsidRPr="00BC335E" w:rsidRDefault="008230FC" w:rsidP="008230FC">
      <w:pPr>
        <w:suppressAutoHyphens/>
        <w:spacing w:after="120"/>
        <w:jc w:val="both"/>
      </w:pPr>
      <w:r w:rsidRPr="00BC335E">
        <w:t xml:space="preserve">If the contract has been assessed to present potential or actual cyber security risks, the technical </w:t>
      </w:r>
      <w:r w:rsidR="00F00BEA">
        <w:t>bid</w:t>
      </w:r>
      <w:r>
        <w:t xml:space="preserve"> </w:t>
      </w:r>
      <w:r w:rsidRPr="00BC335E">
        <w:t>must include proposed cyber security risks management plan.</w:t>
      </w:r>
    </w:p>
    <w:p w14:paraId="753D39DD" w14:textId="4E808438" w:rsidR="008230FC" w:rsidRDefault="008230FC" w:rsidP="008230FC">
      <w:pPr>
        <w:suppressAutoHyphens/>
        <w:spacing w:after="120"/>
        <w:jc w:val="both"/>
      </w:pPr>
      <w:r w:rsidRPr="00BC335E">
        <w:t xml:space="preserve">If there are assessed supply chain risks, the technical </w:t>
      </w:r>
      <w:r w:rsidR="00F00BEA">
        <w:t>bid</w:t>
      </w:r>
      <w:r>
        <w:t xml:space="preserve"> </w:t>
      </w:r>
      <w:r w:rsidRPr="00BC335E">
        <w:t>must include proposed supply chain risk management plan</w:t>
      </w:r>
      <w:r>
        <w:t>.</w:t>
      </w:r>
    </w:p>
    <w:p w14:paraId="48E1B837" w14:textId="5692E4CF" w:rsidR="008230FC" w:rsidRDefault="008230FC" w:rsidP="008230FC">
      <w:pPr>
        <w:suppressAutoHyphens/>
        <w:spacing w:after="120"/>
        <w:jc w:val="both"/>
      </w:pPr>
      <w:r w:rsidRPr="003B63A5">
        <w:t xml:space="preserve">The Manufacture’s Authorizations </w:t>
      </w:r>
      <w:r>
        <w:t xml:space="preserve">shall </w:t>
      </w:r>
      <w:r w:rsidRPr="003B63A5">
        <w:t xml:space="preserve">be included in </w:t>
      </w:r>
      <w:r>
        <w:t>accordance with IT</w:t>
      </w:r>
      <w:r w:rsidR="00141C01">
        <w:t>B</w:t>
      </w:r>
      <w:r>
        <w:t xml:space="preserve"> </w:t>
      </w:r>
      <w:r w:rsidR="00141C01">
        <w:t>B</w:t>
      </w:r>
      <w:r>
        <w:t>DS 17.2 (a) and the attached Manufacturer’s Authorization form.</w:t>
      </w:r>
    </w:p>
    <w:p w14:paraId="1664E33C" w14:textId="77777777" w:rsidR="008230FC" w:rsidRDefault="008230FC" w:rsidP="008230FC">
      <w:pPr>
        <w:suppressAutoHyphens/>
        <w:spacing w:after="120"/>
        <w:ind w:left="720" w:hanging="720"/>
        <w:jc w:val="both"/>
      </w:pPr>
      <w:r>
        <w:br w:type="page"/>
      </w:r>
    </w:p>
    <w:p w14:paraId="376E32B0" w14:textId="77777777" w:rsidR="008230FC" w:rsidRDefault="008230FC" w:rsidP="008230FC">
      <w:pPr>
        <w:suppressAutoHyphens/>
        <w:spacing w:after="120"/>
        <w:ind w:left="720" w:hanging="720"/>
        <w:jc w:val="both"/>
      </w:pPr>
    </w:p>
    <w:p w14:paraId="199B6521" w14:textId="14511AD3" w:rsidR="008230FC" w:rsidRPr="00BC335E" w:rsidRDefault="008230FC" w:rsidP="008230FC">
      <w:pPr>
        <w:pStyle w:val="SectionVHeader"/>
      </w:pPr>
      <w:bookmarkStart w:id="458" w:name="_Toc135757101"/>
      <w:r w:rsidRPr="00BC335E">
        <w:t xml:space="preserve">Technical </w:t>
      </w:r>
      <w:r w:rsidR="00F00BEA">
        <w:t xml:space="preserve">Bid </w:t>
      </w:r>
      <w:r w:rsidRPr="00BC335E">
        <w:t>Checklist</w:t>
      </w:r>
      <w:bookmarkEnd w:id="458"/>
      <w:r w:rsidRPr="00BC335E">
        <w:t xml:space="preserve"> </w:t>
      </w:r>
    </w:p>
    <w:p w14:paraId="798358A2" w14:textId="77777777" w:rsidR="008230FC" w:rsidRPr="008D4F45" w:rsidRDefault="008230FC" w:rsidP="008230FC">
      <w:pPr>
        <w:suppressAutoHyphens/>
        <w:spacing w:after="120"/>
        <w:ind w:right="-360"/>
        <w:jc w:val="both"/>
        <w:rPr>
          <w:sz w:val="22"/>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2160"/>
        <w:gridCol w:w="6192"/>
      </w:tblGrid>
      <w:tr w:rsidR="008230FC" w:rsidRPr="008D4F45" w14:paraId="0D369672" w14:textId="77777777" w:rsidTr="00BC335E">
        <w:trPr>
          <w:jc w:val="center"/>
        </w:trPr>
        <w:tc>
          <w:tcPr>
            <w:tcW w:w="2160" w:type="dxa"/>
          </w:tcPr>
          <w:p w14:paraId="3EEC4127" w14:textId="2CF15484" w:rsidR="008230FC" w:rsidRPr="008D4F45" w:rsidRDefault="008230FC" w:rsidP="00BC335E">
            <w:pPr>
              <w:suppressAutoHyphens/>
              <w:spacing w:after="120"/>
              <w:ind w:right="-360"/>
              <w:jc w:val="both"/>
            </w:pPr>
            <w:r w:rsidRPr="008D4F45">
              <w:t>Tech</w:t>
            </w:r>
            <w:r w:rsidR="00C7604B">
              <w:t>nical</w:t>
            </w:r>
            <w:r w:rsidRPr="008D4F45">
              <w:t>.</w:t>
            </w:r>
            <w:r w:rsidRPr="008D4F45">
              <w:br/>
              <w:t>Require</w:t>
            </w:r>
            <w:r w:rsidR="00C7604B">
              <w:t>ment</w:t>
            </w:r>
            <w:r w:rsidRPr="008D4F45">
              <w:br/>
              <w:t xml:space="preserve">No. _  </w:t>
            </w:r>
          </w:p>
        </w:tc>
        <w:tc>
          <w:tcPr>
            <w:tcW w:w="6192" w:type="dxa"/>
          </w:tcPr>
          <w:p w14:paraId="088C4A37" w14:textId="77777777" w:rsidR="008230FC" w:rsidRPr="008D4F45" w:rsidRDefault="008230FC" w:rsidP="00BC335E">
            <w:pPr>
              <w:suppressAutoHyphens/>
              <w:spacing w:after="120"/>
              <w:ind w:right="-360"/>
              <w:jc w:val="both"/>
            </w:pPr>
            <w:r w:rsidRPr="008D4F45">
              <w:t>Technical Requirement:</w:t>
            </w:r>
          </w:p>
          <w:p w14:paraId="0907D9AE" w14:textId="7847D73A" w:rsidR="008230FC" w:rsidRPr="008D4F45" w:rsidRDefault="00DB1782" w:rsidP="00BC335E">
            <w:pPr>
              <w:suppressAutoHyphens/>
              <w:spacing w:after="120"/>
              <w:ind w:right="-360"/>
              <w:rPr>
                <w:i/>
              </w:rPr>
            </w:pPr>
            <w:r>
              <w:rPr>
                <w:i/>
              </w:rPr>
              <w:t>Refer to the technical document for the equipment</w:t>
            </w:r>
          </w:p>
        </w:tc>
      </w:tr>
      <w:tr w:rsidR="008230FC" w:rsidRPr="008D4F45" w14:paraId="6D11D7D8" w14:textId="77777777" w:rsidTr="00BC335E">
        <w:trPr>
          <w:jc w:val="center"/>
        </w:trPr>
        <w:tc>
          <w:tcPr>
            <w:tcW w:w="8352" w:type="dxa"/>
            <w:gridSpan w:val="2"/>
          </w:tcPr>
          <w:p w14:paraId="023649AB" w14:textId="404F6B94" w:rsidR="008230FC" w:rsidRDefault="00141C01" w:rsidP="00BC335E">
            <w:pPr>
              <w:suppressAutoHyphens/>
              <w:spacing w:after="120"/>
              <w:ind w:right="-360"/>
              <w:jc w:val="both"/>
              <w:rPr>
                <w:sz w:val="22"/>
              </w:rPr>
            </w:pPr>
            <w:r>
              <w:rPr>
                <w:sz w:val="22"/>
              </w:rPr>
              <w:t>Bidd</w:t>
            </w:r>
            <w:r w:rsidR="008230FC" w:rsidRPr="008D4F45">
              <w:rPr>
                <w:sz w:val="22"/>
              </w:rPr>
              <w:t xml:space="preserve">er’s technical </w:t>
            </w:r>
            <w:r w:rsidR="00F00BEA">
              <w:rPr>
                <w:sz w:val="22"/>
              </w:rPr>
              <w:t>bid</w:t>
            </w:r>
            <w:r w:rsidR="008230FC">
              <w:rPr>
                <w:sz w:val="22"/>
              </w:rPr>
              <w:t xml:space="preserve">/ </w:t>
            </w:r>
            <w:r w:rsidR="008230FC" w:rsidRPr="008D4F45">
              <w:rPr>
                <w:sz w:val="22"/>
              </w:rPr>
              <w:t xml:space="preserve">compliance:  </w:t>
            </w:r>
          </w:p>
          <w:p w14:paraId="0672588E" w14:textId="59B8D663" w:rsidR="00506D77" w:rsidRPr="008D4F45" w:rsidRDefault="00182C7E" w:rsidP="00BC335E">
            <w:pPr>
              <w:suppressAutoHyphens/>
              <w:spacing w:after="120"/>
              <w:ind w:right="-360"/>
              <w:jc w:val="both"/>
              <w:rPr>
                <w:sz w:val="22"/>
              </w:rPr>
            </w:pPr>
            <w:r>
              <w:rPr>
                <w:sz w:val="22"/>
              </w:rPr>
              <w:t>Technical specifications and requirements</w:t>
            </w:r>
          </w:p>
          <w:p w14:paraId="77B4C5B6" w14:textId="77777777" w:rsidR="008230FC" w:rsidRPr="008D4F45" w:rsidRDefault="008230FC" w:rsidP="00BC335E">
            <w:pPr>
              <w:suppressAutoHyphens/>
              <w:spacing w:after="120"/>
              <w:ind w:right="-360"/>
              <w:jc w:val="both"/>
              <w:rPr>
                <w:sz w:val="22"/>
              </w:rPr>
            </w:pPr>
          </w:p>
        </w:tc>
      </w:tr>
      <w:tr w:rsidR="008230FC" w:rsidRPr="008D4F45" w14:paraId="7C24F7D0" w14:textId="77777777" w:rsidTr="00BC335E">
        <w:trPr>
          <w:jc w:val="center"/>
        </w:trPr>
        <w:tc>
          <w:tcPr>
            <w:tcW w:w="8352" w:type="dxa"/>
            <w:gridSpan w:val="2"/>
          </w:tcPr>
          <w:p w14:paraId="60926CA2" w14:textId="2B5BD8A4" w:rsidR="008230FC" w:rsidRDefault="00141C01" w:rsidP="00BC335E">
            <w:pPr>
              <w:suppressAutoHyphens/>
              <w:spacing w:after="120"/>
              <w:ind w:right="-360"/>
              <w:jc w:val="both"/>
              <w:rPr>
                <w:sz w:val="22"/>
              </w:rPr>
            </w:pPr>
            <w:r>
              <w:rPr>
                <w:sz w:val="22"/>
              </w:rPr>
              <w:t>Bidde</w:t>
            </w:r>
            <w:r w:rsidR="008230FC" w:rsidRPr="008D4F45">
              <w:rPr>
                <w:sz w:val="22"/>
              </w:rPr>
              <w:t xml:space="preserve">r’s cross references to supporting information in </w:t>
            </w:r>
            <w:r w:rsidR="00C7604B">
              <w:rPr>
                <w:sz w:val="22"/>
              </w:rPr>
              <w:t xml:space="preserve">the </w:t>
            </w:r>
            <w:r w:rsidR="008230FC" w:rsidRPr="008D4F45">
              <w:rPr>
                <w:sz w:val="22"/>
              </w:rPr>
              <w:t xml:space="preserve">Technical </w:t>
            </w:r>
            <w:r w:rsidR="00F00BEA">
              <w:rPr>
                <w:sz w:val="22"/>
              </w:rPr>
              <w:t>Bid</w:t>
            </w:r>
            <w:r w:rsidR="008230FC" w:rsidRPr="008D4F45">
              <w:rPr>
                <w:sz w:val="22"/>
              </w:rPr>
              <w:t>:</w:t>
            </w:r>
          </w:p>
          <w:p w14:paraId="58ABF54B" w14:textId="77777777" w:rsidR="00FA5C43" w:rsidRDefault="00FA5C43" w:rsidP="00FA5C43">
            <w:pPr>
              <w:pStyle w:val="Default"/>
              <w:jc w:val="both"/>
              <w:rPr>
                <w:color w:val="auto"/>
              </w:rPr>
            </w:pPr>
          </w:p>
          <w:p w14:paraId="4AE6A35E" w14:textId="77777777" w:rsidR="00F52466" w:rsidRDefault="00FA5C43" w:rsidP="00DE239E">
            <w:pPr>
              <w:pStyle w:val="Default"/>
              <w:numPr>
                <w:ilvl w:val="1"/>
                <w:numId w:val="149"/>
              </w:numPr>
              <w:ind w:left="694"/>
              <w:jc w:val="both"/>
              <w:rPr>
                <w:sz w:val="22"/>
                <w:szCs w:val="22"/>
              </w:rPr>
            </w:pPr>
            <w:r>
              <w:rPr>
                <w:sz w:val="22"/>
                <w:szCs w:val="22"/>
              </w:rPr>
              <w:t xml:space="preserve">Documents – compliance evidence for technical specifications and requirements (indexed and labelled) </w:t>
            </w:r>
          </w:p>
          <w:p w14:paraId="17A4FEB6" w14:textId="77777777" w:rsidR="00617229" w:rsidRDefault="00FA5C43" w:rsidP="00DE239E">
            <w:pPr>
              <w:pStyle w:val="Default"/>
              <w:numPr>
                <w:ilvl w:val="1"/>
                <w:numId w:val="149"/>
              </w:numPr>
              <w:ind w:left="694"/>
              <w:jc w:val="both"/>
              <w:rPr>
                <w:sz w:val="22"/>
                <w:szCs w:val="22"/>
              </w:rPr>
            </w:pPr>
            <w:r w:rsidRPr="00F52466">
              <w:rPr>
                <w:sz w:val="22"/>
                <w:szCs w:val="22"/>
              </w:rPr>
              <w:t>License for Special equipment design, manufacture and installation, where applicable</w:t>
            </w:r>
          </w:p>
          <w:p w14:paraId="50B8063D" w14:textId="25F00D0D" w:rsidR="00617229" w:rsidRDefault="00FA5C43" w:rsidP="00DE239E">
            <w:pPr>
              <w:pStyle w:val="Default"/>
              <w:numPr>
                <w:ilvl w:val="1"/>
                <w:numId w:val="149"/>
              </w:numPr>
              <w:ind w:left="694"/>
              <w:jc w:val="both"/>
              <w:rPr>
                <w:sz w:val="22"/>
                <w:szCs w:val="22"/>
              </w:rPr>
            </w:pPr>
            <w:r w:rsidRPr="00617229">
              <w:rPr>
                <w:sz w:val="22"/>
                <w:szCs w:val="22"/>
              </w:rPr>
              <w:t>Proposed accessories and price (</w:t>
            </w:r>
            <w:r w:rsidR="009C6F90">
              <w:rPr>
                <w:sz w:val="22"/>
                <w:szCs w:val="22"/>
              </w:rPr>
              <w:t>7</w:t>
            </w:r>
            <w:r w:rsidRPr="00617229">
              <w:rPr>
                <w:sz w:val="22"/>
                <w:szCs w:val="22"/>
              </w:rPr>
              <w:t xml:space="preserve"> years binding). </w:t>
            </w:r>
          </w:p>
          <w:p w14:paraId="78CED615" w14:textId="05317F59" w:rsidR="000A7285" w:rsidRDefault="00FA5C43" w:rsidP="00DE239E">
            <w:pPr>
              <w:pStyle w:val="Default"/>
              <w:numPr>
                <w:ilvl w:val="1"/>
                <w:numId w:val="149"/>
              </w:numPr>
              <w:ind w:left="694"/>
              <w:jc w:val="both"/>
              <w:rPr>
                <w:sz w:val="22"/>
                <w:szCs w:val="22"/>
              </w:rPr>
            </w:pPr>
            <w:r w:rsidRPr="000A7285">
              <w:rPr>
                <w:sz w:val="22"/>
                <w:szCs w:val="22"/>
              </w:rPr>
              <w:t xml:space="preserve">Proposed comprehensive maintenance (Year 6 – 10) </w:t>
            </w:r>
          </w:p>
          <w:p w14:paraId="35057513" w14:textId="2BD08018" w:rsidR="00FA5C43" w:rsidRPr="000A7285" w:rsidRDefault="00FA5C43" w:rsidP="00DE239E">
            <w:pPr>
              <w:pStyle w:val="Default"/>
              <w:numPr>
                <w:ilvl w:val="1"/>
                <w:numId w:val="149"/>
              </w:numPr>
              <w:ind w:left="694"/>
              <w:jc w:val="both"/>
              <w:rPr>
                <w:sz w:val="22"/>
                <w:szCs w:val="22"/>
              </w:rPr>
            </w:pPr>
            <w:r w:rsidRPr="000A7285">
              <w:rPr>
                <w:sz w:val="22"/>
                <w:szCs w:val="22"/>
              </w:rPr>
              <w:t xml:space="preserve">Notifications of hazards, alerts and recalls </w:t>
            </w:r>
          </w:p>
          <w:p w14:paraId="6C5E63BB" w14:textId="77777777" w:rsidR="008230FC" w:rsidRPr="008D4F45" w:rsidRDefault="008230FC" w:rsidP="00BC335E">
            <w:pPr>
              <w:suppressAutoHyphens/>
              <w:spacing w:after="120"/>
              <w:ind w:right="-360"/>
              <w:jc w:val="both"/>
              <w:rPr>
                <w:sz w:val="22"/>
              </w:rPr>
            </w:pPr>
          </w:p>
        </w:tc>
      </w:tr>
    </w:tbl>
    <w:p w14:paraId="3143E292" w14:textId="77777777" w:rsidR="008230FC" w:rsidRPr="008D4F45" w:rsidRDefault="008230FC" w:rsidP="008230FC">
      <w:pPr>
        <w:suppressAutoHyphens/>
        <w:spacing w:after="120"/>
        <w:ind w:right="-360"/>
        <w:jc w:val="both"/>
        <w:rPr>
          <w:sz w:val="22"/>
        </w:rPr>
      </w:pPr>
    </w:p>
    <w:p w14:paraId="1457C632" w14:textId="77777777" w:rsidR="008230FC" w:rsidRDefault="008230FC" w:rsidP="008230FC">
      <w:pPr>
        <w:suppressAutoHyphens/>
        <w:spacing w:after="120"/>
        <w:ind w:left="720" w:hanging="720"/>
        <w:jc w:val="both"/>
      </w:pPr>
    </w:p>
    <w:p w14:paraId="065B26C3" w14:textId="77777777" w:rsidR="008230FC" w:rsidRDefault="008230FC" w:rsidP="008230FC">
      <w:pPr>
        <w:suppressAutoHyphens/>
        <w:spacing w:after="120"/>
        <w:ind w:left="720" w:hanging="720"/>
        <w:jc w:val="both"/>
      </w:pPr>
      <w:r>
        <w:br w:type="page"/>
      </w:r>
    </w:p>
    <w:p w14:paraId="71EABBF6" w14:textId="77777777" w:rsidR="008230FC" w:rsidRPr="00BC335E" w:rsidRDefault="008230FC" w:rsidP="008230FC">
      <w:pPr>
        <w:pStyle w:val="SectionVHeader"/>
      </w:pPr>
      <w:bookmarkStart w:id="459" w:name="_Toc135757102"/>
      <w:r w:rsidRPr="008D4F45">
        <w:lastRenderedPageBreak/>
        <w:t>Functional Guarantees</w:t>
      </w:r>
      <w:bookmarkEnd w:id="459"/>
    </w:p>
    <w:p w14:paraId="5539C440" w14:textId="77777777" w:rsidR="008230FC" w:rsidRPr="00BC28BD" w:rsidRDefault="008230FC" w:rsidP="008230FC">
      <w:pPr>
        <w:suppressAutoHyphens/>
        <w:jc w:val="center"/>
        <w:rPr>
          <w:i/>
          <w:iCs/>
          <w:spacing w:val="-2"/>
          <w:szCs w:val="24"/>
        </w:rPr>
      </w:pPr>
      <w:r w:rsidRPr="00BC28BD">
        <w:rPr>
          <w:i/>
          <w:iCs/>
          <w:spacing w:val="-2"/>
          <w:szCs w:val="24"/>
        </w:rPr>
        <w:t>(</w:t>
      </w:r>
      <w:proofErr w:type="gramStart"/>
      <w:r w:rsidRPr="00BC28BD">
        <w:rPr>
          <w:i/>
          <w:iCs/>
          <w:spacing w:val="-2"/>
          <w:szCs w:val="24"/>
        </w:rPr>
        <w:t>to</w:t>
      </w:r>
      <w:proofErr w:type="gramEnd"/>
      <w:r w:rsidRPr="00BC28BD">
        <w:rPr>
          <w:i/>
          <w:iCs/>
          <w:spacing w:val="-2"/>
          <w:szCs w:val="24"/>
        </w:rPr>
        <w:t xml:space="preserve"> be used as applicable)</w:t>
      </w:r>
    </w:p>
    <w:p w14:paraId="242ABD11" w14:textId="77777777" w:rsidR="008230FC" w:rsidRPr="008D4F45" w:rsidRDefault="008230FC" w:rsidP="008230FC">
      <w:pPr>
        <w:tabs>
          <w:tab w:val="left" w:pos="5238"/>
          <w:tab w:val="left" w:pos="5474"/>
          <w:tab w:val="left" w:pos="9468"/>
        </w:tabs>
        <w:jc w:val="center"/>
      </w:pPr>
    </w:p>
    <w:p w14:paraId="16A40BA5" w14:textId="634643BF" w:rsidR="008230FC" w:rsidRPr="008D4F45" w:rsidRDefault="008230FC" w:rsidP="008230FC">
      <w:pPr>
        <w:suppressAutoHyphens/>
        <w:jc w:val="both"/>
        <w:rPr>
          <w:spacing w:val="-2"/>
          <w:sz w:val="20"/>
        </w:rPr>
      </w:pPr>
      <w:r w:rsidRPr="008D4F45">
        <w:rPr>
          <w:spacing w:val="-2"/>
          <w:sz w:val="20"/>
        </w:rPr>
        <w:t xml:space="preserve">The </w:t>
      </w:r>
      <w:r w:rsidR="00141C01">
        <w:rPr>
          <w:spacing w:val="-2"/>
          <w:sz w:val="20"/>
        </w:rPr>
        <w:t>Bidde</w:t>
      </w:r>
      <w:r w:rsidRPr="008D4F45">
        <w:rPr>
          <w:spacing w:val="-2"/>
          <w:sz w:val="20"/>
        </w:rPr>
        <w:t xml:space="preserve">r shall copy in the left column of the table below; the identification of each functional guarantee required in the Specification and in the right column, provides the corresponding value for each functional guarantee of the proposed </w:t>
      </w:r>
      <w:r w:rsidR="00141C01">
        <w:rPr>
          <w:spacing w:val="-2"/>
          <w:sz w:val="20"/>
        </w:rPr>
        <w:t>Goods</w:t>
      </w:r>
      <w:r w:rsidRPr="008D4F45">
        <w:rPr>
          <w:spacing w:val="-2"/>
          <w:sz w:val="20"/>
        </w:rPr>
        <w:t xml:space="preserve">. </w:t>
      </w:r>
    </w:p>
    <w:p w14:paraId="2E5F83F2" w14:textId="77777777" w:rsidR="008230FC" w:rsidRPr="008D4F45" w:rsidRDefault="008230FC" w:rsidP="008230FC">
      <w:pPr>
        <w:tabs>
          <w:tab w:val="left" w:pos="5238"/>
          <w:tab w:val="left" w:pos="5474"/>
          <w:tab w:val="left" w:pos="9468"/>
        </w:tabs>
        <w:jc w:val="center"/>
      </w:pP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7"/>
        <w:gridCol w:w="4678"/>
      </w:tblGrid>
      <w:tr w:rsidR="008230FC" w:rsidRPr="008D4F45" w14:paraId="3689515C" w14:textId="77777777" w:rsidTr="00BC335E">
        <w:tc>
          <w:tcPr>
            <w:tcW w:w="4608" w:type="dxa"/>
            <w:tcBorders>
              <w:top w:val="single" w:sz="12" w:space="0" w:color="auto"/>
              <w:left w:val="single" w:sz="12" w:space="0" w:color="auto"/>
              <w:bottom w:val="single" w:sz="12" w:space="0" w:color="auto"/>
              <w:right w:val="single" w:sz="12" w:space="0" w:color="auto"/>
            </w:tcBorders>
            <w:hideMark/>
          </w:tcPr>
          <w:p w14:paraId="2155ADF0" w14:textId="77777777" w:rsidR="008230FC" w:rsidRPr="008D4F45" w:rsidRDefault="008230FC" w:rsidP="00BC335E">
            <w:pPr>
              <w:tabs>
                <w:tab w:val="right" w:pos="7254"/>
              </w:tabs>
              <w:suppressAutoHyphens/>
              <w:spacing w:before="60" w:after="60"/>
              <w:jc w:val="center"/>
              <w:rPr>
                <w:b/>
              </w:rPr>
            </w:pPr>
            <w:r w:rsidRPr="008D4F45">
              <w:rPr>
                <w:b/>
              </w:rPr>
              <w:t xml:space="preserve">Required Functional Guarantee </w:t>
            </w:r>
          </w:p>
        </w:tc>
        <w:tc>
          <w:tcPr>
            <w:tcW w:w="4680" w:type="dxa"/>
            <w:tcBorders>
              <w:top w:val="single" w:sz="12" w:space="0" w:color="auto"/>
              <w:left w:val="single" w:sz="12" w:space="0" w:color="auto"/>
              <w:bottom w:val="single" w:sz="12" w:space="0" w:color="auto"/>
              <w:right w:val="single" w:sz="12" w:space="0" w:color="auto"/>
            </w:tcBorders>
            <w:hideMark/>
          </w:tcPr>
          <w:p w14:paraId="6EFE8D8D" w14:textId="601C3EA9" w:rsidR="008230FC" w:rsidRPr="008D4F45" w:rsidRDefault="008230FC" w:rsidP="00BC335E">
            <w:pPr>
              <w:tabs>
                <w:tab w:val="right" w:pos="7254"/>
              </w:tabs>
              <w:suppressAutoHyphens/>
              <w:spacing w:before="60" w:after="60"/>
              <w:jc w:val="center"/>
              <w:rPr>
                <w:b/>
              </w:rPr>
            </w:pPr>
            <w:r w:rsidRPr="008D4F45">
              <w:rPr>
                <w:b/>
              </w:rPr>
              <w:t xml:space="preserve">Value of Functional Guarantee of the </w:t>
            </w:r>
            <w:r w:rsidR="00141C01">
              <w:rPr>
                <w:b/>
              </w:rPr>
              <w:t>Goods</w:t>
            </w:r>
          </w:p>
        </w:tc>
      </w:tr>
      <w:tr w:rsidR="008230FC" w:rsidRPr="008D4F45" w14:paraId="26D312FA" w14:textId="77777777" w:rsidTr="00BC335E">
        <w:tc>
          <w:tcPr>
            <w:tcW w:w="4608" w:type="dxa"/>
            <w:tcBorders>
              <w:top w:val="single" w:sz="12" w:space="0" w:color="auto"/>
              <w:left w:val="single" w:sz="4" w:space="0" w:color="auto"/>
              <w:bottom w:val="single" w:sz="4" w:space="0" w:color="auto"/>
              <w:right w:val="single" w:sz="4" w:space="0" w:color="auto"/>
            </w:tcBorders>
            <w:hideMark/>
          </w:tcPr>
          <w:p w14:paraId="4D030911" w14:textId="77777777" w:rsidR="008230FC" w:rsidRPr="008D4F45" w:rsidRDefault="008230FC" w:rsidP="00BC335E">
            <w:pPr>
              <w:tabs>
                <w:tab w:val="right" w:pos="7254"/>
              </w:tabs>
              <w:suppressAutoHyphens/>
              <w:spacing w:before="60" w:after="60"/>
              <w:ind w:left="1440" w:hanging="720"/>
              <w:jc w:val="both"/>
            </w:pPr>
            <w:r w:rsidRPr="008D4F45">
              <w:t>1.</w:t>
            </w:r>
          </w:p>
        </w:tc>
        <w:tc>
          <w:tcPr>
            <w:tcW w:w="4680" w:type="dxa"/>
            <w:tcBorders>
              <w:top w:val="single" w:sz="12" w:space="0" w:color="auto"/>
              <w:left w:val="single" w:sz="4" w:space="0" w:color="auto"/>
              <w:bottom w:val="single" w:sz="4" w:space="0" w:color="auto"/>
              <w:right w:val="single" w:sz="4" w:space="0" w:color="auto"/>
            </w:tcBorders>
          </w:tcPr>
          <w:p w14:paraId="087FB86E" w14:textId="77777777" w:rsidR="008230FC" w:rsidRPr="008D4F45" w:rsidRDefault="008230FC" w:rsidP="00BC335E">
            <w:pPr>
              <w:tabs>
                <w:tab w:val="right" w:pos="7254"/>
              </w:tabs>
              <w:suppressAutoHyphens/>
              <w:spacing w:before="60" w:after="60"/>
              <w:ind w:left="1440" w:hanging="720"/>
              <w:jc w:val="both"/>
            </w:pPr>
          </w:p>
        </w:tc>
      </w:tr>
      <w:tr w:rsidR="008230FC" w:rsidRPr="008D4F45" w14:paraId="53542003" w14:textId="77777777" w:rsidTr="00BC335E">
        <w:tc>
          <w:tcPr>
            <w:tcW w:w="4608" w:type="dxa"/>
            <w:tcBorders>
              <w:top w:val="single" w:sz="4" w:space="0" w:color="auto"/>
              <w:left w:val="single" w:sz="4" w:space="0" w:color="auto"/>
              <w:bottom w:val="single" w:sz="4" w:space="0" w:color="auto"/>
              <w:right w:val="single" w:sz="4" w:space="0" w:color="auto"/>
            </w:tcBorders>
            <w:hideMark/>
          </w:tcPr>
          <w:p w14:paraId="0A8BD172" w14:textId="77777777" w:rsidR="008230FC" w:rsidRPr="008D4F45" w:rsidRDefault="008230FC" w:rsidP="00BC335E">
            <w:pPr>
              <w:tabs>
                <w:tab w:val="right" w:pos="7254"/>
              </w:tabs>
              <w:suppressAutoHyphens/>
              <w:spacing w:before="60" w:after="60"/>
              <w:ind w:left="1440" w:hanging="720"/>
              <w:jc w:val="both"/>
            </w:pPr>
            <w:r w:rsidRPr="008D4F45">
              <w:t>2.</w:t>
            </w:r>
          </w:p>
        </w:tc>
        <w:tc>
          <w:tcPr>
            <w:tcW w:w="4680" w:type="dxa"/>
            <w:tcBorders>
              <w:top w:val="single" w:sz="4" w:space="0" w:color="auto"/>
              <w:left w:val="single" w:sz="4" w:space="0" w:color="auto"/>
              <w:bottom w:val="single" w:sz="4" w:space="0" w:color="auto"/>
              <w:right w:val="single" w:sz="4" w:space="0" w:color="auto"/>
            </w:tcBorders>
          </w:tcPr>
          <w:p w14:paraId="30EEC6FA" w14:textId="77777777" w:rsidR="008230FC" w:rsidRPr="008D4F45" w:rsidRDefault="008230FC" w:rsidP="00BC335E">
            <w:pPr>
              <w:tabs>
                <w:tab w:val="right" w:pos="7254"/>
              </w:tabs>
              <w:suppressAutoHyphens/>
              <w:spacing w:before="60" w:after="60"/>
              <w:ind w:left="1440" w:hanging="720"/>
              <w:jc w:val="both"/>
            </w:pPr>
          </w:p>
        </w:tc>
      </w:tr>
      <w:tr w:rsidR="008230FC" w:rsidRPr="008D4F45" w14:paraId="142559F9" w14:textId="77777777" w:rsidTr="00BC335E">
        <w:tc>
          <w:tcPr>
            <w:tcW w:w="4608" w:type="dxa"/>
            <w:tcBorders>
              <w:top w:val="single" w:sz="4" w:space="0" w:color="auto"/>
              <w:left w:val="single" w:sz="4" w:space="0" w:color="auto"/>
              <w:bottom w:val="single" w:sz="4" w:space="0" w:color="auto"/>
              <w:right w:val="single" w:sz="4" w:space="0" w:color="auto"/>
            </w:tcBorders>
            <w:hideMark/>
          </w:tcPr>
          <w:p w14:paraId="5D5CFFF6" w14:textId="77777777" w:rsidR="008230FC" w:rsidRPr="008D4F45" w:rsidRDefault="008230FC" w:rsidP="00BC335E">
            <w:pPr>
              <w:tabs>
                <w:tab w:val="right" w:pos="7254"/>
              </w:tabs>
              <w:suppressAutoHyphens/>
              <w:spacing w:before="60" w:after="60"/>
              <w:ind w:left="1440" w:hanging="720"/>
              <w:jc w:val="both"/>
            </w:pPr>
            <w:r w:rsidRPr="008D4F45">
              <w:t>3.</w:t>
            </w:r>
          </w:p>
        </w:tc>
        <w:tc>
          <w:tcPr>
            <w:tcW w:w="4680" w:type="dxa"/>
            <w:tcBorders>
              <w:top w:val="single" w:sz="4" w:space="0" w:color="auto"/>
              <w:left w:val="single" w:sz="4" w:space="0" w:color="auto"/>
              <w:bottom w:val="single" w:sz="4" w:space="0" w:color="auto"/>
              <w:right w:val="single" w:sz="4" w:space="0" w:color="auto"/>
            </w:tcBorders>
          </w:tcPr>
          <w:p w14:paraId="53D45748" w14:textId="77777777" w:rsidR="008230FC" w:rsidRPr="008D4F45" w:rsidRDefault="008230FC" w:rsidP="00BC335E">
            <w:pPr>
              <w:tabs>
                <w:tab w:val="right" w:pos="7254"/>
              </w:tabs>
              <w:suppressAutoHyphens/>
              <w:spacing w:before="60" w:after="60"/>
              <w:ind w:left="1440" w:hanging="720"/>
              <w:jc w:val="both"/>
            </w:pPr>
          </w:p>
        </w:tc>
      </w:tr>
      <w:tr w:rsidR="008230FC" w:rsidRPr="008D4F45" w14:paraId="579C77A6" w14:textId="77777777" w:rsidTr="00BC335E">
        <w:tc>
          <w:tcPr>
            <w:tcW w:w="4608" w:type="dxa"/>
            <w:tcBorders>
              <w:top w:val="single" w:sz="4" w:space="0" w:color="auto"/>
              <w:left w:val="single" w:sz="4" w:space="0" w:color="auto"/>
              <w:bottom w:val="single" w:sz="4" w:space="0" w:color="auto"/>
              <w:right w:val="single" w:sz="4" w:space="0" w:color="auto"/>
            </w:tcBorders>
            <w:hideMark/>
          </w:tcPr>
          <w:p w14:paraId="77F95FC0" w14:textId="77777777" w:rsidR="008230FC" w:rsidRPr="008D4F45" w:rsidRDefault="008230FC" w:rsidP="00BC335E">
            <w:pPr>
              <w:tabs>
                <w:tab w:val="right" w:pos="7254"/>
              </w:tabs>
              <w:suppressAutoHyphens/>
              <w:spacing w:before="60" w:after="60"/>
              <w:ind w:left="1440" w:hanging="720"/>
              <w:jc w:val="both"/>
            </w:pPr>
            <w:r w:rsidRPr="008D4F45">
              <w:t>…</w:t>
            </w:r>
          </w:p>
        </w:tc>
        <w:tc>
          <w:tcPr>
            <w:tcW w:w="4680" w:type="dxa"/>
            <w:tcBorders>
              <w:top w:val="single" w:sz="4" w:space="0" w:color="auto"/>
              <w:left w:val="single" w:sz="4" w:space="0" w:color="auto"/>
              <w:bottom w:val="single" w:sz="4" w:space="0" w:color="auto"/>
              <w:right w:val="single" w:sz="4" w:space="0" w:color="auto"/>
            </w:tcBorders>
          </w:tcPr>
          <w:p w14:paraId="34DB2EBA" w14:textId="77777777" w:rsidR="008230FC" w:rsidRPr="008D4F45" w:rsidRDefault="008230FC" w:rsidP="00BC335E">
            <w:pPr>
              <w:tabs>
                <w:tab w:val="right" w:pos="7254"/>
              </w:tabs>
              <w:suppressAutoHyphens/>
              <w:spacing w:before="60" w:after="60"/>
              <w:ind w:left="1440" w:hanging="720"/>
              <w:jc w:val="both"/>
            </w:pPr>
          </w:p>
        </w:tc>
      </w:tr>
    </w:tbl>
    <w:p w14:paraId="28A71298" w14:textId="77777777" w:rsidR="008230FC" w:rsidRDefault="008230FC" w:rsidP="008230FC">
      <w:pPr>
        <w:suppressAutoHyphens/>
        <w:spacing w:after="120"/>
        <w:ind w:left="720" w:hanging="720"/>
        <w:jc w:val="both"/>
      </w:pPr>
    </w:p>
    <w:p w14:paraId="2C810B4A" w14:textId="77777777" w:rsidR="008230FC" w:rsidRDefault="008230FC" w:rsidP="008230FC">
      <w:pPr>
        <w:suppressAutoHyphens/>
        <w:spacing w:after="120"/>
        <w:ind w:left="720" w:hanging="720"/>
        <w:jc w:val="both"/>
      </w:pPr>
    </w:p>
    <w:p w14:paraId="6D9AE6F4" w14:textId="77777777" w:rsidR="008230FC" w:rsidRDefault="008230FC" w:rsidP="008230FC">
      <w:pPr>
        <w:suppressAutoHyphens/>
        <w:spacing w:after="120"/>
        <w:ind w:left="720" w:hanging="720"/>
        <w:jc w:val="both"/>
      </w:pPr>
      <w:r>
        <w:br w:type="page"/>
      </w:r>
    </w:p>
    <w:p w14:paraId="6A9B0D02" w14:textId="77777777" w:rsidR="008230FC" w:rsidRPr="008E329A" w:rsidRDefault="008230FC" w:rsidP="008230FC">
      <w:pPr>
        <w:pStyle w:val="SectionVHeader"/>
      </w:pPr>
      <w:bookmarkStart w:id="460" w:name="_Toc135757103"/>
      <w:r w:rsidRPr="008E329A">
        <w:lastRenderedPageBreak/>
        <w:t>Manufacturer’s Authorization</w:t>
      </w:r>
      <w:bookmarkEnd w:id="460"/>
      <w:r w:rsidRPr="008E329A">
        <w:t xml:space="preserve"> </w:t>
      </w:r>
    </w:p>
    <w:p w14:paraId="594EF4FE" w14:textId="77777777" w:rsidR="008230FC" w:rsidRPr="008E329A" w:rsidRDefault="008230FC" w:rsidP="008230FC"/>
    <w:p w14:paraId="4519AA5C" w14:textId="04963A40" w:rsidR="008230FC" w:rsidRPr="008E329A" w:rsidRDefault="008230FC" w:rsidP="008230FC">
      <w:pPr>
        <w:jc w:val="both"/>
        <w:rPr>
          <w:i/>
          <w:iCs/>
        </w:rPr>
      </w:pPr>
      <w:r w:rsidRPr="008E329A">
        <w:rPr>
          <w:i/>
          <w:iCs/>
        </w:rPr>
        <w:t xml:space="preserve">[The </w:t>
      </w:r>
      <w:r w:rsidR="00141C01">
        <w:rPr>
          <w:i/>
          <w:iCs/>
        </w:rPr>
        <w:t>Bidder</w:t>
      </w:r>
      <w:r w:rsidRPr="008E329A">
        <w:rPr>
          <w:i/>
          <w:iCs/>
        </w:rPr>
        <w:t xml:space="preserve"> shall require the Manufacturer to fill in this Form in accordance with the instructions indicated. This</w:t>
      </w:r>
      <w:r w:rsidRPr="008E329A">
        <w:rPr>
          <w:sz w:val="22"/>
        </w:rPr>
        <w:t xml:space="preserve"> </w:t>
      </w:r>
      <w:r w:rsidRPr="008E329A">
        <w:rPr>
          <w:i/>
          <w:iCs/>
        </w:rPr>
        <w:t xml:space="preserve">letter of authorization should be on the letterhead of the Manufacturer and should be signed by a person with the proper authority to sign documents that are binding on the Manufacturer. The </w:t>
      </w:r>
      <w:r w:rsidR="00141C01">
        <w:rPr>
          <w:i/>
          <w:iCs/>
        </w:rPr>
        <w:t>Bidde</w:t>
      </w:r>
      <w:r>
        <w:rPr>
          <w:i/>
          <w:iCs/>
        </w:rPr>
        <w:t>r</w:t>
      </w:r>
      <w:r w:rsidRPr="008E329A">
        <w:rPr>
          <w:i/>
          <w:iCs/>
        </w:rPr>
        <w:t xml:space="preserve"> shall include it in its </w:t>
      </w:r>
      <w:r w:rsidR="00F00BEA">
        <w:rPr>
          <w:i/>
          <w:iCs/>
        </w:rPr>
        <w:t>Bid</w:t>
      </w:r>
      <w:r w:rsidRPr="008E329A">
        <w:rPr>
          <w:i/>
          <w:iCs/>
        </w:rPr>
        <w:t xml:space="preserve">, if </w:t>
      </w:r>
      <w:proofErr w:type="gramStart"/>
      <w:r w:rsidRPr="008E329A">
        <w:rPr>
          <w:i/>
          <w:iCs/>
        </w:rPr>
        <w:t>so</w:t>
      </w:r>
      <w:proofErr w:type="gramEnd"/>
      <w:r w:rsidRPr="008E329A">
        <w:rPr>
          <w:i/>
          <w:iCs/>
        </w:rPr>
        <w:t xml:space="preserve"> indicated in the </w:t>
      </w:r>
      <w:r w:rsidR="00141C01">
        <w:rPr>
          <w:b/>
          <w:i/>
          <w:iCs/>
        </w:rPr>
        <w:t>B</w:t>
      </w:r>
      <w:r w:rsidRPr="008E329A">
        <w:rPr>
          <w:b/>
          <w:i/>
          <w:iCs/>
        </w:rPr>
        <w:t>DS.</w:t>
      </w:r>
      <w:r w:rsidRPr="008E329A">
        <w:rPr>
          <w:i/>
          <w:iCs/>
        </w:rPr>
        <w:t>]</w:t>
      </w:r>
    </w:p>
    <w:p w14:paraId="04A96F75" w14:textId="40A14C82" w:rsidR="008230FC" w:rsidRPr="008E329A" w:rsidRDefault="008230FC" w:rsidP="008230FC">
      <w:pPr>
        <w:spacing w:before="240" w:after="120"/>
        <w:ind w:left="720" w:hanging="720"/>
        <w:jc w:val="right"/>
      </w:pPr>
      <w:r w:rsidRPr="008E329A">
        <w:t xml:space="preserve">Date: </w:t>
      </w:r>
      <w:r w:rsidRPr="008E329A">
        <w:rPr>
          <w:i/>
        </w:rPr>
        <w:t xml:space="preserve">[insert date (as day, month and year) of </w:t>
      </w:r>
      <w:r w:rsidR="00141C01">
        <w:rPr>
          <w:i/>
        </w:rPr>
        <w:t>Bid</w:t>
      </w:r>
      <w:r w:rsidRPr="008E329A">
        <w:rPr>
          <w:i/>
        </w:rPr>
        <w:t xml:space="preserve"> submission]</w:t>
      </w:r>
    </w:p>
    <w:p w14:paraId="73257B6C" w14:textId="1ACC587C" w:rsidR="008230FC" w:rsidRPr="008E329A" w:rsidRDefault="008230FC" w:rsidP="008230FC">
      <w:pPr>
        <w:ind w:left="720" w:hanging="720"/>
        <w:jc w:val="right"/>
        <w:rPr>
          <w:i/>
        </w:rPr>
      </w:pPr>
      <w:r>
        <w:t>RF</w:t>
      </w:r>
      <w:r w:rsidR="00C301DA">
        <w:t>B</w:t>
      </w:r>
      <w:r w:rsidRPr="008E329A">
        <w:t xml:space="preserve"> No.: </w:t>
      </w:r>
      <w:r w:rsidRPr="008E329A">
        <w:rPr>
          <w:i/>
        </w:rPr>
        <w:t xml:space="preserve">[insert number of </w:t>
      </w:r>
      <w:r>
        <w:rPr>
          <w:i/>
        </w:rPr>
        <w:t>RF</w:t>
      </w:r>
      <w:r w:rsidR="00C301DA">
        <w:rPr>
          <w:i/>
        </w:rPr>
        <w:t>B</w:t>
      </w:r>
      <w:r w:rsidRPr="008E329A">
        <w:rPr>
          <w:i/>
        </w:rPr>
        <w:t xml:space="preserve"> process]</w:t>
      </w:r>
    </w:p>
    <w:p w14:paraId="7FFCC69B" w14:textId="51797A92" w:rsidR="008230FC" w:rsidRPr="008E329A" w:rsidRDefault="008230FC" w:rsidP="008230FC">
      <w:pPr>
        <w:ind w:left="720" w:hanging="720"/>
        <w:jc w:val="right"/>
      </w:pPr>
      <w:r w:rsidRPr="008E329A">
        <w:t xml:space="preserve">Alternative No.: </w:t>
      </w:r>
      <w:r w:rsidRPr="008E329A">
        <w:rPr>
          <w:i/>
          <w:iCs/>
        </w:rPr>
        <w:t xml:space="preserve">[insert identification No if this is a </w:t>
      </w:r>
      <w:r w:rsidR="00141C01">
        <w:rPr>
          <w:i/>
          <w:iCs/>
        </w:rPr>
        <w:t>Bid</w:t>
      </w:r>
      <w:r w:rsidRPr="008E329A">
        <w:rPr>
          <w:i/>
          <w:iCs/>
        </w:rPr>
        <w:t xml:space="preserve"> for an alternative]</w:t>
      </w:r>
    </w:p>
    <w:p w14:paraId="1F5C2990" w14:textId="77777777" w:rsidR="008230FC" w:rsidRPr="008E329A" w:rsidRDefault="008230FC" w:rsidP="008230FC">
      <w:pPr>
        <w:ind w:left="720" w:hanging="720"/>
        <w:jc w:val="right"/>
        <w:rPr>
          <w:i/>
        </w:rPr>
      </w:pPr>
    </w:p>
    <w:p w14:paraId="2DB33987" w14:textId="77777777" w:rsidR="008230FC" w:rsidRPr="008E329A" w:rsidRDefault="008230FC" w:rsidP="008230FC">
      <w:pPr>
        <w:rPr>
          <w:color w:val="FF0000"/>
        </w:rPr>
      </w:pPr>
      <w:r w:rsidRPr="008E329A">
        <w:t xml:space="preserve">To: </w:t>
      </w:r>
      <w:r w:rsidRPr="008E329A">
        <w:rPr>
          <w:i/>
        </w:rPr>
        <w:t>[insert complete name of Purchaser]</w:t>
      </w:r>
      <w:r w:rsidRPr="008E329A">
        <w:t xml:space="preserve"> </w:t>
      </w:r>
    </w:p>
    <w:p w14:paraId="4FB2BD12" w14:textId="77777777" w:rsidR="008230FC" w:rsidRPr="008E329A" w:rsidRDefault="008230FC" w:rsidP="008230FC">
      <w:pPr>
        <w:rPr>
          <w:i/>
        </w:rPr>
      </w:pPr>
    </w:p>
    <w:p w14:paraId="170C2AE4" w14:textId="77777777" w:rsidR="008230FC" w:rsidRPr="008E329A" w:rsidRDefault="008230FC" w:rsidP="008230FC">
      <w:r w:rsidRPr="008E329A">
        <w:t>WHEREAS</w:t>
      </w:r>
    </w:p>
    <w:p w14:paraId="48D62E04" w14:textId="77777777" w:rsidR="008230FC" w:rsidRPr="008E329A" w:rsidRDefault="008230FC" w:rsidP="008230FC"/>
    <w:p w14:paraId="5BB02A57" w14:textId="2D36343B" w:rsidR="008230FC" w:rsidRPr="008E329A" w:rsidRDefault="008230FC" w:rsidP="008230FC">
      <w:pPr>
        <w:jc w:val="both"/>
      </w:pPr>
      <w:r w:rsidRPr="008E329A">
        <w:t xml:space="preserve">We </w:t>
      </w:r>
      <w:r w:rsidRPr="008E329A">
        <w:rPr>
          <w:i/>
        </w:rPr>
        <w:t>[insert complete name of Manufacturer],</w:t>
      </w:r>
      <w:r w:rsidRPr="008E329A">
        <w:t xml:space="preserve"> who are official manufacturers of</w:t>
      </w:r>
      <w:r w:rsidRPr="008E329A">
        <w:rPr>
          <w:b/>
          <w:i/>
        </w:rPr>
        <w:t xml:space="preserve"> </w:t>
      </w:r>
      <w:r w:rsidRPr="008E329A">
        <w:rPr>
          <w:i/>
        </w:rPr>
        <w:t>[insert type of goods manufactured],</w:t>
      </w:r>
      <w:r w:rsidRPr="008E329A">
        <w:t xml:space="preserve"> having factories at [insert full address of Manufacturer’s factories], do hereby authorize </w:t>
      </w:r>
      <w:r w:rsidRPr="008E329A">
        <w:rPr>
          <w:i/>
        </w:rPr>
        <w:t xml:space="preserve">[insert complete name of </w:t>
      </w:r>
      <w:r w:rsidR="00141C01">
        <w:rPr>
          <w:i/>
        </w:rPr>
        <w:t>Bidd</w:t>
      </w:r>
      <w:r>
        <w:rPr>
          <w:i/>
        </w:rPr>
        <w:t>er</w:t>
      </w:r>
      <w:r w:rsidRPr="008E329A">
        <w:rPr>
          <w:i/>
        </w:rPr>
        <w:t>]</w:t>
      </w:r>
      <w:r w:rsidRPr="008E329A">
        <w:t xml:space="preserve"> to submit a </w:t>
      </w:r>
      <w:r w:rsidR="00141C01">
        <w:t xml:space="preserve">Bid </w:t>
      </w:r>
      <w:r w:rsidRPr="008E329A">
        <w:t xml:space="preserve">the purpose of which is to provide the following Goods, manufactured by </w:t>
      </w:r>
      <w:r w:rsidRPr="008E329A">
        <w:rPr>
          <w:iCs/>
        </w:rPr>
        <w:t xml:space="preserve">us </w:t>
      </w:r>
      <w:r w:rsidRPr="008E329A">
        <w:rPr>
          <w:i/>
        </w:rPr>
        <w:t>[insert name and or brief description of the Goods],</w:t>
      </w:r>
      <w:r w:rsidRPr="008E329A">
        <w:t xml:space="preserve"> and to subsequently negotiate and sign the Contract.</w:t>
      </w:r>
    </w:p>
    <w:p w14:paraId="1055321C" w14:textId="77777777" w:rsidR="008230FC" w:rsidRPr="008E329A" w:rsidRDefault="008230FC" w:rsidP="008230FC">
      <w:pPr>
        <w:jc w:val="both"/>
      </w:pPr>
    </w:p>
    <w:p w14:paraId="2F70223B" w14:textId="77777777" w:rsidR="008230FC" w:rsidRDefault="008230FC" w:rsidP="008230FC">
      <w:pPr>
        <w:jc w:val="both"/>
      </w:pPr>
      <w:r w:rsidRPr="008E329A">
        <w:t>We hereby extend our full guarantee and warranty in accordance with Clause 28 of the General Conditions of Contract, with respect to the Goods offered by the above firm.</w:t>
      </w:r>
    </w:p>
    <w:p w14:paraId="7BDE04E6" w14:textId="77777777" w:rsidR="008230FC" w:rsidRDefault="008230FC" w:rsidP="008230FC">
      <w:pPr>
        <w:jc w:val="both"/>
      </w:pPr>
    </w:p>
    <w:p w14:paraId="0F6EF919" w14:textId="77777777" w:rsidR="008230FC" w:rsidRDefault="008230FC" w:rsidP="008230FC">
      <w:pPr>
        <w:jc w:val="both"/>
        <w:rPr>
          <w:szCs w:val="24"/>
        </w:rPr>
      </w:pPr>
      <w:r>
        <w:rPr>
          <w:szCs w:val="24"/>
        </w:rPr>
        <w:t>We confirm that we do not engage or employ forced labor or persons subject to trafficking or child labor, in accordance with Clause 14 of the General Conditions of Contract.</w:t>
      </w:r>
    </w:p>
    <w:p w14:paraId="2F56EC34" w14:textId="77777777" w:rsidR="008230FC" w:rsidRPr="008E329A" w:rsidRDefault="008230FC" w:rsidP="008230FC">
      <w:pPr>
        <w:jc w:val="both"/>
      </w:pPr>
    </w:p>
    <w:p w14:paraId="34B0629B" w14:textId="77777777" w:rsidR="008230FC" w:rsidRPr="008E329A" w:rsidRDefault="008230FC" w:rsidP="008230FC">
      <w:pPr>
        <w:jc w:val="both"/>
      </w:pPr>
      <w:r w:rsidRPr="008E329A">
        <w:t xml:space="preserve">Signed: </w:t>
      </w:r>
      <w:r w:rsidRPr="008E329A">
        <w:rPr>
          <w:i/>
          <w:iCs/>
        </w:rPr>
        <w:t xml:space="preserve">[insert signature(s) of authorized representative(s) of the Manufacturer] </w:t>
      </w:r>
    </w:p>
    <w:p w14:paraId="6DC3945F" w14:textId="77777777" w:rsidR="008230FC" w:rsidRPr="008E329A" w:rsidRDefault="008230FC" w:rsidP="008230FC"/>
    <w:p w14:paraId="031FE5F8" w14:textId="77777777" w:rsidR="008230FC" w:rsidRPr="008E329A" w:rsidRDefault="008230FC" w:rsidP="008230FC"/>
    <w:p w14:paraId="79C60C78" w14:textId="77777777" w:rsidR="008230FC" w:rsidRPr="008E329A" w:rsidRDefault="008230FC" w:rsidP="008230FC">
      <w:r w:rsidRPr="008E329A">
        <w:t xml:space="preserve">Name: </w:t>
      </w:r>
      <w:r w:rsidRPr="008E329A">
        <w:rPr>
          <w:i/>
          <w:iCs/>
        </w:rPr>
        <w:t>[insert complete name(s) of authorized representative(s) of the Manufacturer]</w:t>
      </w:r>
      <w:r w:rsidRPr="008E329A">
        <w:tab/>
      </w:r>
    </w:p>
    <w:p w14:paraId="3DD94C56" w14:textId="77777777" w:rsidR="008230FC" w:rsidRPr="008E329A" w:rsidRDefault="008230FC" w:rsidP="008230FC"/>
    <w:p w14:paraId="545249A5" w14:textId="77777777" w:rsidR="008230FC" w:rsidRPr="008E329A" w:rsidRDefault="008230FC" w:rsidP="008230FC">
      <w:r w:rsidRPr="008E329A">
        <w:t xml:space="preserve">Title: </w:t>
      </w:r>
      <w:r w:rsidRPr="008E329A">
        <w:rPr>
          <w:i/>
          <w:iCs/>
        </w:rPr>
        <w:t>[insert title]</w:t>
      </w:r>
      <w:r w:rsidRPr="008E329A">
        <w:t xml:space="preserve"> </w:t>
      </w:r>
    </w:p>
    <w:p w14:paraId="73E026F0" w14:textId="77777777" w:rsidR="008230FC" w:rsidRPr="008E329A" w:rsidRDefault="008230FC" w:rsidP="008230FC"/>
    <w:p w14:paraId="7942C9E2" w14:textId="77777777" w:rsidR="008230FC" w:rsidRPr="008E329A" w:rsidRDefault="008230FC" w:rsidP="008230FC"/>
    <w:p w14:paraId="1247D752" w14:textId="77777777" w:rsidR="008230FC" w:rsidRPr="008E329A" w:rsidRDefault="008230FC" w:rsidP="008230FC">
      <w:r w:rsidRPr="008E329A">
        <w:t xml:space="preserve">Dated on ____________ day of __________________, _______ </w:t>
      </w:r>
      <w:r w:rsidRPr="008E329A">
        <w:rPr>
          <w:i/>
          <w:iCs/>
        </w:rPr>
        <w:t>[insert date of signing]</w:t>
      </w:r>
    </w:p>
    <w:p w14:paraId="358A0C6E" w14:textId="77777777" w:rsidR="008230FC" w:rsidRDefault="008230FC" w:rsidP="00A0505C"/>
    <w:p w14:paraId="0D00D60A" w14:textId="6185A033" w:rsidR="000263AD" w:rsidRPr="008E329A" w:rsidRDefault="000263AD" w:rsidP="00A0505C"/>
    <w:p w14:paraId="1F63A9B7" w14:textId="77777777" w:rsidR="00357D41" w:rsidRPr="008E329A" w:rsidRDefault="00357D41">
      <w:pPr>
        <w:rPr>
          <w:rFonts w:ascii="Arial" w:hAnsi="Arial" w:cs="Arial"/>
          <w:sz w:val="18"/>
          <w:szCs w:val="18"/>
        </w:rPr>
      </w:pPr>
      <w:r w:rsidRPr="008E329A">
        <w:rPr>
          <w:rFonts w:ascii="Arial" w:hAnsi="Arial" w:cs="Arial"/>
          <w:sz w:val="18"/>
          <w:szCs w:val="18"/>
        </w:rPr>
        <w:br w:type="page"/>
      </w:r>
    </w:p>
    <w:p w14:paraId="4D72984A" w14:textId="77777777" w:rsidR="00455149" w:rsidRPr="008E329A" w:rsidRDefault="00455149">
      <w:pPr>
        <w:pStyle w:val="SectionVHeader"/>
      </w:pPr>
      <w:bookmarkStart w:id="461" w:name="_Toc347230620"/>
      <w:bookmarkStart w:id="462" w:name="_Toc135757104"/>
      <w:r w:rsidRPr="008E329A">
        <w:lastRenderedPageBreak/>
        <w:t>Bidder</w:t>
      </w:r>
      <w:r w:rsidR="006E2CC9" w:rsidRPr="008E329A">
        <w:t xml:space="preserve"> </w:t>
      </w:r>
      <w:r w:rsidRPr="008E329A">
        <w:t>Information</w:t>
      </w:r>
      <w:r w:rsidR="006E2CC9" w:rsidRPr="008E329A">
        <w:t xml:space="preserve"> </w:t>
      </w:r>
      <w:r w:rsidRPr="008E329A">
        <w:t>Form</w:t>
      </w:r>
      <w:bookmarkEnd w:id="461"/>
      <w:bookmarkEnd w:id="462"/>
    </w:p>
    <w:p w14:paraId="404926D0" w14:textId="77777777" w:rsidR="00455149" w:rsidRPr="008E329A" w:rsidRDefault="00455149">
      <w:pPr>
        <w:pStyle w:val="BankNormal"/>
        <w:jc w:val="both"/>
        <w:rPr>
          <w:i/>
          <w:iCs/>
        </w:rPr>
      </w:pPr>
      <w:r w:rsidRPr="008E329A">
        <w:rPr>
          <w:i/>
          <w:iCs/>
        </w:rPr>
        <w:t>[The</w:t>
      </w:r>
      <w:r w:rsidR="006E2CC9" w:rsidRPr="008E329A">
        <w:rPr>
          <w:i/>
          <w:iCs/>
        </w:rPr>
        <w:t xml:space="preserve"> </w:t>
      </w:r>
      <w:r w:rsidRPr="008E329A">
        <w:rPr>
          <w:i/>
          <w:iCs/>
        </w:rPr>
        <w:t>Bidder</w:t>
      </w:r>
      <w:r w:rsidR="006E2CC9" w:rsidRPr="008E329A">
        <w:rPr>
          <w:i/>
          <w:iCs/>
        </w:rPr>
        <w:t xml:space="preserve"> </w:t>
      </w:r>
      <w:r w:rsidRPr="008E329A">
        <w:rPr>
          <w:i/>
          <w:iCs/>
        </w:rPr>
        <w:t>shall</w:t>
      </w:r>
      <w:r w:rsidR="006E2CC9" w:rsidRPr="008E329A">
        <w:rPr>
          <w:i/>
          <w:iCs/>
        </w:rPr>
        <w:t xml:space="preserve"> </w:t>
      </w:r>
      <w:r w:rsidRPr="008E329A">
        <w:rPr>
          <w:i/>
          <w:iCs/>
        </w:rPr>
        <w:t>fill</w:t>
      </w:r>
      <w:r w:rsidR="006E2CC9" w:rsidRPr="008E329A">
        <w:rPr>
          <w:i/>
          <w:iCs/>
        </w:rPr>
        <w:t xml:space="preserve"> </w:t>
      </w:r>
      <w:r w:rsidRPr="008E329A">
        <w:rPr>
          <w:i/>
          <w:iCs/>
        </w:rPr>
        <w:t>in</w:t>
      </w:r>
      <w:r w:rsidR="006E2CC9" w:rsidRPr="008E329A">
        <w:rPr>
          <w:i/>
          <w:iCs/>
        </w:rPr>
        <w:t xml:space="preserve"> </w:t>
      </w:r>
      <w:r w:rsidRPr="008E329A">
        <w:rPr>
          <w:i/>
          <w:iCs/>
        </w:rPr>
        <w:t>this</w:t>
      </w:r>
      <w:r w:rsidR="006E2CC9" w:rsidRPr="008E329A">
        <w:rPr>
          <w:i/>
          <w:iCs/>
        </w:rPr>
        <w:t xml:space="preserve"> </w:t>
      </w:r>
      <w:r w:rsidRPr="008E329A">
        <w:rPr>
          <w:i/>
          <w:iCs/>
        </w:rPr>
        <w:t>Form</w:t>
      </w:r>
      <w:r w:rsidR="006E2CC9" w:rsidRPr="008E329A">
        <w:rPr>
          <w:i/>
          <w:iCs/>
        </w:rPr>
        <w:t xml:space="preserve"> </w:t>
      </w:r>
      <w:r w:rsidRPr="008E329A">
        <w:rPr>
          <w:i/>
          <w:iCs/>
        </w:rPr>
        <w:t>in</w:t>
      </w:r>
      <w:r w:rsidR="006E2CC9" w:rsidRPr="008E329A">
        <w:rPr>
          <w:i/>
          <w:iCs/>
        </w:rPr>
        <w:t xml:space="preserve"> </w:t>
      </w:r>
      <w:r w:rsidRPr="008E329A">
        <w:rPr>
          <w:i/>
          <w:iCs/>
        </w:rPr>
        <w:t>accordance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instructions</w:t>
      </w:r>
      <w:r w:rsidR="006E2CC9" w:rsidRPr="008E329A">
        <w:rPr>
          <w:i/>
          <w:iCs/>
        </w:rPr>
        <w:t xml:space="preserve"> </w:t>
      </w:r>
      <w:r w:rsidRPr="008E329A">
        <w:rPr>
          <w:i/>
          <w:iCs/>
        </w:rPr>
        <w:t>indicated</w:t>
      </w:r>
      <w:r w:rsidR="006E2CC9" w:rsidRPr="008E329A">
        <w:rPr>
          <w:i/>
          <w:iCs/>
        </w:rPr>
        <w:t xml:space="preserve"> </w:t>
      </w:r>
      <w:r w:rsidRPr="008E329A">
        <w:rPr>
          <w:i/>
          <w:iCs/>
        </w:rPr>
        <w:t>below.</w:t>
      </w:r>
      <w:r w:rsidR="006E2CC9" w:rsidRPr="008E329A">
        <w:rPr>
          <w:i/>
          <w:iCs/>
        </w:rPr>
        <w:t xml:space="preserve"> </w:t>
      </w:r>
      <w:r w:rsidRPr="008E329A">
        <w:rPr>
          <w:i/>
          <w:iCs/>
        </w:rPr>
        <w:t>No</w:t>
      </w:r>
      <w:r w:rsidR="006E2CC9" w:rsidRPr="008E329A">
        <w:rPr>
          <w:i/>
          <w:iCs/>
        </w:rPr>
        <w:t xml:space="preserve"> </w:t>
      </w:r>
      <w:r w:rsidRPr="008E329A">
        <w:rPr>
          <w:i/>
          <w:iCs/>
        </w:rPr>
        <w:t>alterations</w:t>
      </w:r>
      <w:r w:rsidR="006E2CC9" w:rsidRPr="008E329A">
        <w:rPr>
          <w:i/>
          <w:iCs/>
        </w:rPr>
        <w:t xml:space="preserve"> </w:t>
      </w:r>
      <w:r w:rsidRPr="008E329A">
        <w:rPr>
          <w:i/>
          <w:iCs/>
        </w:rPr>
        <w:t>to</w:t>
      </w:r>
      <w:r w:rsidR="006E2CC9" w:rsidRPr="008E329A">
        <w:rPr>
          <w:i/>
          <w:iCs/>
        </w:rPr>
        <w:t xml:space="preserve"> </w:t>
      </w:r>
      <w:r w:rsidRPr="008E329A">
        <w:rPr>
          <w:i/>
          <w:iCs/>
        </w:rPr>
        <w:t>its</w:t>
      </w:r>
      <w:r w:rsidR="006E2CC9" w:rsidRPr="008E329A">
        <w:rPr>
          <w:i/>
          <w:iCs/>
        </w:rPr>
        <w:t xml:space="preserve"> </w:t>
      </w:r>
      <w:r w:rsidRPr="008E329A">
        <w:rPr>
          <w:i/>
          <w:iCs/>
        </w:rPr>
        <w:t>format</w:t>
      </w:r>
      <w:r w:rsidR="006E2CC9" w:rsidRPr="008E329A">
        <w:rPr>
          <w:i/>
          <w:iCs/>
        </w:rPr>
        <w:t xml:space="preserve"> </w:t>
      </w:r>
      <w:r w:rsidRPr="008E329A">
        <w:rPr>
          <w:i/>
          <w:iCs/>
        </w:rPr>
        <w:t>shall</w:t>
      </w:r>
      <w:r w:rsidR="006E2CC9" w:rsidRPr="008E329A">
        <w:rPr>
          <w:i/>
          <w:iCs/>
        </w:rPr>
        <w:t xml:space="preserve"> </w:t>
      </w:r>
      <w:r w:rsidRPr="008E329A">
        <w:rPr>
          <w:i/>
          <w:iCs/>
        </w:rPr>
        <w:t>be</w:t>
      </w:r>
      <w:r w:rsidR="006E2CC9" w:rsidRPr="008E329A">
        <w:rPr>
          <w:i/>
          <w:iCs/>
        </w:rPr>
        <w:t xml:space="preserve"> </w:t>
      </w:r>
      <w:r w:rsidRPr="008E329A">
        <w:rPr>
          <w:i/>
          <w:iCs/>
        </w:rPr>
        <w:t>permitted</w:t>
      </w:r>
      <w:r w:rsidR="006E2CC9" w:rsidRPr="008E329A">
        <w:rPr>
          <w:i/>
          <w:iCs/>
        </w:rPr>
        <w:t xml:space="preserve"> </w:t>
      </w:r>
      <w:r w:rsidRPr="008E329A">
        <w:rPr>
          <w:i/>
          <w:iCs/>
        </w:rPr>
        <w:t>and</w:t>
      </w:r>
      <w:r w:rsidR="006E2CC9" w:rsidRPr="008E329A">
        <w:rPr>
          <w:i/>
          <w:iCs/>
        </w:rPr>
        <w:t xml:space="preserve"> </w:t>
      </w:r>
      <w:r w:rsidRPr="008E329A">
        <w:rPr>
          <w:i/>
          <w:iCs/>
        </w:rPr>
        <w:t>no</w:t>
      </w:r>
      <w:r w:rsidR="006E2CC9" w:rsidRPr="008E329A">
        <w:rPr>
          <w:i/>
          <w:iCs/>
        </w:rPr>
        <w:t xml:space="preserve"> </w:t>
      </w:r>
      <w:r w:rsidRPr="008E329A">
        <w:rPr>
          <w:i/>
          <w:iCs/>
        </w:rPr>
        <w:t>substitutions</w:t>
      </w:r>
      <w:r w:rsidR="006E2CC9" w:rsidRPr="008E329A">
        <w:rPr>
          <w:i/>
          <w:iCs/>
        </w:rPr>
        <w:t xml:space="preserve"> </w:t>
      </w:r>
      <w:r w:rsidRPr="008E329A">
        <w:rPr>
          <w:i/>
          <w:iCs/>
        </w:rPr>
        <w:t>shall</w:t>
      </w:r>
      <w:r w:rsidR="006E2CC9" w:rsidRPr="008E329A">
        <w:rPr>
          <w:i/>
          <w:iCs/>
        </w:rPr>
        <w:t xml:space="preserve"> </w:t>
      </w:r>
      <w:r w:rsidRPr="008E329A">
        <w:rPr>
          <w:i/>
          <w:iCs/>
        </w:rPr>
        <w:t>be</w:t>
      </w:r>
      <w:r w:rsidR="006E2CC9" w:rsidRPr="008E329A">
        <w:rPr>
          <w:i/>
          <w:iCs/>
        </w:rPr>
        <w:t xml:space="preserve"> </w:t>
      </w:r>
      <w:r w:rsidRPr="008E329A">
        <w:rPr>
          <w:i/>
          <w:iCs/>
        </w:rPr>
        <w:t>accepted.]</w:t>
      </w:r>
    </w:p>
    <w:p w14:paraId="5162C623" w14:textId="77777777" w:rsidR="00455149" w:rsidRPr="008E329A" w:rsidRDefault="00455149">
      <w:pPr>
        <w:ind w:left="720" w:hanging="720"/>
        <w:jc w:val="right"/>
      </w:pPr>
      <w:r w:rsidRPr="008E329A">
        <w:t>Date:</w:t>
      </w:r>
      <w:r w:rsidR="006E2CC9" w:rsidRPr="008E329A">
        <w:t xml:space="preserve"> </w:t>
      </w:r>
      <w:r w:rsidRPr="008E329A">
        <w:rPr>
          <w:i/>
        </w:rPr>
        <w:t>[insert</w:t>
      </w:r>
      <w:r w:rsidR="006E2CC9" w:rsidRPr="008E329A">
        <w:rPr>
          <w:i/>
        </w:rPr>
        <w:t xml:space="preserve"> </w:t>
      </w:r>
      <w:r w:rsidRPr="008E329A">
        <w:rPr>
          <w:i/>
        </w:rPr>
        <w:t>date</w:t>
      </w:r>
      <w:r w:rsidR="006E2CC9" w:rsidRPr="008E329A">
        <w:rPr>
          <w:i/>
        </w:rPr>
        <w:t xml:space="preserve"> </w:t>
      </w:r>
      <w:r w:rsidRPr="008E329A">
        <w:rPr>
          <w:i/>
        </w:rPr>
        <w:t>(as</w:t>
      </w:r>
      <w:r w:rsidR="006E2CC9" w:rsidRPr="008E329A">
        <w:rPr>
          <w:i/>
        </w:rPr>
        <w:t xml:space="preserve"> </w:t>
      </w:r>
      <w:r w:rsidRPr="008E329A">
        <w:rPr>
          <w:i/>
        </w:rPr>
        <w:t>day,</w:t>
      </w:r>
      <w:r w:rsidR="006E2CC9" w:rsidRPr="008E329A">
        <w:rPr>
          <w:i/>
        </w:rPr>
        <w:t xml:space="preserve"> </w:t>
      </w:r>
      <w:r w:rsidRPr="008E329A">
        <w:rPr>
          <w:i/>
        </w:rPr>
        <w:t>month</w:t>
      </w:r>
      <w:r w:rsidR="006E2CC9" w:rsidRPr="008E329A">
        <w:rPr>
          <w:i/>
        </w:rPr>
        <w:t xml:space="preserve"> </w:t>
      </w:r>
      <w:r w:rsidRPr="008E329A">
        <w:rPr>
          <w:i/>
        </w:rPr>
        <w:t>and</w:t>
      </w:r>
      <w:r w:rsidR="006E2CC9" w:rsidRPr="008E329A">
        <w:rPr>
          <w:i/>
        </w:rPr>
        <w:t xml:space="preserve"> </w:t>
      </w:r>
      <w:r w:rsidRPr="008E329A">
        <w:rPr>
          <w:i/>
        </w:rPr>
        <w:t>year)</w:t>
      </w:r>
      <w:r w:rsidR="006E2CC9" w:rsidRPr="008E329A">
        <w:rPr>
          <w:i/>
        </w:rPr>
        <w:t xml:space="preserve"> </w:t>
      </w:r>
      <w:r w:rsidRPr="008E329A">
        <w:rPr>
          <w:i/>
        </w:rPr>
        <w:t>of</w:t>
      </w:r>
      <w:r w:rsidR="006E2CC9" w:rsidRPr="008E329A">
        <w:rPr>
          <w:i/>
        </w:rPr>
        <w:t xml:space="preserve"> </w:t>
      </w:r>
      <w:r w:rsidRPr="008E329A">
        <w:rPr>
          <w:i/>
        </w:rPr>
        <w:t>Bid</w:t>
      </w:r>
      <w:r w:rsidR="006E2CC9" w:rsidRPr="008E329A">
        <w:rPr>
          <w:i/>
        </w:rPr>
        <w:t xml:space="preserve"> </w:t>
      </w:r>
      <w:r w:rsidR="004973B4" w:rsidRPr="008E329A">
        <w:rPr>
          <w:i/>
        </w:rPr>
        <w:t>s</w:t>
      </w:r>
      <w:r w:rsidRPr="008E329A">
        <w:rPr>
          <w:i/>
        </w:rPr>
        <w:t>ubmission</w:t>
      </w:r>
      <w:r w:rsidRPr="008E329A">
        <w:t>]</w:t>
      </w:r>
      <w:r w:rsidR="006E2CC9" w:rsidRPr="008E329A">
        <w:t xml:space="preserve"> </w:t>
      </w:r>
    </w:p>
    <w:p w14:paraId="55581EFB" w14:textId="77777777" w:rsidR="00455149" w:rsidRPr="008E329A" w:rsidRDefault="002D3A80">
      <w:pPr>
        <w:tabs>
          <w:tab w:val="right" w:pos="9360"/>
        </w:tabs>
        <w:ind w:left="720" w:hanging="720"/>
        <w:jc w:val="right"/>
        <w:rPr>
          <w:i/>
        </w:rPr>
      </w:pPr>
      <w:r w:rsidRPr="008E329A">
        <w:t>RFB</w:t>
      </w:r>
      <w:r w:rsidR="006E2CC9" w:rsidRPr="008E329A">
        <w:t xml:space="preserve"> </w:t>
      </w:r>
      <w:r w:rsidR="00455149" w:rsidRPr="008E329A">
        <w:t>No.:</w:t>
      </w:r>
      <w:r w:rsidR="006E2CC9" w:rsidRPr="008E329A">
        <w:t xml:space="preserve"> </w:t>
      </w:r>
      <w:r w:rsidR="00455149" w:rsidRPr="008E329A">
        <w:rPr>
          <w:i/>
        </w:rPr>
        <w:t>[insert</w:t>
      </w:r>
      <w:r w:rsidR="006E2CC9" w:rsidRPr="008E329A">
        <w:rPr>
          <w:i/>
        </w:rPr>
        <w:t xml:space="preserve"> </w:t>
      </w:r>
      <w:r w:rsidR="00455149" w:rsidRPr="008E329A">
        <w:rPr>
          <w:i/>
        </w:rPr>
        <w:t>number</w:t>
      </w:r>
      <w:r w:rsidR="006E2CC9" w:rsidRPr="008E329A">
        <w:rPr>
          <w:i/>
        </w:rPr>
        <w:t xml:space="preserve"> </w:t>
      </w:r>
      <w:r w:rsidR="00455149" w:rsidRPr="008E329A">
        <w:rPr>
          <w:i/>
        </w:rPr>
        <w:t>of</w:t>
      </w:r>
      <w:r w:rsidR="006E2CC9" w:rsidRPr="008E329A">
        <w:rPr>
          <w:i/>
        </w:rPr>
        <w:t xml:space="preserve"> </w:t>
      </w:r>
      <w:r w:rsidR="00307427" w:rsidRPr="008E329A">
        <w:rPr>
          <w:i/>
        </w:rPr>
        <w:t>Bid</w:t>
      </w:r>
      <w:r w:rsidR="00455149" w:rsidRPr="008E329A">
        <w:rPr>
          <w:i/>
        </w:rPr>
        <w:t>ding</w:t>
      </w:r>
      <w:r w:rsidR="006E2CC9" w:rsidRPr="008E329A">
        <w:rPr>
          <w:i/>
        </w:rPr>
        <w:t xml:space="preserve"> </w:t>
      </w:r>
      <w:r w:rsidR="00455149" w:rsidRPr="008E329A">
        <w:rPr>
          <w:i/>
        </w:rPr>
        <w:t>process]</w:t>
      </w:r>
    </w:p>
    <w:p w14:paraId="30A95D19" w14:textId="77777777" w:rsidR="00D64EAC" w:rsidRPr="008E329A" w:rsidRDefault="00D64EAC">
      <w:pPr>
        <w:tabs>
          <w:tab w:val="right" w:pos="9360"/>
        </w:tabs>
        <w:ind w:left="720" w:hanging="720"/>
        <w:jc w:val="right"/>
      </w:pPr>
      <w:r w:rsidRPr="008E329A">
        <w:t>Alternative</w:t>
      </w:r>
      <w:r w:rsidR="006E2CC9" w:rsidRPr="008E329A">
        <w:t xml:space="preserve"> </w:t>
      </w:r>
      <w:r w:rsidRPr="008E329A">
        <w:t>No.:</w:t>
      </w:r>
      <w:r w:rsidR="006E2CC9" w:rsidRPr="008E329A">
        <w:t xml:space="preserve"> </w:t>
      </w:r>
      <w:r w:rsidRPr="008E329A">
        <w:rPr>
          <w:i/>
          <w:iCs/>
        </w:rPr>
        <w:t>[insert</w:t>
      </w:r>
      <w:r w:rsidR="006E2CC9" w:rsidRPr="008E329A">
        <w:rPr>
          <w:i/>
          <w:iCs/>
        </w:rPr>
        <w:t xml:space="preserve"> </w:t>
      </w:r>
      <w:r w:rsidRPr="008E329A">
        <w:rPr>
          <w:i/>
          <w:iCs/>
        </w:rPr>
        <w:t>identification</w:t>
      </w:r>
      <w:r w:rsidR="006E2CC9" w:rsidRPr="008E329A">
        <w:rPr>
          <w:i/>
          <w:iCs/>
        </w:rPr>
        <w:t xml:space="preserve"> </w:t>
      </w:r>
      <w:r w:rsidRPr="008E329A">
        <w:rPr>
          <w:i/>
          <w:iCs/>
        </w:rPr>
        <w:t>No</w:t>
      </w:r>
      <w:r w:rsidR="006E2CC9" w:rsidRPr="008E329A">
        <w:rPr>
          <w:i/>
          <w:iCs/>
        </w:rPr>
        <w:t xml:space="preserve"> </w:t>
      </w:r>
      <w:r w:rsidRPr="008E329A">
        <w:rPr>
          <w:i/>
          <w:iCs/>
        </w:rPr>
        <w:t>if</w:t>
      </w:r>
      <w:r w:rsidR="006E2CC9" w:rsidRPr="008E329A">
        <w:rPr>
          <w:i/>
          <w:iCs/>
        </w:rPr>
        <w:t xml:space="preserve"> </w:t>
      </w:r>
      <w:r w:rsidRPr="008E329A">
        <w:rPr>
          <w:i/>
          <w:iCs/>
        </w:rPr>
        <w:t>this</w:t>
      </w:r>
      <w:r w:rsidR="006E2CC9" w:rsidRPr="008E329A">
        <w:rPr>
          <w:i/>
          <w:iCs/>
        </w:rPr>
        <w:t xml:space="preserve"> </w:t>
      </w:r>
      <w:r w:rsidRPr="008E329A">
        <w:rPr>
          <w:i/>
          <w:iCs/>
        </w:rPr>
        <w:t>is</w:t>
      </w:r>
      <w:r w:rsidR="006E2CC9" w:rsidRPr="008E329A">
        <w:rPr>
          <w:i/>
          <w:iCs/>
        </w:rPr>
        <w:t xml:space="preserve"> </w:t>
      </w:r>
      <w:r w:rsidRPr="008E329A">
        <w:rPr>
          <w:i/>
          <w:iCs/>
        </w:rPr>
        <w:t>a</w:t>
      </w:r>
      <w:r w:rsidR="006E2CC9" w:rsidRPr="008E329A">
        <w:rPr>
          <w:i/>
          <w:iCs/>
        </w:rPr>
        <w:t xml:space="preserve"> </w:t>
      </w:r>
      <w:r w:rsidRPr="008E329A">
        <w:rPr>
          <w:i/>
          <w:iCs/>
        </w:rPr>
        <w:t>Bid</w:t>
      </w:r>
      <w:r w:rsidR="006E2CC9" w:rsidRPr="008E329A">
        <w:rPr>
          <w:i/>
          <w:iCs/>
        </w:rPr>
        <w:t xml:space="preserve"> </w:t>
      </w:r>
      <w:r w:rsidRPr="008E329A">
        <w:rPr>
          <w:i/>
          <w:iCs/>
        </w:rPr>
        <w:t>for</w:t>
      </w:r>
      <w:r w:rsidR="006E2CC9" w:rsidRPr="008E329A">
        <w:rPr>
          <w:i/>
          <w:iCs/>
        </w:rPr>
        <w:t xml:space="preserve"> </w:t>
      </w:r>
      <w:r w:rsidRPr="008E329A">
        <w:rPr>
          <w:i/>
          <w:iCs/>
        </w:rPr>
        <w:t>an</w:t>
      </w:r>
      <w:r w:rsidR="006E2CC9" w:rsidRPr="008E329A">
        <w:rPr>
          <w:i/>
          <w:iCs/>
        </w:rPr>
        <w:t xml:space="preserve"> </w:t>
      </w:r>
      <w:r w:rsidRPr="008E329A">
        <w:rPr>
          <w:i/>
          <w:iCs/>
        </w:rPr>
        <w:t>alternative]</w:t>
      </w:r>
    </w:p>
    <w:p w14:paraId="6C6560B8" w14:textId="77777777" w:rsidR="00455149" w:rsidRPr="008E329A" w:rsidRDefault="00455149">
      <w:pPr>
        <w:ind w:left="720" w:hanging="720"/>
        <w:jc w:val="right"/>
      </w:pPr>
    </w:p>
    <w:p w14:paraId="083C6E7B" w14:textId="77777777" w:rsidR="00455149" w:rsidRPr="008E329A" w:rsidRDefault="00455149">
      <w:pPr>
        <w:ind w:left="720" w:hanging="720"/>
        <w:jc w:val="right"/>
      </w:pPr>
      <w:r w:rsidRPr="008E329A">
        <w:t>Page</w:t>
      </w:r>
      <w:r w:rsidR="006E2CC9" w:rsidRPr="008E329A">
        <w:t xml:space="preserve"> </w:t>
      </w:r>
      <w:r w:rsidRPr="008E329A">
        <w:t>________</w:t>
      </w:r>
      <w:r w:rsidR="006E2CC9" w:rsidRPr="008E329A">
        <w:t xml:space="preserve"> </w:t>
      </w:r>
      <w:r w:rsidRPr="008E329A">
        <w:t>of_</w:t>
      </w:r>
      <w:r w:rsidR="006E2CC9" w:rsidRPr="008E329A">
        <w:t xml:space="preserve"> </w:t>
      </w:r>
      <w:r w:rsidRPr="008E329A">
        <w:t>______</w:t>
      </w:r>
      <w:r w:rsidR="006E2CC9" w:rsidRPr="008E329A">
        <w:t xml:space="preserve"> </w:t>
      </w:r>
      <w:r w:rsidRPr="008E329A">
        <w:t>pages</w:t>
      </w:r>
    </w:p>
    <w:p w14:paraId="11670D13" w14:textId="77777777" w:rsidR="00455149" w:rsidRPr="008E329A" w:rsidRDefault="00455149">
      <w:pPr>
        <w:suppressAutoHyphens/>
        <w:rPr>
          <w:spacing w:val="-2"/>
        </w:rPr>
      </w:pPr>
    </w:p>
    <w:tbl>
      <w:tblPr>
        <w:tblW w:w="906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455149" w:rsidRPr="008E329A" w14:paraId="2F7E9240" w14:textId="77777777" w:rsidTr="00BC28BD">
        <w:trPr>
          <w:cantSplit/>
          <w:trHeight w:val="440"/>
        </w:trPr>
        <w:tc>
          <w:tcPr>
            <w:tcW w:w="9067" w:type="dxa"/>
            <w:tcBorders>
              <w:bottom w:val="nil"/>
            </w:tcBorders>
          </w:tcPr>
          <w:p w14:paraId="396D41B5" w14:textId="77777777" w:rsidR="00455149" w:rsidRPr="008E329A" w:rsidRDefault="00455149" w:rsidP="0059319C">
            <w:pPr>
              <w:suppressAutoHyphens/>
              <w:spacing w:after="200"/>
              <w:ind w:left="360" w:hanging="360"/>
            </w:pPr>
            <w:r w:rsidRPr="008E329A">
              <w:rPr>
                <w:spacing w:val="-2"/>
              </w:rPr>
              <w:t>1.</w:t>
            </w:r>
            <w:r w:rsidR="006E2CC9" w:rsidRPr="008E329A">
              <w:rPr>
                <w:spacing w:val="-2"/>
              </w:rPr>
              <w:t xml:space="preserve"> </w:t>
            </w:r>
            <w:r w:rsidRPr="008E329A">
              <w:rPr>
                <w:spacing w:val="-2"/>
              </w:rPr>
              <w:t>Bidder’s</w:t>
            </w:r>
            <w:r w:rsidR="006E2CC9" w:rsidRPr="008E329A">
              <w:t xml:space="preserve"> </w:t>
            </w:r>
            <w:r w:rsidRPr="008E329A">
              <w:t>Name</w:t>
            </w:r>
            <w:r w:rsidR="006E2CC9" w:rsidRPr="008E329A">
              <w:t xml:space="preserve"> </w:t>
            </w:r>
            <w:r w:rsidRPr="008E329A">
              <w:rPr>
                <w:bCs/>
                <w:i/>
                <w:iCs/>
              </w:rPr>
              <w:t>[insert</w:t>
            </w:r>
            <w:r w:rsidR="006E2CC9" w:rsidRPr="008E329A">
              <w:rPr>
                <w:bCs/>
                <w:i/>
                <w:iCs/>
              </w:rPr>
              <w:t xml:space="preserve"> </w:t>
            </w:r>
            <w:r w:rsidRPr="008E329A">
              <w:rPr>
                <w:bCs/>
                <w:i/>
                <w:iCs/>
              </w:rPr>
              <w:t>Bidder’s</w:t>
            </w:r>
            <w:r w:rsidR="006E2CC9" w:rsidRPr="008E329A">
              <w:rPr>
                <w:bCs/>
                <w:i/>
                <w:iCs/>
              </w:rPr>
              <w:t xml:space="preserve"> </w:t>
            </w:r>
            <w:r w:rsidRPr="008E329A">
              <w:rPr>
                <w:bCs/>
                <w:i/>
                <w:iCs/>
              </w:rPr>
              <w:t>legal</w:t>
            </w:r>
            <w:r w:rsidR="006E2CC9" w:rsidRPr="008E329A">
              <w:rPr>
                <w:bCs/>
                <w:i/>
                <w:iCs/>
              </w:rPr>
              <w:t xml:space="preserve"> </w:t>
            </w:r>
            <w:r w:rsidRPr="008E329A">
              <w:rPr>
                <w:bCs/>
                <w:i/>
                <w:iCs/>
              </w:rPr>
              <w:t>name]</w:t>
            </w:r>
          </w:p>
        </w:tc>
      </w:tr>
      <w:tr w:rsidR="00455149" w:rsidRPr="008E329A" w14:paraId="6CDB048F" w14:textId="77777777" w:rsidTr="00BC28BD">
        <w:trPr>
          <w:cantSplit/>
        </w:trPr>
        <w:tc>
          <w:tcPr>
            <w:tcW w:w="9067" w:type="dxa"/>
            <w:tcBorders>
              <w:left w:val="single" w:sz="4" w:space="0" w:color="auto"/>
            </w:tcBorders>
          </w:tcPr>
          <w:p w14:paraId="25BD5E65" w14:textId="77777777" w:rsidR="00455149" w:rsidRPr="008E329A" w:rsidRDefault="00455149" w:rsidP="00D91A06">
            <w:pPr>
              <w:suppressAutoHyphens/>
              <w:spacing w:after="200"/>
              <w:ind w:left="360" w:hanging="360"/>
              <w:rPr>
                <w:spacing w:val="-2"/>
              </w:rPr>
            </w:pPr>
            <w:r w:rsidRPr="008E329A">
              <w:rPr>
                <w:spacing w:val="-2"/>
              </w:rPr>
              <w:t>2.</w:t>
            </w:r>
            <w:r w:rsidR="006E2CC9" w:rsidRPr="008E329A">
              <w:rPr>
                <w:spacing w:val="-2"/>
              </w:rPr>
              <w:t xml:space="preserve"> </w:t>
            </w:r>
            <w:r w:rsidRPr="008E329A">
              <w:rPr>
                <w:spacing w:val="-2"/>
              </w:rPr>
              <w:t>In</w:t>
            </w:r>
            <w:r w:rsidR="006E2CC9" w:rsidRPr="008E329A">
              <w:rPr>
                <w:spacing w:val="-2"/>
              </w:rPr>
              <w:t xml:space="preserve"> </w:t>
            </w:r>
            <w:r w:rsidRPr="008E329A">
              <w:rPr>
                <w:spacing w:val="-2"/>
              </w:rPr>
              <w:t>case</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JV,</w:t>
            </w:r>
            <w:r w:rsidR="006E2CC9" w:rsidRPr="008E329A">
              <w:rPr>
                <w:spacing w:val="-2"/>
              </w:rPr>
              <w:t xml:space="preserve"> </w:t>
            </w:r>
            <w:r w:rsidRPr="008E329A">
              <w:rPr>
                <w:spacing w:val="-2"/>
              </w:rPr>
              <w:t>legal</w:t>
            </w:r>
            <w:r w:rsidR="006E2CC9" w:rsidRPr="008E329A">
              <w:rPr>
                <w:spacing w:val="-2"/>
              </w:rPr>
              <w:t xml:space="preserve"> </w:t>
            </w:r>
            <w:r w:rsidRPr="008E329A">
              <w:rPr>
                <w:spacing w:val="-2"/>
              </w:rPr>
              <w:t>name</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each</w:t>
            </w:r>
            <w:r w:rsidR="006E2CC9" w:rsidRPr="008E329A">
              <w:rPr>
                <w:spacing w:val="-2"/>
              </w:rPr>
              <w:t xml:space="preserve"> </w:t>
            </w:r>
            <w:proofErr w:type="gramStart"/>
            <w:r w:rsidR="00D91A06" w:rsidRPr="008E329A">
              <w:rPr>
                <w:spacing w:val="-2"/>
              </w:rPr>
              <w:t>member</w:t>
            </w:r>
            <w:r w:rsidR="006E2CC9" w:rsidRPr="008E329A">
              <w:rPr>
                <w:spacing w:val="-2"/>
              </w:rPr>
              <w:t xml:space="preserve"> </w:t>
            </w:r>
            <w:r w:rsidRPr="008E329A">
              <w:rPr>
                <w:spacing w:val="-2"/>
              </w:rPr>
              <w:t>:</w:t>
            </w:r>
            <w:proofErr w:type="gramEnd"/>
            <w:r w:rsidR="006E2CC9" w:rsidRPr="008E329A">
              <w:rPr>
                <w:spacing w:val="-2"/>
              </w:rPr>
              <w:t xml:space="preserve"> </w:t>
            </w:r>
            <w:r w:rsidRPr="008E329A">
              <w:rPr>
                <w:bCs/>
                <w:i/>
                <w:iCs/>
                <w:spacing w:val="-2"/>
              </w:rPr>
              <w:t>[insert</w:t>
            </w:r>
            <w:r w:rsidR="006E2CC9" w:rsidRPr="008E329A">
              <w:rPr>
                <w:bCs/>
                <w:i/>
                <w:iCs/>
                <w:spacing w:val="-2"/>
              </w:rPr>
              <w:t xml:space="preserve"> </w:t>
            </w:r>
            <w:r w:rsidRPr="008E329A">
              <w:rPr>
                <w:bCs/>
                <w:i/>
                <w:iCs/>
                <w:spacing w:val="-2"/>
              </w:rPr>
              <w:t>legal</w:t>
            </w:r>
            <w:r w:rsidR="006E2CC9" w:rsidRPr="008E329A">
              <w:rPr>
                <w:bCs/>
                <w:i/>
                <w:iCs/>
                <w:spacing w:val="-2"/>
              </w:rPr>
              <w:t xml:space="preserve"> </w:t>
            </w:r>
            <w:r w:rsidRPr="008E329A">
              <w:rPr>
                <w:bCs/>
                <w:i/>
                <w:iCs/>
                <w:spacing w:val="-2"/>
              </w:rPr>
              <w:t>name</w:t>
            </w:r>
            <w:r w:rsidR="006E2CC9" w:rsidRPr="008E329A">
              <w:rPr>
                <w:bCs/>
                <w:i/>
                <w:iCs/>
                <w:spacing w:val="-2"/>
              </w:rPr>
              <w:t xml:space="preserve"> </w:t>
            </w:r>
            <w:r w:rsidRPr="008E329A">
              <w:rPr>
                <w:bCs/>
                <w:i/>
                <w:iCs/>
                <w:spacing w:val="-2"/>
              </w:rPr>
              <w:t>of</w:t>
            </w:r>
            <w:r w:rsidR="006E2CC9" w:rsidRPr="008E329A">
              <w:rPr>
                <w:bCs/>
                <w:i/>
                <w:iCs/>
                <w:spacing w:val="-2"/>
              </w:rPr>
              <w:t xml:space="preserve"> </w:t>
            </w:r>
            <w:r w:rsidRPr="008E329A">
              <w:rPr>
                <w:bCs/>
                <w:i/>
                <w:iCs/>
                <w:spacing w:val="-2"/>
              </w:rPr>
              <w:t>each</w:t>
            </w:r>
            <w:r w:rsidR="006E2CC9" w:rsidRPr="008E329A">
              <w:rPr>
                <w:bCs/>
                <w:i/>
                <w:iCs/>
                <w:spacing w:val="-2"/>
              </w:rPr>
              <w:t xml:space="preserve"> </w:t>
            </w:r>
            <w:r w:rsidR="00D91A06" w:rsidRPr="008E329A">
              <w:rPr>
                <w:bCs/>
                <w:i/>
                <w:iCs/>
                <w:spacing w:val="-2"/>
              </w:rPr>
              <w:t>member</w:t>
            </w:r>
            <w:r w:rsidR="006E2CC9" w:rsidRPr="008E329A">
              <w:rPr>
                <w:bCs/>
                <w:i/>
                <w:iCs/>
                <w:spacing w:val="-2"/>
              </w:rPr>
              <w:t xml:space="preserve"> </w:t>
            </w:r>
            <w:r w:rsidRPr="008E329A">
              <w:rPr>
                <w:bCs/>
                <w:i/>
                <w:iCs/>
                <w:spacing w:val="-2"/>
              </w:rPr>
              <w:t>in</w:t>
            </w:r>
            <w:r w:rsidR="006E2CC9" w:rsidRPr="008E329A">
              <w:rPr>
                <w:bCs/>
                <w:i/>
                <w:iCs/>
                <w:spacing w:val="-2"/>
              </w:rPr>
              <w:t xml:space="preserve"> </w:t>
            </w:r>
            <w:r w:rsidRPr="008E329A">
              <w:rPr>
                <w:bCs/>
                <w:i/>
                <w:iCs/>
                <w:spacing w:val="-2"/>
              </w:rPr>
              <w:t>JV]</w:t>
            </w:r>
          </w:p>
        </w:tc>
      </w:tr>
      <w:tr w:rsidR="00455149" w:rsidRPr="008E329A" w14:paraId="33D39D8A" w14:textId="77777777" w:rsidTr="00BC28BD">
        <w:trPr>
          <w:cantSplit/>
          <w:trHeight w:val="674"/>
        </w:trPr>
        <w:tc>
          <w:tcPr>
            <w:tcW w:w="9067" w:type="dxa"/>
            <w:tcBorders>
              <w:left w:val="single" w:sz="4" w:space="0" w:color="auto"/>
            </w:tcBorders>
          </w:tcPr>
          <w:p w14:paraId="294AC0CF" w14:textId="77777777" w:rsidR="00455149" w:rsidRPr="008E329A" w:rsidRDefault="00455149" w:rsidP="0059319C">
            <w:pPr>
              <w:suppressAutoHyphens/>
              <w:spacing w:after="200"/>
              <w:rPr>
                <w:b/>
              </w:rPr>
            </w:pPr>
            <w:r w:rsidRPr="008E329A">
              <w:t>3.</w:t>
            </w:r>
            <w:r w:rsidR="006E2CC9" w:rsidRPr="008E329A">
              <w:t xml:space="preserve"> </w:t>
            </w:r>
            <w:r w:rsidRPr="008E329A">
              <w:t>Bidder’s</w:t>
            </w:r>
            <w:r w:rsidR="006E2CC9" w:rsidRPr="008E329A">
              <w:rPr>
                <w:spacing w:val="-2"/>
              </w:rPr>
              <w:t xml:space="preserve"> </w:t>
            </w:r>
            <w:r w:rsidRPr="008E329A">
              <w:rPr>
                <w:spacing w:val="-2"/>
              </w:rPr>
              <w:t>actual</w:t>
            </w:r>
            <w:r w:rsidR="006E2CC9" w:rsidRPr="008E329A">
              <w:rPr>
                <w:spacing w:val="-2"/>
              </w:rPr>
              <w:t xml:space="preserve"> </w:t>
            </w:r>
            <w:r w:rsidRPr="008E329A">
              <w:rPr>
                <w:spacing w:val="-2"/>
              </w:rPr>
              <w:t>or</w:t>
            </w:r>
            <w:r w:rsidR="006E2CC9" w:rsidRPr="008E329A">
              <w:rPr>
                <w:spacing w:val="-2"/>
              </w:rPr>
              <w:t xml:space="preserve"> </w:t>
            </w:r>
            <w:r w:rsidRPr="008E329A">
              <w:rPr>
                <w:spacing w:val="-2"/>
              </w:rPr>
              <w:t>intended</w:t>
            </w:r>
            <w:r w:rsidR="006E2CC9" w:rsidRPr="008E329A">
              <w:rPr>
                <w:spacing w:val="-2"/>
              </w:rPr>
              <w:t xml:space="preserve"> </w:t>
            </w:r>
            <w:r w:rsidR="0059319C" w:rsidRPr="008E329A">
              <w:rPr>
                <w:spacing w:val="-2"/>
              </w:rPr>
              <w:t>c</w:t>
            </w:r>
            <w:r w:rsidRPr="008E329A">
              <w:rPr>
                <w:spacing w:val="-2"/>
              </w:rPr>
              <w:t>ountry</w:t>
            </w:r>
            <w:r w:rsidR="006E2CC9" w:rsidRPr="008E329A">
              <w:rPr>
                <w:spacing w:val="-2"/>
              </w:rPr>
              <w:t xml:space="preserve"> </w:t>
            </w:r>
            <w:r w:rsidRPr="008E329A">
              <w:rPr>
                <w:spacing w:val="-2"/>
              </w:rPr>
              <w:t>of</w:t>
            </w:r>
            <w:r w:rsidR="006E2CC9" w:rsidRPr="008E329A">
              <w:rPr>
                <w:spacing w:val="-2"/>
              </w:rPr>
              <w:t xml:space="preserve"> </w:t>
            </w:r>
            <w:r w:rsidR="0059319C" w:rsidRPr="008E329A">
              <w:rPr>
                <w:spacing w:val="-2"/>
              </w:rPr>
              <w:t>r</w:t>
            </w:r>
            <w:r w:rsidRPr="008E329A">
              <w:rPr>
                <w:spacing w:val="-2"/>
              </w:rPr>
              <w:t>egistration:</w:t>
            </w:r>
            <w:r w:rsidR="006E2CC9" w:rsidRPr="008E329A">
              <w:rPr>
                <w:spacing w:val="-2"/>
              </w:rPr>
              <w:t xml:space="preserve"> </w:t>
            </w:r>
            <w:r w:rsidRPr="008E329A">
              <w:rPr>
                <w:bCs/>
                <w:i/>
                <w:iCs/>
                <w:spacing w:val="-2"/>
              </w:rPr>
              <w:t>[insert</w:t>
            </w:r>
            <w:r w:rsidR="006E2CC9" w:rsidRPr="008E329A">
              <w:rPr>
                <w:bCs/>
                <w:i/>
                <w:iCs/>
                <w:spacing w:val="-2"/>
              </w:rPr>
              <w:t xml:space="preserve"> </w:t>
            </w:r>
            <w:r w:rsidRPr="008E329A">
              <w:rPr>
                <w:bCs/>
                <w:i/>
                <w:iCs/>
                <w:spacing w:val="-2"/>
              </w:rPr>
              <w:t>actual</w:t>
            </w:r>
            <w:r w:rsidR="006E2CC9" w:rsidRPr="008E329A">
              <w:rPr>
                <w:bCs/>
                <w:i/>
                <w:iCs/>
                <w:spacing w:val="-2"/>
              </w:rPr>
              <w:t xml:space="preserve"> </w:t>
            </w:r>
            <w:r w:rsidRPr="008E329A">
              <w:rPr>
                <w:bCs/>
                <w:i/>
                <w:iCs/>
                <w:spacing w:val="-2"/>
              </w:rPr>
              <w:t>or</w:t>
            </w:r>
            <w:r w:rsidR="006E2CC9" w:rsidRPr="008E329A">
              <w:rPr>
                <w:bCs/>
                <w:i/>
                <w:iCs/>
                <w:spacing w:val="-2"/>
              </w:rPr>
              <w:t xml:space="preserve"> </w:t>
            </w:r>
            <w:r w:rsidRPr="008E329A">
              <w:rPr>
                <w:bCs/>
                <w:i/>
                <w:iCs/>
                <w:spacing w:val="-2"/>
              </w:rPr>
              <w:t>intended</w:t>
            </w:r>
            <w:r w:rsidR="006E2CC9" w:rsidRPr="008E329A">
              <w:rPr>
                <w:bCs/>
                <w:i/>
                <w:iCs/>
                <w:spacing w:val="-2"/>
              </w:rPr>
              <w:t xml:space="preserve"> </w:t>
            </w:r>
            <w:r w:rsidR="0059319C" w:rsidRPr="008E329A">
              <w:rPr>
                <w:bCs/>
                <w:i/>
                <w:iCs/>
                <w:spacing w:val="-2"/>
              </w:rPr>
              <w:t>c</w:t>
            </w:r>
            <w:r w:rsidRPr="008E329A">
              <w:rPr>
                <w:bCs/>
                <w:i/>
                <w:iCs/>
                <w:spacing w:val="-2"/>
              </w:rPr>
              <w:t>ountry</w:t>
            </w:r>
            <w:r w:rsidR="006E2CC9" w:rsidRPr="008E329A">
              <w:rPr>
                <w:bCs/>
                <w:i/>
                <w:iCs/>
                <w:spacing w:val="-2"/>
              </w:rPr>
              <w:t xml:space="preserve"> </w:t>
            </w:r>
            <w:r w:rsidRPr="008E329A">
              <w:rPr>
                <w:bCs/>
                <w:i/>
                <w:iCs/>
                <w:spacing w:val="-2"/>
              </w:rPr>
              <w:t>of</w:t>
            </w:r>
            <w:r w:rsidR="006E2CC9" w:rsidRPr="008E329A">
              <w:rPr>
                <w:bCs/>
                <w:i/>
                <w:iCs/>
                <w:spacing w:val="-2"/>
              </w:rPr>
              <w:t xml:space="preserve"> </w:t>
            </w:r>
            <w:r w:rsidR="0059319C" w:rsidRPr="008E329A">
              <w:rPr>
                <w:bCs/>
                <w:i/>
                <w:iCs/>
                <w:spacing w:val="-2"/>
              </w:rPr>
              <w:t>r</w:t>
            </w:r>
            <w:r w:rsidRPr="008E329A">
              <w:rPr>
                <w:bCs/>
                <w:i/>
                <w:iCs/>
                <w:spacing w:val="-2"/>
              </w:rPr>
              <w:t>egistration]</w:t>
            </w:r>
          </w:p>
        </w:tc>
      </w:tr>
      <w:tr w:rsidR="00455149" w:rsidRPr="008E329A" w14:paraId="005C87EB" w14:textId="77777777" w:rsidTr="00BC28BD">
        <w:trPr>
          <w:cantSplit/>
          <w:trHeight w:val="674"/>
        </w:trPr>
        <w:tc>
          <w:tcPr>
            <w:tcW w:w="9067" w:type="dxa"/>
            <w:tcBorders>
              <w:left w:val="single" w:sz="4" w:space="0" w:color="auto"/>
            </w:tcBorders>
          </w:tcPr>
          <w:p w14:paraId="584F96E4" w14:textId="77777777" w:rsidR="00455149" w:rsidRPr="008E329A" w:rsidRDefault="00455149" w:rsidP="0059319C">
            <w:pPr>
              <w:suppressAutoHyphens/>
              <w:spacing w:after="200"/>
              <w:rPr>
                <w:b/>
                <w:spacing w:val="-2"/>
              </w:rPr>
            </w:pPr>
            <w:r w:rsidRPr="008E329A">
              <w:rPr>
                <w:spacing w:val="-2"/>
              </w:rPr>
              <w:t>4.</w:t>
            </w:r>
            <w:r w:rsidR="006E2CC9" w:rsidRPr="008E329A">
              <w:rPr>
                <w:spacing w:val="-2"/>
              </w:rPr>
              <w:t xml:space="preserve"> </w:t>
            </w:r>
            <w:r w:rsidRPr="008E329A">
              <w:rPr>
                <w:spacing w:val="-2"/>
              </w:rPr>
              <w:t>Bidder’s</w:t>
            </w:r>
            <w:r w:rsidR="006E2CC9" w:rsidRPr="008E329A">
              <w:rPr>
                <w:spacing w:val="-2"/>
              </w:rPr>
              <w:t xml:space="preserve"> </w:t>
            </w:r>
            <w:r w:rsidR="0059319C" w:rsidRPr="008E329A">
              <w:rPr>
                <w:spacing w:val="-2"/>
              </w:rPr>
              <w:t>y</w:t>
            </w:r>
            <w:r w:rsidRPr="008E329A">
              <w:rPr>
                <w:spacing w:val="-2"/>
              </w:rPr>
              <w:t>ear</w:t>
            </w:r>
            <w:r w:rsidR="006E2CC9" w:rsidRPr="008E329A">
              <w:rPr>
                <w:spacing w:val="-2"/>
              </w:rPr>
              <w:t xml:space="preserve"> </w:t>
            </w:r>
            <w:r w:rsidRPr="008E329A">
              <w:rPr>
                <w:spacing w:val="-2"/>
              </w:rPr>
              <w:t>of</w:t>
            </w:r>
            <w:r w:rsidR="006E2CC9" w:rsidRPr="008E329A">
              <w:rPr>
                <w:spacing w:val="-2"/>
              </w:rPr>
              <w:t xml:space="preserve"> </w:t>
            </w:r>
            <w:r w:rsidR="0059319C" w:rsidRPr="008E329A">
              <w:rPr>
                <w:spacing w:val="-2"/>
              </w:rPr>
              <w:t>r</w:t>
            </w:r>
            <w:r w:rsidRPr="008E329A">
              <w:rPr>
                <w:spacing w:val="-2"/>
              </w:rPr>
              <w:t>egistration:</w:t>
            </w:r>
            <w:r w:rsidR="006E2CC9" w:rsidRPr="008E329A">
              <w:rPr>
                <w:spacing w:val="-2"/>
              </w:rPr>
              <w:t xml:space="preserve"> </w:t>
            </w:r>
            <w:r w:rsidRPr="008E329A">
              <w:rPr>
                <w:bCs/>
                <w:i/>
                <w:iCs/>
                <w:spacing w:val="-2"/>
              </w:rPr>
              <w:t>[insert</w:t>
            </w:r>
            <w:r w:rsidR="006E2CC9" w:rsidRPr="008E329A">
              <w:rPr>
                <w:bCs/>
                <w:i/>
                <w:iCs/>
                <w:spacing w:val="-2"/>
              </w:rPr>
              <w:t xml:space="preserve"> </w:t>
            </w:r>
            <w:r w:rsidRPr="008E329A">
              <w:rPr>
                <w:bCs/>
                <w:i/>
                <w:iCs/>
                <w:spacing w:val="-2"/>
              </w:rPr>
              <w:t>Bidder’s</w:t>
            </w:r>
            <w:r w:rsidR="006E2CC9" w:rsidRPr="008E329A">
              <w:rPr>
                <w:bCs/>
                <w:i/>
                <w:iCs/>
                <w:spacing w:val="-2"/>
              </w:rPr>
              <w:t xml:space="preserve"> </w:t>
            </w:r>
            <w:r w:rsidRPr="008E329A">
              <w:rPr>
                <w:bCs/>
                <w:i/>
                <w:iCs/>
                <w:spacing w:val="-2"/>
              </w:rPr>
              <w:t>year</w:t>
            </w:r>
            <w:r w:rsidR="006E2CC9" w:rsidRPr="008E329A">
              <w:rPr>
                <w:bCs/>
                <w:i/>
                <w:iCs/>
                <w:spacing w:val="-2"/>
              </w:rPr>
              <w:t xml:space="preserve"> </w:t>
            </w:r>
            <w:r w:rsidRPr="008E329A">
              <w:rPr>
                <w:bCs/>
                <w:i/>
                <w:iCs/>
                <w:spacing w:val="-2"/>
              </w:rPr>
              <w:t>of</w:t>
            </w:r>
            <w:r w:rsidR="006E2CC9" w:rsidRPr="008E329A">
              <w:rPr>
                <w:bCs/>
                <w:i/>
                <w:iCs/>
                <w:spacing w:val="-2"/>
              </w:rPr>
              <w:t xml:space="preserve"> </w:t>
            </w:r>
            <w:r w:rsidRPr="008E329A">
              <w:rPr>
                <w:bCs/>
                <w:i/>
                <w:iCs/>
                <w:spacing w:val="-2"/>
              </w:rPr>
              <w:t>registration]</w:t>
            </w:r>
          </w:p>
        </w:tc>
      </w:tr>
      <w:tr w:rsidR="00455149" w:rsidRPr="008E329A" w14:paraId="66C5587B" w14:textId="77777777" w:rsidTr="00BC28BD">
        <w:trPr>
          <w:cantSplit/>
        </w:trPr>
        <w:tc>
          <w:tcPr>
            <w:tcW w:w="9067" w:type="dxa"/>
            <w:tcBorders>
              <w:left w:val="single" w:sz="4" w:space="0" w:color="auto"/>
            </w:tcBorders>
          </w:tcPr>
          <w:p w14:paraId="78D6E2BD" w14:textId="77777777" w:rsidR="00455149" w:rsidRPr="008E329A" w:rsidRDefault="00455149" w:rsidP="0059319C">
            <w:pPr>
              <w:suppressAutoHyphens/>
              <w:spacing w:after="200"/>
              <w:rPr>
                <w:spacing w:val="-2"/>
              </w:rPr>
            </w:pPr>
            <w:r w:rsidRPr="008E329A">
              <w:rPr>
                <w:spacing w:val="-2"/>
              </w:rPr>
              <w:t>5.</w:t>
            </w:r>
            <w:r w:rsidR="006E2CC9" w:rsidRPr="008E329A">
              <w:rPr>
                <w:spacing w:val="-2"/>
              </w:rPr>
              <w:t xml:space="preserve"> </w:t>
            </w:r>
            <w:r w:rsidRPr="008E329A">
              <w:rPr>
                <w:spacing w:val="-2"/>
              </w:rPr>
              <w:t>Bidder’s</w:t>
            </w:r>
            <w:r w:rsidR="006E2CC9" w:rsidRPr="008E329A">
              <w:rPr>
                <w:spacing w:val="-2"/>
              </w:rPr>
              <w:t xml:space="preserve"> </w:t>
            </w:r>
            <w:r w:rsidRPr="008E329A">
              <w:rPr>
                <w:spacing w:val="-2"/>
              </w:rPr>
              <w:t>Address</w:t>
            </w:r>
            <w:r w:rsidR="006E2CC9" w:rsidRPr="008E329A">
              <w:rPr>
                <w:spacing w:val="-2"/>
              </w:rPr>
              <w:t xml:space="preserve"> </w:t>
            </w:r>
            <w:r w:rsidRPr="008E329A">
              <w:rPr>
                <w:spacing w:val="-2"/>
              </w:rPr>
              <w:t>in</w:t>
            </w:r>
            <w:r w:rsidR="006E2CC9" w:rsidRPr="008E329A">
              <w:rPr>
                <w:spacing w:val="-2"/>
              </w:rPr>
              <w:t xml:space="preserve"> </w:t>
            </w:r>
            <w:r w:rsidR="0059319C" w:rsidRPr="008E329A">
              <w:rPr>
                <w:spacing w:val="-2"/>
              </w:rPr>
              <w:t>c</w:t>
            </w:r>
            <w:r w:rsidRPr="008E329A">
              <w:rPr>
                <w:spacing w:val="-2"/>
              </w:rPr>
              <w:t>ountry</w:t>
            </w:r>
            <w:r w:rsidR="006E2CC9" w:rsidRPr="008E329A">
              <w:rPr>
                <w:spacing w:val="-2"/>
              </w:rPr>
              <w:t xml:space="preserve"> </w:t>
            </w:r>
            <w:r w:rsidRPr="008E329A">
              <w:rPr>
                <w:spacing w:val="-2"/>
              </w:rPr>
              <w:t>of</w:t>
            </w:r>
            <w:r w:rsidR="006E2CC9" w:rsidRPr="008E329A">
              <w:rPr>
                <w:spacing w:val="-2"/>
              </w:rPr>
              <w:t xml:space="preserve"> </w:t>
            </w:r>
            <w:r w:rsidR="0059319C" w:rsidRPr="008E329A">
              <w:rPr>
                <w:spacing w:val="-2"/>
              </w:rPr>
              <w:t>r</w:t>
            </w:r>
            <w:r w:rsidRPr="008E329A">
              <w:rPr>
                <w:spacing w:val="-2"/>
              </w:rPr>
              <w:t>egistration:</w:t>
            </w:r>
            <w:r w:rsidR="006E2CC9" w:rsidRPr="008E329A">
              <w:rPr>
                <w:spacing w:val="-2"/>
              </w:rPr>
              <w:t xml:space="preserve"> </w:t>
            </w:r>
            <w:r w:rsidRPr="008E329A">
              <w:rPr>
                <w:bCs/>
                <w:i/>
                <w:iCs/>
                <w:spacing w:val="-2"/>
              </w:rPr>
              <w:t>[insert</w:t>
            </w:r>
            <w:r w:rsidR="006E2CC9" w:rsidRPr="008E329A">
              <w:rPr>
                <w:bCs/>
                <w:i/>
                <w:iCs/>
                <w:spacing w:val="-2"/>
              </w:rPr>
              <w:t xml:space="preserve"> </w:t>
            </w:r>
            <w:r w:rsidRPr="008E329A">
              <w:rPr>
                <w:bCs/>
                <w:i/>
                <w:iCs/>
                <w:spacing w:val="-2"/>
              </w:rPr>
              <w:t>Bidder’s</w:t>
            </w:r>
            <w:r w:rsidR="006E2CC9" w:rsidRPr="008E329A">
              <w:rPr>
                <w:bCs/>
                <w:i/>
                <w:iCs/>
                <w:spacing w:val="-2"/>
              </w:rPr>
              <w:t xml:space="preserve"> </w:t>
            </w:r>
            <w:r w:rsidRPr="008E329A">
              <w:rPr>
                <w:bCs/>
                <w:i/>
                <w:iCs/>
                <w:spacing w:val="-2"/>
              </w:rPr>
              <w:t>legal</w:t>
            </w:r>
            <w:r w:rsidR="006E2CC9" w:rsidRPr="008E329A">
              <w:rPr>
                <w:bCs/>
                <w:i/>
                <w:iCs/>
                <w:spacing w:val="-2"/>
              </w:rPr>
              <w:t xml:space="preserve"> </w:t>
            </w:r>
            <w:r w:rsidRPr="008E329A">
              <w:rPr>
                <w:bCs/>
                <w:i/>
                <w:iCs/>
                <w:spacing w:val="-2"/>
              </w:rPr>
              <w:t>address</w:t>
            </w:r>
            <w:r w:rsidR="006E2CC9" w:rsidRPr="008E329A">
              <w:rPr>
                <w:bCs/>
                <w:i/>
                <w:iCs/>
                <w:spacing w:val="-2"/>
              </w:rPr>
              <w:t xml:space="preserve"> </w:t>
            </w:r>
            <w:r w:rsidRPr="008E329A">
              <w:rPr>
                <w:bCs/>
                <w:i/>
                <w:iCs/>
                <w:spacing w:val="-2"/>
              </w:rPr>
              <w:t>in</w:t>
            </w:r>
            <w:r w:rsidR="006E2CC9" w:rsidRPr="008E329A">
              <w:rPr>
                <w:bCs/>
                <w:i/>
                <w:iCs/>
                <w:spacing w:val="-2"/>
              </w:rPr>
              <w:t xml:space="preserve"> </w:t>
            </w:r>
            <w:r w:rsidRPr="008E329A">
              <w:rPr>
                <w:bCs/>
                <w:i/>
                <w:iCs/>
                <w:spacing w:val="-2"/>
              </w:rPr>
              <w:t>country</w:t>
            </w:r>
            <w:r w:rsidR="006E2CC9" w:rsidRPr="008E329A">
              <w:rPr>
                <w:bCs/>
                <w:i/>
                <w:iCs/>
                <w:spacing w:val="-2"/>
              </w:rPr>
              <w:t xml:space="preserve"> </w:t>
            </w:r>
            <w:r w:rsidRPr="008E329A">
              <w:rPr>
                <w:bCs/>
                <w:i/>
                <w:iCs/>
                <w:spacing w:val="-2"/>
              </w:rPr>
              <w:t>of</w:t>
            </w:r>
            <w:r w:rsidR="006E2CC9" w:rsidRPr="008E329A">
              <w:rPr>
                <w:bCs/>
                <w:i/>
                <w:iCs/>
                <w:spacing w:val="-2"/>
              </w:rPr>
              <w:t xml:space="preserve"> </w:t>
            </w:r>
            <w:r w:rsidRPr="008E329A">
              <w:rPr>
                <w:bCs/>
                <w:i/>
                <w:iCs/>
                <w:spacing w:val="-2"/>
              </w:rPr>
              <w:t>registration]</w:t>
            </w:r>
          </w:p>
        </w:tc>
      </w:tr>
      <w:tr w:rsidR="00455149" w:rsidRPr="008E329A" w14:paraId="176B80C3" w14:textId="77777777" w:rsidTr="00BC28BD">
        <w:trPr>
          <w:cantSplit/>
        </w:trPr>
        <w:tc>
          <w:tcPr>
            <w:tcW w:w="9067" w:type="dxa"/>
          </w:tcPr>
          <w:p w14:paraId="3BE05D98" w14:textId="77777777" w:rsidR="00455149" w:rsidRPr="008E329A" w:rsidRDefault="00455149">
            <w:pPr>
              <w:pStyle w:val="Outline"/>
              <w:suppressAutoHyphens/>
              <w:spacing w:before="0" w:after="200"/>
              <w:rPr>
                <w:spacing w:val="-2"/>
                <w:kern w:val="0"/>
              </w:rPr>
            </w:pPr>
            <w:r w:rsidRPr="008E329A">
              <w:rPr>
                <w:spacing w:val="-2"/>
                <w:kern w:val="0"/>
              </w:rPr>
              <w:t>6.</w:t>
            </w:r>
            <w:r w:rsidR="006E2CC9" w:rsidRPr="008E329A">
              <w:rPr>
                <w:spacing w:val="-2"/>
                <w:kern w:val="0"/>
              </w:rPr>
              <w:t xml:space="preserve"> </w:t>
            </w:r>
            <w:r w:rsidRPr="008E329A">
              <w:rPr>
                <w:spacing w:val="-2"/>
                <w:kern w:val="0"/>
              </w:rPr>
              <w:t>Bidder’s</w:t>
            </w:r>
            <w:r w:rsidR="006E2CC9" w:rsidRPr="008E329A">
              <w:rPr>
                <w:spacing w:val="-2"/>
                <w:kern w:val="0"/>
              </w:rPr>
              <w:t xml:space="preserve"> </w:t>
            </w:r>
            <w:r w:rsidRPr="008E329A">
              <w:rPr>
                <w:spacing w:val="-2"/>
                <w:kern w:val="0"/>
              </w:rPr>
              <w:t>Authorized</w:t>
            </w:r>
            <w:r w:rsidR="006E2CC9" w:rsidRPr="008E329A">
              <w:rPr>
                <w:spacing w:val="-2"/>
                <w:kern w:val="0"/>
              </w:rPr>
              <w:t xml:space="preserve"> </w:t>
            </w:r>
            <w:r w:rsidRPr="008E329A">
              <w:rPr>
                <w:spacing w:val="-2"/>
                <w:kern w:val="0"/>
              </w:rPr>
              <w:t>Representative</w:t>
            </w:r>
            <w:r w:rsidR="006E2CC9" w:rsidRPr="008E329A">
              <w:rPr>
                <w:spacing w:val="-2"/>
                <w:kern w:val="0"/>
              </w:rPr>
              <w:t xml:space="preserve"> </w:t>
            </w:r>
            <w:r w:rsidRPr="008E329A">
              <w:rPr>
                <w:spacing w:val="-2"/>
                <w:kern w:val="0"/>
              </w:rPr>
              <w:t>Information</w:t>
            </w:r>
          </w:p>
          <w:p w14:paraId="2973742D" w14:textId="77777777" w:rsidR="00455149" w:rsidRPr="008E329A" w:rsidRDefault="006E2CC9">
            <w:pPr>
              <w:pStyle w:val="Outline1"/>
              <w:keepNext w:val="0"/>
              <w:tabs>
                <w:tab w:val="clear" w:pos="360"/>
              </w:tabs>
              <w:suppressAutoHyphens/>
              <w:spacing w:before="0" w:after="120"/>
              <w:rPr>
                <w:b/>
                <w:spacing w:val="-2"/>
                <w:kern w:val="0"/>
              </w:rPr>
            </w:pPr>
            <w:r w:rsidRPr="008E329A">
              <w:rPr>
                <w:spacing w:val="-2"/>
                <w:kern w:val="0"/>
              </w:rPr>
              <w:t xml:space="preserve">   </w:t>
            </w:r>
            <w:r w:rsidR="00455149" w:rsidRPr="008E329A">
              <w:rPr>
                <w:spacing w:val="-2"/>
                <w:kern w:val="0"/>
              </w:rPr>
              <w:t>Name:</w:t>
            </w:r>
            <w:r w:rsidRPr="008E329A">
              <w:rPr>
                <w:spacing w:val="-2"/>
                <w:kern w:val="0"/>
              </w:rPr>
              <w:t xml:space="preserve"> </w:t>
            </w:r>
            <w:r w:rsidR="00455149" w:rsidRPr="008E329A">
              <w:rPr>
                <w:i/>
                <w:spacing w:val="-2"/>
                <w:kern w:val="0"/>
              </w:rPr>
              <w:t>[insert</w:t>
            </w:r>
            <w:r w:rsidRPr="008E329A">
              <w:rPr>
                <w:i/>
                <w:spacing w:val="-2"/>
                <w:kern w:val="0"/>
              </w:rPr>
              <w:t xml:space="preserve"> </w:t>
            </w:r>
            <w:r w:rsidR="00455149" w:rsidRPr="008E329A">
              <w:rPr>
                <w:i/>
                <w:spacing w:val="-2"/>
                <w:kern w:val="0"/>
              </w:rPr>
              <w:t>Authorized</w:t>
            </w:r>
            <w:r w:rsidRPr="008E329A">
              <w:rPr>
                <w:i/>
                <w:spacing w:val="-2"/>
                <w:kern w:val="0"/>
              </w:rPr>
              <w:t xml:space="preserve"> </w:t>
            </w:r>
            <w:r w:rsidR="00455149" w:rsidRPr="008E329A">
              <w:rPr>
                <w:i/>
                <w:spacing w:val="-2"/>
                <w:kern w:val="0"/>
              </w:rPr>
              <w:t>Representative’s</w:t>
            </w:r>
            <w:r w:rsidRPr="008E329A">
              <w:rPr>
                <w:i/>
                <w:spacing w:val="-2"/>
                <w:kern w:val="0"/>
              </w:rPr>
              <w:t xml:space="preserve"> </w:t>
            </w:r>
            <w:r w:rsidR="00455149" w:rsidRPr="008E329A">
              <w:rPr>
                <w:i/>
                <w:spacing w:val="-2"/>
                <w:kern w:val="0"/>
              </w:rPr>
              <w:t>name]</w:t>
            </w:r>
          </w:p>
          <w:p w14:paraId="4D3CA1A9" w14:textId="77777777" w:rsidR="00455149" w:rsidRPr="008E329A" w:rsidRDefault="006E2CC9">
            <w:pPr>
              <w:suppressAutoHyphens/>
              <w:spacing w:after="120"/>
              <w:rPr>
                <w:b/>
                <w:spacing w:val="-2"/>
              </w:rPr>
            </w:pPr>
            <w:r w:rsidRPr="008E329A">
              <w:rPr>
                <w:spacing w:val="-2"/>
              </w:rPr>
              <w:t xml:space="preserve">   </w:t>
            </w:r>
            <w:r w:rsidR="00455149" w:rsidRPr="008E329A">
              <w:rPr>
                <w:spacing w:val="-2"/>
              </w:rPr>
              <w:t>Address:</w:t>
            </w:r>
            <w:r w:rsidRPr="008E329A">
              <w:rPr>
                <w:spacing w:val="-2"/>
              </w:rPr>
              <w:t xml:space="preserve"> </w:t>
            </w:r>
            <w:r w:rsidR="00455149" w:rsidRPr="008E329A">
              <w:rPr>
                <w:i/>
                <w:spacing w:val="-2"/>
              </w:rPr>
              <w:t>[insert</w:t>
            </w:r>
            <w:r w:rsidRPr="008E329A">
              <w:rPr>
                <w:i/>
                <w:spacing w:val="-2"/>
              </w:rPr>
              <w:t xml:space="preserve"> </w:t>
            </w:r>
            <w:r w:rsidR="00455149" w:rsidRPr="008E329A">
              <w:rPr>
                <w:i/>
                <w:spacing w:val="-2"/>
              </w:rPr>
              <w:t>Authorized</w:t>
            </w:r>
            <w:r w:rsidRPr="008E329A">
              <w:rPr>
                <w:i/>
                <w:spacing w:val="-2"/>
              </w:rPr>
              <w:t xml:space="preserve"> </w:t>
            </w:r>
            <w:r w:rsidR="00455149" w:rsidRPr="008E329A">
              <w:rPr>
                <w:i/>
                <w:spacing w:val="-2"/>
              </w:rPr>
              <w:t>Representative’s</w:t>
            </w:r>
            <w:r w:rsidRPr="008E329A">
              <w:rPr>
                <w:i/>
                <w:spacing w:val="-2"/>
              </w:rPr>
              <w:t xml:space="preserve"> </w:t>
            </w:r>
            <w:r w:rsidR="00455149" w:rsidRPr="008E329A">
              <w:rPr>
                <w:i/>
                <w:spacing w:val="-2"/>
              </w:rPr>
              <w:t>Address]</w:t>
            </w:r>
          </w:p>
          <w:p w14:paraId="2A12BCE4" w14:textId="77777777" w:rsidR="00455149" w:rsidRPr="008E329A" w:rsidRDefault="006E2CC9">
            <w:pPr>
              <w:suppressAutoHyphens/>
              <w:spacing w:after="120"/>
              <w:rPr>
                <w:b/>
                <w:spacing w:val="-2"/>
              </w:rPr>
            </w:pPr>
            <w:r w:rsidRPr="008E329A">
              <w:rPr>
                <w:spacing w:val="-2"/>
              </w:rPr>
              <w:t xml:space="preserve">   </w:t>
            </w:r>
            <w:r w:rsidR="00455149" w:rsidRPr="008E329A">
              <w:rPr>
                <w:spacing w:val="-2"/>
              </w:rPr>
              <w:t>Telephone/Fax</w:t>
            </w:r>
            <w:r w:rsidRPr="008E329A">
              <w:rPr>
                <w:spacing w:val="-2"/>
              </w:rPr>
              <w:t xml:space="preserve"> </w:t>
            </w:r>
            <w:r w:rsidR="00455149" w:rsidRPr="008E329A">
              <w:rPr>
                <w:spacing w:val="-2"/>
              </w:rPr>
              <w:t>numbers:</w:t>
            </w:r>
            <w:r w:rsidRPr="008E329A">
              <w:rPr>
                <w:spacing w:val="-2"/>
              </w:rPr>
              <w:t xml:space="preserve"> </w:t>
            </w:r>
            <w:r w:rsidR="00455149" w:rsidRPr="008E329A">
              <w:rPr>
                <w:i/>
                <w:spacing w:val="-2"/>
              </w:rPr>
              <w:t>[insert</w:t>
            </w:r>
            <w:r w:rsidRPr="008E329A">
              <w:rPr>
                <w:i/>
                <w:spacing w:val="-2"/>
              </w:rPr>
              <w:t xml:space="preserve"> </w:t>
            </w:r>
            <w:r w:rsidR="00455149" w:rsidRPr="008E329A">
              <w:rPr>
                <w:i/>
                <w:spacing w:val="-2"/>
              </w:rPr>
              <w:t>Authorized</w:t>
            </w:r>
            <w:r w:rsidRPr="008E329A">
              <w:rPr>
                <w:i/>
                <w:spacing w:val="-2"/>
              </w:rPr>
              <w:t xml:space="preserve"> </w:t>
            </w:r>
            <w:r w:rsidR="00455149" w:rsidRPr="008E329A">
              <w:rPr>
                <w:i/>
                <w:spacing w:val="-2"/>
              </w:rPr>
              <w:t>Representative’s</w:t>
            </w:r>
            <w:r w:rsidRPr="008E329A">
              <w:rPr>
                <w:i/>
                <w:spacing w:val="-2"/>
              </w:rPr>
              <w:t xml:space="preserve"> </w:t>
            </w:r>
            <w:r w:rsidR="00455149" w:rsidRPr="008E329A">
              <w:rPr>
                <w:i/>
                <w:spacing w:val="-2"/>
              </w:rPr>
              <w:t>telephone/fax</w:t>
            </w:r>
            <w:r w:rsidRPr="008E329A">
              <w:rPr>
                <w:i/>
                <w:spacing w:val="-2"/>
              </w:rPr>
              <w:t xml:space="preserve"> </w:t>
            </w:r>
            <w:r w:rsidR="00455149" w:rsidRPr="008E329A">
              <w:rPr>
                <w:i/>
                <w:spacing w:val="-2"/>
              </w:rPr>
              <w:t>numbers]</w:t>
            </w:r>
          </w:p>
          <w:p w14:paraId="2BE55145" w14:textId="77777777" w:rsidR="00455149" w:rsidRPr="008E329A" w:rsidRDefault="006E2CC9">
            <w:pPr>
              <w:suppressAutoHyphens/>
              <w:spacing w:after="200"/>
              <w:rPr>
                <w:spacing w:val="-2"/>
              </w:rPr>
            </w:pPr>
            <w:r w:rsidRPr="008E329A">
              <w:rPr>
                <w:spacing w:val="-2"/>
              </w:rPr>
              <w:t xml:space="preserve">   </w:t>
            </w:r>
            <w:r w:rsidR="00455149" w:rsidRPr="008E329A">
              <w:rPr>
                <w:spacing w:val="-2"/>
              </w:rPr>
              <w:t>Email</w:t>
            </w:r>
            <w:r w:rsidRPr="008E329A">
              <w:rPr>
                <w:spacing w:val="-2"/>
              </w:rPr>
              <w:t xml:space="preserve"> </w:t>
            </w:r>
            <w:r w:rsidR="00455149" w:rsidRPr="008E329A">
              <w:rPr>
                <w:spacing w:val="-2"/>
              </w:rPr>
              <w:t>Address:</w:t>
            </w:r>
            <w:r w:rsidRPr="008E329A">
              <w:rPr>
                <w:spacing w:val="-2"/>
              </w:rPr>
              <w:t xml:space="preserve"> </w:t>
            </w:r>
            <w:r w:rsidR="00455149" w:rsidRPr="008E329A">
              <w:rPr>
                <w:i/>
                <w:spacing w:val="-2"/>
              </w:rPr>
              <w:t>[insert</w:t>
            </w:r>
            <w:r w:rsidRPr="008E329A">
              <w:rPr>
                <w:i/>
                <w:spacing w:val="-2"/>
              </w:rPr>
              <w:t xml:space="preserve"> </w:t>
            </w:r>
            <w:r w:rsidR="00455149" w:rsidRPr="008E329A">
              <w:rPr>
                <w:i/>
                <w:spacing w:val="-2"/>
              </w:rPr>
              <w:t>Authorized</w:t>
            </w:r>
            <w:r w:rsidRPr="008E329A">
              <w:rPr>
                <w:i/>
                <w:spacing w:val="-2"/>
              </w:rPr>
              <w:t xml:space="preserve"> </w:t>
            </w:r>
            <w:r w:rsidR="00455149" w:rsidRPr="008E329A">
              <w:rPr>
                <w:i/>
                <w:spacing w:val="-2"/>
              </w:rPr>
              <w:t>Representative’s</w:t>
            </w:r>
            <w:r w:rsidRPr="008E329A">
              <w:rPr>
                <w:i/>
                <w:spacing w:val="-2"/>
              </w:rPr>
              <w:t xml:space="preserve"> </w:t>
            </w:r>
            <w:r w:rsidR="00455149" w:rsidRPr="008E329A">
              <w:rPr>
                <w:i/>
                <w:spacing w:val="-2"/>
              </w:rPr>
              <w:t>email</w:t>
            </w:r>
            <w:r w:rsidRPr="008E329A">
              <w:rPr>
                <w:i/>
                <w:spacing w:val="-2"/>
              </w:rPr>
              <w:t xml:space="preserve"> </w:t>
            </w:r>
            <w:r w:rsidR="00455149" w:rsidRPr="008E329A">
              <w:rPr>
                <w:i/>
                <w:spacing w:val="-2"/>
              </w:rPr>
              <w:t>address]</w:t>
            </w:r>
          </w:p>
        </w:tc>
      </w:tr>
      <w:tr w:rsidR="00455149" w:rsidRPr="008E329A" w14:paraId="2DCCBCEE" w14:textId="77777777" w:rsidTr="00BC28BD">
        <w:tc>
          <w:tcPr>
            <w:tcW w:w="9067" w:type="dxa"/>
          </w:tcPr>
          <w:p w14:paraId="12377144" w14:textId="77777777" w:rsidR="00FD78DD" w:rsidRPr="008E329A" w:rsidRDefault="00455149" w:rsidP="00FD78DD">
            <w:pPr>
              <w:spacing w:before="40" w:after="120"/>
              <w:ind w:left="90"/>
              <w:rPr>
                <w:spacing w:val="-2"/>
              </w:rPr>
            </w:pPr>
            <w:r w:rsidRPr="008E329A">
              <w:t>7.</w:t>
            </w:r>
            <w:r w:rsidR="006E2CC9" w:rsidRPr="008E329A">
              <w:t xml:space="preserve"> </w:t>
            </w:r>
            <w:r w:rsidRPr="008E329A">
              <w:tab/>
            </w:r>
            <w:r w:rsidR="00FD78DD" w:rsidRPr="008E329A">
              <w:rPr>
                <w:spacing w:val="-2"/>
              </w:rPr>
              <w:t>Attached</w:t>
            </w:r>
            <w:r w:rsidR="006E2CC9" w:rsidRPr="008E329A">
              <w:rPr>
                <w:spacing w:val="-2"/>
              </w:rPr>
              <w:t xml:space="preserve"> </w:t>
            </w:r>
            <w:r w:rsidR="00FD78DD" w:rsidRPr="008E329A">
              <w:rPr>
                <w:spacing w:val="-2"/>
              </w:rPr>
              <w:t>are</w:t>
            </w:r>
            <w:r w:rsidR="006E2CC9" w:rsidRPr="008E329A">
              <w:rPr>
                <w:spacing w:val="-2"/>
              </w:rPr>
              <w:t xml:space="preserve"> </w:t>
            </w:r>
            <w:r w:rsidR="00FD78DD" w:rsidRPr="008E329A">
              <w:rPr>
                <w:spacing w:val="-2"/>
              </w:rPr>
              <w:t>copies</w:t>
            </w:r>
            <w:r w:rsidR="006E2CC9" w:rsidRPr="008E329A">
              <w:rPr>
                <w:spacing w:val="-2"/>
              </w:rPr>
              <w:t xml:space="preserve"> </w:t>
            </w:r>
            <w:r w:rsidR="00FD78DD" w:rsidRPr="008E329A">
              <w:rPr>
                <w:spacing w:val="-2"/>
              </w:rPr>
              <w:t>of</w:t>
            </w:r>
            <w:r w:rsidR="006E2CC9" w:rsidRPr="008E329A">
              <w:rPr>
                <w:spacing w:val="-2"/>
              </w:rPr>
              <w:t xml:space="preserve"> </w:t>
            </w:r>
            <w:r w:rsidR="00FD78DD" w:rsidRPr="008E329A">
              <w:rPr>
                <w:spacing w:val="-2"/>
              </w:rPr>
              <w:t>original</w:t>
            </w:r>
            <w:r w:rsidR="006E2CC9" w:rsidRPr="008E329A">
              <w:rPr>
                <w:spacing w:val="-2"/>
              </w:rPr>
              <w:t xml:space="preserve"> </w:t>
            </w:r>
            <w:r w:rsidR="00FD78DD" w:rsidRPr="008E329A">
              <w:rPr>
                <w:spacing w:val="-2"/>
              </w:rPr>
              <w:t>documents</w:t>
            </w:r>
            <w:r w:rsidR="006E2CC9" w:rsidRPr="008E329A">
              <w:rPr>
                <w:spacing w:val="-2"/>
              </w:rPr>
              <w:t xml:space="preserve"> </w:t>
            </w:r>
            <w:r w:rsidR="00FD78DD" w:rsidRPr="008E329A">
              <w:rPr>
                <w:spacing w:val="-2"/>
              </w:rPr>
              <w:t>of</w:t>
            </w:r>
            <w:r w:rsidR="006E2CC9" w:rsidRPr="008E329A">
              <w:rPr>
                <w:spacing w:val="-2"/>
              </w:rPr>
              <w:t xml:space="preserve"> </w:t>
            </w:r>
            <w:r w:rsidR="00FD78DD" w:rsidRPr="008E329A">
              <w:rPr>
                <w:i/>
                <w:spacing w:val="-2"/>
              </w:rPr>
              <w:t>[check</w:t>
            </w:r>
            <w:r w:rsidR="006E2CC9" w:rsidRPr="008E329A">
              <w:rPr>
                <w:i/>
                <w:spacing w:val="-2"/>
              </w:rPr>
              <w:t xml:space="preserve"> </w:t>
            </w:r>
            <w:r w:rsidR="00FD78DD" w:rsidRPr="008E329A">
              <w:rPr>
                <w:i/>
                <w:spacing w:val="-2"/>
              </w:rPr>
              <w:t>the</w:t>
            </w:r>
            <w:r w:rsidR="006E2CC9" w:rsidRPr="008E329A">
              <w:rPr>
                <w:i/>
                <w:spacing w:val="-2"/>
              </w:rPr>
              <w:t xml:space="preserve"> </w:t>
            </w:r>
            <w:r w:rsidR="00FD78DD" w:rsidRPr="008E329A">
              <w:rPr>
                <w:i/>
                <w:spacing w:val="-2"/>
              </w:rPr>
              <w:t>box(es)</w:t>
            </w:r>
            <w:r w:rsidR="006E2CC9" w:rsidRPr="008E329A">
              <w:rPr>
                <w:i/>
                <w:spacing w:val="-2"/>
              </w:rPr>
              <w:t xml:space="preserve"> </w:t>
            </w:r>
            <w:r w:rsidR="00FD78DD" w:rsidRPr="008E329A">
              <w:rPr>
                <w:i/>
                <w:spacing w:val="-2"/>
              </w:rPr>
              <w:t>of</w:t>
            </w:r>
            <w:r w:rsidR="006E2CC9" w:rsidRPr="008E329A">
              <w:rPr>
                <w:i/>
                <w:spacing w:val="-2"/>
              </w:rPr>
              <w:t xml:space="preserve"> </w:t>
            </w:r>
            <w:r w:rsidR="00FD78DD" w:rsidRPr="008E329A">
              <w:rPr>
                <w:i/>
                <w:spacing w:val="-2"/>
              </w:rPr>
              <w:t>the</w:t>
            </w:r>
            <w:r w:rsidR="006E2CC9" w:rsidRPr="008E329A">
              <w:rPr>
                <w:i/>
                <w:spacing w:val="-2"/>
              </w:rPr>
              <w:t xml:space="preserve"> </w:t>
            </w:r>
            <w:r w:rsidR="00FD78DD" w:rsidRPr="008E329A">
              <w:rPr>
                <w:i/>
                <w:spacing w:val="-2"/>
              </w:rPr>
              <w:t>attached</w:t>
            </w:r>
            <w:r w:rsidR="006E2CC9" w:rsidRPr="008E329A">
              <w:rPr>
                <w:i/>
                <w:spacing w:val="-2"/>
              </w:rPr>
              <w:t xml:space="preserve"> </w:t>
            </w:r>
            <w:r w:rsidR="00FD78DD" w:rsidRPr="008E329A">
              <w:rPr>
                <w:i/>
                <w:spacing w:val="-2"/>
              </w:rPr>
              <w:t>original</w:t>
            </w:r>
            <w:r w:rsidR="006E2CC9" w:rsidRPr="008E329A">
              <w:rPr>
                <w:i/>
                <w:spacing w:val="-2"/>
              </w:rPr>
              <w:t xml:space="preserve"> </w:t>
            </w:r>
            <w:r w:rsidR="00FD78DD" w:rsidRPr="008E329A">
              <w:rPr>
                <w:i/>
                <w:spacing w:val="-2"/>
              </w:rPr>
              <w:t>documents]</w:t>
            </w:r>
          </w:p>
          <w:p w14:paraId="7400E88F" w14:textId="77777777" w:rsidR="00FD78DD" w:rsidRPr="008E329A" w:rsidRDefault="00FD78DD" w:rsidP="00FD78DD">
            <w:pPr>
              <w:spacing w:before="40" w:after="120"/>
              <w:ind w:left="540" w:hanging="450"/>
              <w:rPr>
                <w:spacing w:val="-8"/>
              </w:rPr>
            </w:pPr>
            <w:r w:rsidRPr="008E329A">
              <w:rPr>
                <w:rFonts w:ascii="MS Mincho" w:eastAsia="MS Mincho" w:hAnsi="MS Mincho" w:cs="MS Mincho"/>
                <w:spacing w:val="-2"/>
              </w:rPr>
              <w:sym w:font="Wingdings" w:char="F0A8"/>
            </w:r>
            <w:r w:rsidRPr="008E329A">
              <w:rPr>
                <w:rFonts w:ascii="MS Mincho" w:eastAsia="MS Mincho" w:hAnsi="MS Mincho" w:cs="MS Mincho"/>
                <w:spacing w:val="-2"/>
              </w:rPr>
              <w:tab/>
            </w:r>
            <w:r w:rsidRPr="008E329A">
              <w:rPr>
                <w:spacing w:val="-2"/>
              </w:rPr>
              <w:t>Articles</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Incorporation</w:t>
            </w:r>
            <w:r w:rsidR="006E2CC9" w:rsidRPr="008E329A">
              <w:rPr>
                <w:spacing w:val="-2"/>
              </w:rPr>
              <w:t xml:space="preserve"> </w:t>
            </w:r>
            <w:r w:rsidRPr="008E329A">
              <w:rPr>
                <w:spacing w:val="-2"/>
              </w:rPr>
              <w:t>(or</w:t>
            </w:r>
            <w:r w:rsidR="006E2CC9" w:rsidRPr="008E329A">
              <w:rPr>
                <w:spacing w:val="-2"/>
              </w:rPr>
              <w:t xml:space="preserve"> </w:t>
            </w:r>
            <w:r w:rsidRPr="008E329A">
              <w:rPr>
                <w:spacing w:val="-2"/>
              </w:rPr>
              <w:t>equivalent</w:t>
            </w:r>
            <w:r w:rsidR="006E2CC9" w:rsidRPr="008E329A">
              <w:rPr>
                <w:spacing w:val="-2"/>
              </w:rPr>
              <w:t xml:space="preserve"> </w:t>
            </w:r>
            <w:r w:rsidRPr="008E329A">
              <w:rPr>
                <w:spacing w:val="-2"/>
              </w:rPr>
              <w:t>documents</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constitution</w:t>
            </w:r>
            <w:r w:rsidR="006E2CC9" w:rsidRPr="008E329A">
              <w:rPr>
                <w:spacing w:val="-2"/>
              </w:rPr>
              <w:t xml:space="preserve"> </w:t>
            </w:r>
            <w:r w:rsidRPr="008E329A">
              <w:rPr>
                <w:spacing w:val="-2"/>
              </w:rPr>
              <w:t>or</w:t>
            </w:r>
            <w:r w:rsidR="006E2CC9" w:rsidRPr="008E329A">
              <w:rPr>
                <w:spacing w:val="-2"/>
              </w:rPr>
              <w:t xml:space="preserve"> </w:t>
            </w:r>
            <w:r w:rsidRPr="008E329A">
              <w:rPr>
                <w:spacing w:val="-2"/>
              </w:rPr>
              <w:t>association),</w:t>
            </w:r>
            <w:r w:rsidR="006E2CC9" w:rsidRPr="008E329A">
              <w:rPr>
                <w:spacing w:val="-2"/>
              </w:rPr>
              <w:t xml:space="preserve"> </w:t>
            </w:r>
            <w:r w:rsidRPr="008E329A">
              <w:rPr>
                <w:spacing w:val="-2"/>
              </w:rPr>
              <w:t>and/or</w:t>
            </w:r>
            <w:r w:rsidR="006E2CC9" w:rsidRPr="008E329A">
              <w:rPr>
                <w:spacing w:val="-2"/>
              </w:rPr>
              <w:t xml:space="preserve"> </w:t>
            </w:r>
            <w:r w:rsidRPr="008E329A">
              <w:rPr>
                <w:spacing w:val="-2"/>
              </w:rPr>
              <w:t>documents</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registration</w:t>
            </w:r>
            <w:r w:rsidR="006E2CC9" w:rsidRPr="008E329A">
              <w:rPr>
                <w:spacing w:val="-2"/>
              </w:rPr>
              <w:t xml:space="preserve"> </w:t>
            </w:r>
            <w:r w:rsidRPr="008E329A">
              <w:rPr>
                <w:spacing w:val="-2"/>
              </w:rPr>
              <w:t>of</w:t>
            </w:r>
            <w:r w:rsidR="006E2CC9" w:rsidRPr="008E329A">
              <w:rPr>
                <w:spacing w:val="-2"/>
              </w:rPr>
              <w:t xml:space="preserve"> </w:t>
            </w:r>
            <w:r w:rsidRPr="008E329A">
              <w:rPr>
                <w:spacing w:val="-8"/>
              </w:rPr>
              <w:t>the</w:t>
            </w:r>
            <w:r w:rsidR="006E2CC9" w:rsidRPr="008E329A">
              <w:rPr>
                <w:spacing w:val="-8"/>
              </w:rPr>
              <w:t xml:space="preserve"> </w:t>
            </w:r>
            <w:r w:rsidRPr="008E329A">
              <w:rPr>
                <w:spacing w:val="-8"/>
              </w:rPr>
              <w:t>legal</w:t>
            </w:r>
            <w:r w:rsidR="006E2CC9" w:rsidRPr="008E329A">
              <w:rPr>
                <w:spacing w:val="-8"/>
              </w:rPr>
              <w:t xml:space="preserve"> </w:t>
            </w:r>
            <w:r w:rsidRPr="008E329A">
              <w:rPr>
                <w:spacing w:val="-8"/>
              </w:rPr>
              <w:t>entity</w:t>
            </w:r>
            <w:r w:rsidR="006E2CC9" w:rsidRPr="008E329A">
              <w:rPr>
                <w:spacing w:val="-8"/>
              </w:rPr>
              <w:t xml:space="preserve"> </w:t>
            </w:r>
            <w:r w:rsidRPr="008E329A">
              <w:rPr>
                <w:spacing w:val="-8"/>
              </w:rPr>
              <w:t>named</w:t>
            </w:r>
            <w:r w:rsidR="006E2CC9" w:rsidRPr="008E329A">
              <w:rPr>
                <w:spacing w:val="-8"/>
              </w:rPr>
              <w:t xml:space="preserve"> </w:t>
            </w:r>
            <w:r w:rsidRPr="008E329A">
              <w:rPr>
                <w:spacing w:val="-8"/>
              </w:rPr>
              <w:t>above,</w:t>
            </w:r>
            <w:r w:rsidR="006E2CC9" w:rsidRPr="008E329A">
              <w:rPr>
                <w:spacing w:val="-8"/>
              </w:rPr>
              <w:t xml:space="preserve"> </w:t>
            </w:r>
            <w:r w:rsidRPr="008E329A">
              <w:rPr>
                <w:spacing w:val="-8"/>
              </w:rPr>
              <w:t>in</w:t>
            </w:r>
            <w:r w:rsidR="006E2CC9" w:rsidRPr="008E329A">
              <w:rPr>
                <w:spacing w:val="-8"/>
              </w:rPr>
              <w:t xml:space="preserve"> </w:t>
            </w:r>
            <w:r w:rsidRPr="008E329A">
              <w:rPr>
                <w:spacing w:val="-8"/>
              </w:rPr>
              <w:t>accordance</w:t>
            </w:r>
            <w:r w:rsidR="006E2CC9" w:rsidRPr="008E329A">
              <w:rPr>
                <w:spacing w:val="-8"/>
              </w:rPr>
              <w:t xml:space="preserve"> </w:t>
            </w:r>
            <w:r w:rsidRPr="008E329A">
              <w:rPr>
                <w:spacing w:val="-8"/>
              </w:rPr>
              <w:t>with</w:t>
            </w:r>
            <w:r w:rsidR="006E2CC9" w:rsidRPr="008E329A">
              <w:rPr>
                <w:spacing w:val="-8"/>
              </w:rPr>
              <w:t xml:space="preserve"> </w:t>
            </w:r>
            <w:r w:rsidRPr="008E329A">
              <w:rPr>
                <w:spacing w:val="-8"/>
              </w:rPr>
              <w:t>ITB</w:t>
            </w:r>
            <w:r w:rsidR="006E2CC9" w:rsidRPr="008E329A">
              <w:rPr>
                <w:spacing w:val="-8"/>
              </w:rPr>
              <w:t xml:space="preserve"> </w:t>
            </w:r>
            <w:r w:rsidR="00723F3A" w:rsidRPr="008E329A">
              <w:rPr>
                <w:spacing w:val="-8"/>
              </w:rPr>
              <w:t>4.4</w:t>
            </w:r>
            <w:r w:rsidRPr="008E329A">
              <w:rPr>
                <w:spacing w:val="-8"/>
              </w:rPr>
              <w:t>.</w:t>
            </w:r>
          </w:p>
          <w:p w14:paraId="61E6B241" w14:textId="77777777" w:rsidR="00FD78DD" w:rsidRPr="008E329A" w:rsidRDefault="00FD78DD" w:rsidP="00FD78DD">
            <w:pPr>
              <w:spacing w:before="40" w:after="120"/>
              <w:ind w:left="540" w:hanging="450"/>
              <w:rPr>
                <w:spacing w:val="-2"/>
              </w:rPr>
            </w:pPr>
            <w:r w:rsidRPr="008E329A">
              <w:rPr>
                <w:rFonts w:ascii="MS Mincho" w:eastAsia="MS Mincho" w:hAnsi="MS Mincho" w:cs="MS Mincho"/>
                <w:spacing w:val="-2"/>
              </w:rPr>
              <w:sym w:font="Wingdings" w:char="F0A8"/>
            </w:r>
            <w:r w:rsidRPr="008E329A">
              <w:rPr>
                <w:spacing w:val="-2"/>
              </w:rPr>
              <w:tab/>
              <w:t>In</w:t>
            </w:r>
            <w:r w:rsidR="006E2CC9" w:rsidRPr="008E329A">
              <w:rPr>
                <w:spacing w:val="-2"/>
              </w:rPr>
              <w:t xml:space="preserve"> </w:t>
            </w:r>
            <w:r w:rsidRPr="008E329A">
              <w:rPr>
                <w:spacing w:val="-2"/>
              </w:rPr>
              <w:t>case</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JV,</w:t>
            </w:r>
            <w:r w:rsidR="006E2CC9" w:rsidRPr="008E329A">
              <w:rPr>
                <w:spacing w:val="-2"/>
              </w:rPr>
              <w:t xml:space="preserve"> </w:t>
            </w:r>
            <w:r w:rsidRPr="008E329A">
              <w:rPr>
                <w:spacing w:val="-2"/>
              </w:rPr>
              <w:t>letter</w:t>
            </w:r>
            <w:r w:rsidR="006E2CC9" w:rsidRPr="008E329A">
              <w:rPr>
                <w:spacing w:val="-2"/>
              </w:rPr>
              <w:t xml:space="preserve"> </w:t>
            </w:r>
            <w:r w:rsidRPr="008E329A">
              <w:rPr>
                <w:spacing w:val="-2"/>
              </w:rPr>
              <w:t>of</w:t>
            </w:r>
            <w:r w:rsidR="006E2CC9" w:rsidRPr="008E329A">
              <w:rPr>
                <w:spacing w:val="-2"/>
              </w:rPr>
              <w:t xml:space="preserve"> </w:t>
            </w:r>
            <w:r w:rsidRPr="008E329A">
              <w:rPr>
                <w:spacing w:val="-2"/>
              </w:rPr>
              <w:t>intent</w:t>
            </w:r>
            <w:r w:rsidR="006E2CC9" w:rsidRPr="008E329A">
              <w:rPr>
                <w:spacing w:val="-2"/>
              </w:rPr>
              <w:t xml:space="preserve"> </w:t>
            </w:r>
            <w:r w:rsidRPr="008E329A">
              <w:rPr>
                <w:spacing w:val="-2"/>
              </w:rPr>
              <w:t>to</w:t>
            </w:r>
            <w:r w:rsidR="006E2CC9" w:rsidRPr="008E329A">
              <w:rPr>
                <w:spacing w:val="-2"/>
              </w:rPr>
              <w:t xml:space="preserve"> </w:t>
            </w:r>
            <w:r w:rsidRPr="008E329A">
              <w:rPr>
                <w:spacing w:val="-2"/>
              </w:rPr>
              <w:t>form</w:t>
            </w:r>
            <w:r w:rsidR="006E2CC9" w:rsidRPr="008E329A">
              <w:rPr>
                <w:spacing w:val="-2"/>
              </w:rPr>
              <w:t xml:space="preserve"> </w:t>
            </w:r>
            <w:r w:rsidRPr="008E329A">
              <w:rPr>
                <w:spacing w:val="-2"/>
              </w:rPr>
              <w:t>JV</w:t>
            </w:r>
            <w:r w:rsidR="006E2CC9" w:rsidRPr="008E329A">
              <w:rPr>
                <w:spacing w:val="-2"/>
              </w:rPr>
              <w:t xml:space="preserve"> </w:t>
            </w:r>
            <w:r w:rsidRPr="008E329A">
              <w:rPr>
                <w:spacing w:val="-2"/>
              </w:rPr>
              <w:t>or</w:t>
            </w:r>
            <w:r w:rsidR="006E2CC9" w:rsidRPr="008E329A">
              <w:rPr>
                <w:spacing w:val="-2"/>
              </w:rPr>
              <w:t xml:space="preserve"> </w:t>
            </w:r>
            <w:r w:rsidRPr="008E329A">
              <w:rPr>
                <w:spacing w:val="-2"/>
              </w:rPr>
              <w:t>JV</w:t>
            </w:r>
            <w:r w:rsidR="006E2CC9" w:rsidRPr="008E329A">
              <w:rPr>
                <w:spacing w:val="-2"/>
              </w:rPr>
              <w:t xml:space="preserve"> </w:t>
            </w:r>
            <w:r w:rsidRPr="008E329A">
              <w:rPr>
                <w:spacing w:val="-2"/>
              </w:rPr>
              <w:t>agreement,</w:t>
            </w:r>
            <w:r w:rsidR="006E2CC9" w:rsidRPr="008E329A">
              <w:rPr>
                <w:spacing w:val="-2"/>
              </w:rPr>
              <w:t xml:space="preserve"> </w:t>
            </w:r>
            <w:r w:rsidRPr="008E329A">
              <w:rPr>
                <w:spacing w:val="-2"/>
              </w:rPr>
              <w:t>in</w:t>
            </w:r>
            <w:r w:rsidR="006E2CC9" w:rsidRPr="008E329A">
              <w:rPr>
                <w:spacing w:val="-2"/>
              </w:rPr>
              <w:t xml:space="preserve"> </w:t>
            </w:r>
            <w:r w:rsidRPr="008E329A">
              <w:rPr>
                <w:spacing w:val="-2"/>
              </w:rPr>
              <w:t>accordance</w:t>
            </w:r>
            <w:r w:rsidR="006E2CC9" w:rsidRPr="008E329A">
              <w:rPr>
                <w:spacing w:val="-2"/>
              </w:rPr>
              <w:t xml:space="preserve"> </w:t>
            </w:r>
            <w:r w:rsidRPr="008E329A">
              <w:rPr>
                <w:spacing w:val="-2"/>
              </w:rPr>
              <w:t>with</w:t>
            </w:r>
            <w:r w:rsidR="006E2CC9" w:rsidRPr="008E329A">
              <w:rPr>
                <w:spacing w:val="-2"/>
              </w:rPr>
              <w:t xml:space="preserve"> </w:t>
            </w:r>
            <w:r w:rsidRPr="008E329A">
              <w:rPr>
                <w:spacing w:val="-2"/>
              </w:rPr>
              <w:t>ITB</w:t>
            </w:r>
            <w:r w:rsidR="006E2CC9" w:rsidRPr="008E329A">
              <w:rPr>
                <w:spacing w:val="-2"/>
              </w:rPr>
              <w:t xml:space="preserve"> </w:t>
            </w:r>
            <w:r w:rsidRPr="008E329A">
              <w:rPr>
                <w:spacing w:val="-2"/>
              </w:rPr>
              <w:t>4.1.</w:t>
            </w:r>
          </w:p>
          <w:p w14:paraId="6A514EA3" w14:textId="77777777" w:rsidR="00FD78DD" w:rsidRPr="008E329A" w:rsidRDefault="00FD78DD" w:rsidP="00FD78DD">
            <w:pPr>
              <w:spacing w:before="40" w:after="120"/>
              <w:ind w:left="540" w:hanging="450"/>
              <w:rPr>
                <w:spacing w:val="-2"/>
              </w:rPr>
            </w:pPr>
            <w:r w:rsidRPr="008E329A">
              <w:rPr>
                <w:rFonts w:ascii="MS Mincho" w:eastAsia="MS Mincho" w:hAnsi="MS Mincho" w:cs="MS Mincho"/>
                <w:spacing w:val="-2"/>
              </w:rPr>
              <w:sym w:font="Wingdings" w:char="F0A8"/>
            </w:r>
            <w:r w:rsidRPr="008E329A">
              <w:rPr>
                <w:rFonts w:ascii="MS Mincho" w:eastAsia="MS Mincho" w:hAnsi="MS Mincho" w:cs="MS Mincho"/>
                <w:spacing w:val="-2"/>
              </w:rPr>
              <w:tab/>
            </w:r>
            <w:r w:rsidRPr="008E329A">
              <w:rPr>
                <w:spacing w:val="-2"/>
              </w:rPr>
              <w:t>In</w:t>
            </w:r>
            <w:r w:rsidR="006E2CC9" w:rsidRPr="008E329A">
              <w:rPr>
                <w:spacing w:val="-2"/>
              </w:rPr>
              <w:t xml:space="preserve"> </w:t>
            </w:r>
            <w:r w:rsidRPr="008E329A">
              <w:rPr>
                <w:spacing w:val="-2"/>
              </w:rPr>
              <w:t>case</w:t>
            </w:r>
            <w:r w:rsidR="006E2CC9" w:rsidRPr="008E329A">
              <w:rPr>
                <w:spacing w:val="-2"/>
              </w:rPr>
              <w:t xml:space="preserve"> </w:t>
            </w:r>
            <w:r w:rsidRPr="008E329A">
              <w:rPr>
                <w:spacing w:val="-2"/>
              </w:rPr>
              <w:t>of</w:t>
            </w:r>
            <w:r w:rsidR="006E2CC9" w:rsidRPr="008E329A">
              <w:rPr>
                <w:spacing w:val="-2"/>
              </w:rPr>
              <w:t xml:space="preserve"> </w:t>
            </w:r>
            <w:r w:rsidR="00CD5375" w:rsidRPr="008E329A">
              <w:rPr>
                <w:spacing w:val="-2"/>
              </w:rPr>
              <w:t>state</w:t>
            </w:r>
            <w:r w:rsidRPr="008E329A">
              <w:rPr>
                <w:spacing w:val="-2"/>
              </w:rPr>
              <w:t>-owned</w:t>
            </w:r>
            <w:r w:rsidR="006E2CC9" w:rsidRPr="008E329A">
              <w:rPr>
                <w:spacing w:val="-2"/>
              </w:rPr>
              <w:t xml:space="preserve"> </w:t>
            </w:r>
            <w:r w:rsidRPr="008E329A">
              <w:rPr>
                <w:spacing w:val="-2"/>
              </w:rPr>
              <w:t>enterprise</w:t>
            </w:r>
            <w:r w:rsidR="006E2CC9" w:rsidRPr="008E329A">
              <w:rPr>
                <w:spacing w:val="-2"/>
              </w:rPr>
              <w:t xml:space="preserve"> </w:t>
            </w:r>
            <w:r w:rsidRPr="008E329A">
              <w:rPr>
                <w:spacing w:val="-2"/>
              </w:rPr>
              <w:t>or</w:t>
            </w:r>
            <w:r w:rsidR="006E2CC9" w:rsidRPr="008E329A">
              <w:rPr>
                <w:spacing w:val="-2"/>
              </w:rPr>
              <w:t xml:space="preserve"> </w:t>
            </w:r>
            <w:r w:rsidRPr="008E329A">
              <w:rPr>
                <w:spacing w:val="-2"/>
              </w:rPr>
              <w:t>institution,</w:t>
            </w:r>
            <w:r w:rsidR="006E2CC9" w:rsidRPr="008E329A">
              <w:rPr>
                <w:spacing w:val="-2"/>
              </w:rPr>
              <w:t xml:space="preserve"> </w:t>
            </w:r>
            <w:r w:rsidRPr="008E329A">
              <w:rPr>
                <w:spacing w:val="-2"/>
              </w:rPr>
              <w:t>in</w:t>
            </w:r>
            <w:r w:rsidR="006E2CC9" w:rsidRPr="008E329A">
              <w:rPr>
                <w:spacing w:val="-2"/>
              </w:rPr>
              <w:t xml:space="preserve"> </w:t>
            </w:r>
            <w:r w:rsidRPr="008E329A">
              <w:rPr>
                <w:spacing w:val="-2"/>
              </w:rPr>
              <w:t>accordance</w:t>
            </w:r>
            <w:r w:rsidR="006E2CC9" w:rsidRPr="008E329A">
              <w:rPr>
                <w:spacing w:val="-2"/>
              </w:rPr>
              <w:t xml:space="preserve"> </w:t>
            </w:r>
            <w:r w:rsidRPr="008E329A">
              <w:rPr>
                <w:spacing w:val="-2"/>
              </w:rPr>
              <w:t>with</w:t>
            </w:r>
            <w:r w:rsidR="006E2CC9" w:rsidRPr="008E329A">
              <w:rPr>
                <w:spacing w:val="-2"/>
              </w:rPr>
              <w:t xml:space="preserve"> </w:t>
            </w:r>
            <w:r w:rsidRPr="008E329A">
              <w:rPr>
                <w:spacing w:val="-2"/>
              </w:rPr>
              <w:t>ITB</w:t>
            </w:r>
            <w:r w:rsidR="006E2CC9" w:rsidRPr="008E329A">
              <w:rPr>
                <w:spacing w:val="-2"/>
              </w:rPr>
              <w:t xml:space="preserve"> </w:t>
            </w:r>
            <w:r w:rsidR="00723F3A" w:rsidRPr="008E329A">
              <w:rPr>
                <w:spacing w:val="-2"/>
              </w:rPr>
              <w:t>4.6</w:t>
            </w:r>
            <w:r w:rsidR="006E2CC9" w:rsidRPr="008E329A">
              <w:rPr>
                <w:spacing w:val="-2"/>
              </w:rPr>
              <w:t xml:space="preserve"> </w:t>
            </w:r>
            <w:r w:rsidRPr="008E329A">
              <w:rPr>
                <w:spacing w:val="-2"/>
              </w:rPr>
              <w:t>documents</w:t>
            </w:r>
            <w:r w:rsidR="006E2CC9" w:rsidRPr="008E329A">
              <w:rPr>
                <w:spacing w:val="-2"/>
              </w:rPr>
              <w:t xml:space="preserve"> </w:t>
            </w:r>
            <w:r w:rsidRPr="008E329A">
              <w:rPr>
                <w:spacing w:val="-2"/>
              </w:rPr>
              <w:t>establishing:</w:t>
            </w:r>
          </w:p>
          <w:p w14:paraId="4C42BA0D" w14:textId="77777777" w:rsidR="00FD78DD" w:rsidRPr="008E329A" w:rsidRDefault="00FD78DD" w:rsidP="00DE239E">
            <w:pPr>
              <w:pStyle w:val="ListParagraph"/>
              <w:widowControl w:val="0"/>
              <w:numPr>
                <w:ilvl w:val="0"/>
                <w:numId w:val="72"/>
              </w:numPr>
              <w:autoSpaceDE w:val="0"/>
              <w:autoSpaceDN w:val="0"/>
              <w:spacing w:before="40" w:after="120"/>
              <w:rPr>
                <w:spacing w:val="-8"/>
              </w:rPr>
            </w:pPr>
            <w:r w:rsidRPr="008E329A">
              <w:rPr>
                <w:spacing w:val="-2"/>
              </w:rPr>
              <w:t>Legal</w:t>
            </w:r>
            <w:r w:rsidR="006E2CC9" w:rsidRPr="008E329A">
              <w:rPr>
                <w:spacing w:val="-2"/>
              </w:rPr>
              <w:t xml:space="preserve"> </w:t>
            </w:r>
            <w:r w:rsidRPr="008E329A">
              <w:rPr>
                <w:spacing w:val="-2"/>
              </w:rPr>
              <w:t>and</w:t>
            </w:r>
            <w:r w:rsidR="006E2CC9" w:rsidRPr="008E329A">
              <w:rPr>
                <w:spacing w:val="-2"/>
              </w:rPr>
              <w:t xml:space="preserve"> </w:t>
            </w:r>
            <w:r w:rsidRPr="008E329A">
              <w:rPr>
                <w:spacing w:val="-2"/>
              </w:rPr>
              <w:t>financial</w:t>
            </w:r>
            <w:r w:rsidR="006E2CC9" w:rsidRPr="008E329A">
              <w:rPr>
                <w:spacing w:val="-2"/>
              </w:rPr>
              <w:t xml:space="preserve"> </w:t>
            </w:r>
            <w:r w:rsidRPr="008E329A">
              <w:rPr>
                <w:spacing w:val="-2"/>
              </w:rPr>
              <w:t>autonomy</w:t>
            </w:r>
          </w:p>
          <w:p w14:paraId="36E861B6" w14:textId="77777777" w:rsidR="00FD78DD" w:rsidRPr="008E329A" w:rsidRDefault="00FD78DD" w:rsidP="00DE239E">
            <w:pPr>
              <w:pStyle w:val="ListParagraph"/>
              <w:widowControl w:val="0"/>
              <w:numPr>
                <w:ilvl w:val="0"/>
                <w:numId w:val="72"/>
              </w:numPr>
              <w:autoSpaceDE w:val="0"/>
              <w:autoSpaceDN w:val="0"/>
              <w:spacing w:before="40" w:after="120"/>
              <w:rPr>
                <w:spacing w:val="-8"/>
              </w:rPr>
            </w:pPr>
            <w:r w:rsidRPr="008E329A">
              <w:rPr>
                <w:spacing w:val="-2"/>
              </w:rPr>
              <w:t>Operation</w:t>
            </w:r>
            <w:r w:rsidR="006E2CC9" w:rsidRPr="008E329A">
              <w:rPr>
                <w:spacing w:val="-2"/>
              </w:rPr>
              <w:t xml:space="preserve"> </w:t>
            </w:r>
            <w:r w:rsidRPr="008E329A">
              <w:rPr>
                <w:spacing w:val="-2"/>
              </w:rPr>
              <w:t>under</w:t>
            </w:r>
            <w:r w:rsidR="006E2CC9" w:rsidRPr="008E329A">
              <w:rPr>
                <w:spacing w:val="-2"/>
              </w:rPr>
              <w:t xml:space="preserve"> </w:t>
            </w:r>
            <w:r w:rsidRPr="008E329A">
              <w:rPr>
                <w:spacing w:val="-2"/>
              </w:rPr>
              <w:t>commercial</w:t>
            </w:r>
            <w:r w:rsidR="006E2CC9" w:rsidRPr="008E329A">
              <w:rPr>
                <w:spacing w:val="-2"/>
              </w:rPr>
              <w:t xml:space="preserve"> </w:t>
            </w:r>
            <w:r w:rsidRPr="008E329A">
              <w:rPr>
                <w:spacing w:val="-2"/>
              </w:rPr>
              <w:t>law</w:t>
            </w:r>
          </w:p>
          <w:p w14:paraId="0BF9468E" w14:textId="77777777" w:rsidR="00FD78DD" w:rsidRPr="008E329A" w:rsidRDefault="00FD78DD" w:rsidP="00DE239E">
            <w:pPr>
              <w:pStyle w:val="ListParagraph"/>
              <w:widowControl w:val="0"/>
              <w:numPr>
                <w:ilvl w:val="0"/>
                <w:numId w:val="72"/>
              </w:numPr>
              <w:autoSpaceDE w:val="0"/>
              <w:autoSpaceDN w:val="0"/>
              <w:spacing w:before="40" w:after="120"/>
              <w:rPr>
                <w:spacing w:val="-8"/>
              </w:rPr>
            </w:pPr>
            <w:r w:rsidRPr="008E329A">
              <w:rPr>
                <w:spacing w:val="-2"/>
              </w:rPr>
              <w:t>Establishing</w:t>
            </w:r>
            <w:r w:rsidR="006E2CC9" w:rsidRPr="008E329A">
              <w:rPr>
                <w:spacing w:val="-2"/>
              </w:rPr>
              <w:t xml:space="preserve"> </w:t>
            </w:r>
            <w:r w:rsidRPr="008E329A">
              <w:rPr>
                <w:spacing w:val="-2"/>
              </w:rPr>
              <w:t>that</w:t>
            </w:r>
            <w:r w:rsidR="006E2CC9" w:rsidRPr="008E329A">
              <w:rPr>
                <w:spacing w:val="-2"/>
              </w:rPr>
              <w:t xml:space="preserve"> </w:t>
            </w:r>
            <w:r w:rsidRPr="008E329A">
              <w:rPr>
                <w:spacing w:val="-2"/>
              </w:rPr>
              <w:t>the</w:t>
            </w:r>
            <w:r w:rsidR="006E2CC9" w:rsidRPr="008E329A">
              <w:rPr>
                <w:spacing w:val="-2"/>
              </w:rPr>
              <w:t xml:space="preserve"> </w:t>
            </w:r>
            <w:r w:rsidRPr="008E329A">
              <w:rPr>
                <w:spacing w:val="-2"/>
              </w:rPr>
              <w:t>Bidder</w:t>
            </w:r>
            <w:r w:rsidR="006E2CC9" w:rsidRPr="008E329A">
              <w:rPr>
                <w:spacing w:val="-2"/>
              </w:rPr>
              <w:t xml:space="preserve"> </w:t>
            </w:r>
            <w:r w:rsidRPr="008E329A">
              <w:rPr>
                <w:spacing w:val="-2"/>
              </w:rPr>
              <w:t>is</w:t>
            </w:r>
            <w:r w:rsidR="006E2CC9" w:rsidRPr="008E329A">
              <w:rPr>
                <w:spacing w:val="-2"/>
              </w:rPr>
              <w:t xml:space="preserve"> </w:t>
            </w:r>
            <w:r w:rsidRPr="008E329A">
              <w:rPr>
                <w:spacing w:val="-2"/>
              </w:rPr>
              <w:t>not</w:t>
            </w:r>
            <w:r w:rsidR="006E2CC9" w:rsidRPr="008E329A">
              <w:rPr>
                <w:spacing w:val="-2"/>
              </w:rPr>
              <w:t xml:space="preserve"> </w:t>
            </w:r>
            <w:r w:rsidR="00F548E9" w:rsidRPr="008E329A">
              <w:rPr>
                <w:spacing w:val="-2"/>
              </w:rPr>
              <w:t>under</w:t>
            </w:r>
            <w:r w:rsidR="006E2CC9" w:rsidRPr="008E329A">
              <w:rPr>
                <w:spacing w:val="-2"/>
              </w:rPr>
              <w:t xml:space="preserve"> </w:t>
            </w:r>
            <w:r w:rsidR="00F548E9" w:rsidRPr="008E329A">
              <w:rPr>
                <w:spacing w:val="-2"/>
              </w:rPr>
              <w:t>the</w:t>
            </w:r>
            <w:r w:rsidR="006E2CC9" w:rsidRPr="008E329A">
              <w:rPr>
                <w:spacing w:val="-2"/>
              </w:rPr>
              <w:t xml:space="preserve"> </w:t>
            </w:r>
            <w:r w:rsidR="00F548E9" w:rsidRPr="008E329A">
              <w:rPr>
                <w:spacing w:val="-2"/>
              </w:rPr>
              <w:t>supervision</w:t>
            </w:r>
            <w:r w:rsidR="006E2CC9" w:rsidRPr="008E329A">
              <w:rPr>
                <w:spacing w:val="-2"/>
              </w:rPr>
              <w:t xml:space="preserve"> </w:t>
            </w:r>
            <w:r w:rsidR="00F548E9" w:rsidRPr="008E329A">
              <w:rPr>
                <w:spacing w:val="-2"/>
              </w:rPr>
              <w:t>of</w:t>
            </w:r>
            <w:r w:rsidR="006E2CC9" w:rsidRPr="008E329A">
              <w:rPr>
                <w:spacing w:val="-2"/>
              </w:rPr>
              <w:t xml:space="preserve"> </w:t>
            </w:r>
            <w:r w:rsidR="00F548E9" w:rsidRPr="008E329A">
              <w:rPr>
                <w:spacing w:val="-2"/>
              </w:rPr>
              <w:t>the</w:t>
            </w:r>
            <w:r w:rsidR="006E2CC9" w:rsidRPr="008E329A">
              <w:rPr>
                <w:spacing w:val="-2"/>
              </w:rPr>
              <w:t xml:space="preserve"> </w:t>
            </w:r>
            <w:r w:rsidR="00CC1989" w:rsidRPr="008E329A">
              <w:rPr>
                <w:spacing w:val="-2"/>
              </w:rPr>
              <w:t>Purchaser</w:t>
            </w:r>
          </w:p>
          <w:p w14:paraId="75147B57" w14:textId="22D63DA5" w:rsidR="00FD78DD" w:rsidRPr="008E329A" w:rsidRDefault="00E47DD5" w:rsidP="00430AAD">
            <w:pPr>
              <w:spacing w:after="200"/>
              <w:ind w:left="342" w:hanging="203"/>
            </w:pPr>
            <w:r>
              <w:rPr>
                <w:spacing w:val="-2"/>
              </w:rPr>
              <w:lastRenderedPageBreak/>
              <w:t>8</w:t>
            </w:r>
            <w:r w:rsidR="00FD78DD" w:rsidRPr="008E329A">
              <w:rPr>
                <w:spacing w:val="-2"/>
              </w:rPr>
              <w:t>.</w:t>
            </w:r>
            <w:r w:rsidR="006E2CC9" w:rsidRPr="008E329A">
              <w:rPr>
                <w:spacing w:val="-2"/>
              </w:rPr>
              <w:t xml:space="preserve"> </w:t>
            </w:r>
            <w:r>
              <w:rPr>
                <w:spacing w:val="-2"/>
              </w:rPr>
              <w:tab/>
            </w:r>
            <w:r w:rsidR="00FD78DD" w:rsidRPr="008E329A">
              <w:rPr>
                <w:spacing w:val="-2"/>
              </w:rPr>
              <w:t>Included</w:t>
            </w:r>
            <w:r w:rsidR="006E2CC9" w:rsidRPr="008E329A">
              <w:rPr>
                <w:spacing w:val="-2"/>
              </w:rPr>
              <w:t xml:space="preserve"> </w:t>
            </w:r>
            <w:r w:rsidR="00FD78DD" w:rsidRPr="008E329A">
              <w:rPr>
                <w:spacing w:val="-2"/>
              </w:rPr>
              <w:t>are</w:t>
            </w:r>
            <w:r w:rsidR="006E2CC9" w:rsidRPr="008E329A">
              <w:rPr>
                <w:spacing w:val="-2"/>
              </w:rPr>
              <w:t xml:space="preserve"> </w:t>
            </w:r>
            <w:r w:rsidR="00FD78DD" w:rsidRPr="008E329A">
              <w:rPr>
                <w:spacing w:val="-2"/>
              </w:rPr>
              <w:t>the</w:t>
            </w:r>
            <w:r w:rsidR="006E2CC9" w:rsidRPr="008E329A">
              <w:rPr>
                <w:spacing w:val="-2"/>
              </w:rPr>
              <w:t xml:space="preserve"> </w:t>
            </w:r>
            <w:r w:rsidR="00FD78DD" w:rsidRPr="008E329A">
              <w:rPr>
                <w:spacing w:val="-2"/>
              </w:rPr>
              <w:t>organizational</w:t>
            </w:r>
            <w:r w:rsidR="006E2CC9" w:rsidRPr="008E329A">
              <w:rPr>
                <w:spacing w:val="-2"/>
              </w:rPr>
              <w:t xml:space="preserve"> </w:t>
            </w:r>
            <w:r w:rsidR="00FD78DD" w:rsidRPr="008E329A">
              <w:rPr>
                <w:spacing w:val="-2"/>
              </w:rPr>
              <w:t>chart,</w:t>
            </w:r>
            <w:r w:rsidR="006E2CC9" w:rsidRPr="008E329A">
              <w:rPr>
                <w:spacing w:val="-2"/>
              </w:rPr>
              <w:t xml:space="preserve"> </w:t>
            </w:r>
            <w:r w:rsidR="00FD78DD" w:rsidRPr="008E329A">
              <w:rPr>
                <w:spacing w:val="-2"/>
              </w:rPr>
              <w:t>a</w:t>
            </w:r>
            <w:r w:rsidR="006E2CC9" w:rsidRPr="008E329A">
              <w:rPr>
                <w:spacing w:val="-2"/>
              </w:rPr>
              <w:t xml:space="preserve"> </w:t>
            </w:r>
            <w:r w:rsidR="00FD78DD" w:rsidRPr="008E329A">
              <w:rPr>
                <w:spacing w:val="-2"/>
              </w:rPr>
              <w:t>list</w:t>
            </w:r>
            <w:r w:rsidR="006E2CC9" w:rsidRPr="008E329A">
              <w:rPr>
                <w:spacing w:val="-2"/>
              </w:rPr>
              <w:t xml:space="preserve"> </w:t>
            </w:r>
            <w:r w:rsidR="00FD78DD" w:rsidRPr="008E329A">
              <w:rPr>
                <w:spacing w:val="-2"/>
              </w:rPr>
              <w:t>of</w:t>
            </w:r>
            <w:r w:rsidR="006E2CC9" w:rsidRPr="008E329A">
              <w:rPr>
                <w:spacing w:val="-2"/>
              </w:rPr>
              <w:t xml:space="preserve"> </w:t>
            </w:r>
            <w:r w:rsidR="00FD78DD" w:rsidRPr="008E329A">
              <w:rPr>
                <w:spacing w:val="-2"/>
              </w:rPr>
              <w:t>Board</w:t>
            </w:r>
            <w:r w:rsidR="006E2CC9" w:rsidRPr="008E329A">
              <w:rPr>
                <w:spacing w:val="-2"/>
              </w:rPr>
              <w:t xml:space="preserve"> </w:t>
            </w:r>
            <w:r w:rsidR="00FD78DD" w:rsidRPr="008E329A">
              <w:rPr>
                <w:spacing w:val="-2"/>
              </w:rPr>
              <w:t>of</w:t>
            </w:r>
            <w:r w:rsidR="006E2CC9" w:rsidRPr="008E329A">
              <w:rPr>
                <w:spacing w:val="-2"/>
              </w:rPr>
              <w:t xml:space="preserve"> </w:t>
            </w:r>
            <w:r w:rsidR="00FD78DD" w:rsidRPr="008E329A">
              <w:rPr>
                <w:spacing w:val="-2"/>
              </w:rPr>
              <w:t>Directors,</w:t>
            </w:r>
            <w:r w:rsidR="006E2CC9" w:rsidRPr="008E329A">
              <w:rPr>
                <w:spacing w:val="-2"/>
              </w:rPr>
              <w:t xml:space="preserve"> </w:t>
            </w:r>
            <w:r w:rsidR="00FD78DD" w:rsidRPr="008E329A">
              <w:rPr>
                <w:spacing w:val="-2"/>
              </w:rPr>
              <w:t>and</w:t>
            </w:r>
            <w:r w:rsidR="006E2CC9" w:rsidRPr="008E329A">
              <w:rPr>
                <w:spacing w:val="-2"/>
              </w:rPr>
              <w:t xml:space="preserve"> </w:t>
            </w:r>
            <w:r w:rsidR="00FD78DD" w:rsidRPr="008E329A">
              <w:rPr>
                <w:spacing w:val="-2"/>
              </w:rPr>
              <w:t>the</w:t>
            </w:r>
            <w:r w:rsidR="006E2CC9" w:rsidRPr="008E329A">
              <w:rPr>
                <w:spacing w:val="-2"/>
              </w:rPr>
              <w:t xml:space="preserve"> </w:t>
            </w:r>
            <w:r w:rsidR="00FD78DD" w:rsidRPr="008E329A">
              <w:rPr>
                <w:spacing w:val="-2"/>
              </w:rPr>
              <w:t>beneficial</w:t>
            </w:r>
            <w:r w:rsidR="006E2CC9" w:rsidRPr="008E329A">
              <w:rPr>
                <w:spacing w:val="-2"/>
              </w:rPr>
              <w:t xml:space="preserve"> </w:t>
            </w:r>
            <w:r w:rsidR="00FD78DD" w:rsidRPr="008E329A">
              <w:rPr>
                <w:spacing w:val="-2"/>
              </w:rPr>
              <w:t>ownership</w:t>
            </w:r>
            <w:r w:rsidR="00FD78DD" w:rsidRPr="00BC28BD">
              <w:rPr>
                <w:i/>
                <w:iCs/>
                <w:spacing w:val="-2"/>
              </w:rPr>
              <w:t>.</w:t>
            </w:r>
            <w:r w:rsidR="00B90E75" w:rsidRPr="00BC28BD">
              <w:rPr>
                <w:i/>
                <w:iCs/>
                <w:spacing w:val="-2"/>
              </w:rPr>
              <w:t xml:space="preserve"> </w:t>
            </w:r>
            <w:r w:rsidR="002613F4" w:rsidRPr="00BC28BD">
              <w:rPr>
                <w:spacing w:val="-2"/>
              </w:rPr>
              <w:t>T</w:t>
            </w:r>
            <w:r w:rsidR="00B90E75" w:rsidRPr="00BC28BD">
              <w:rPr>
                <w:spacing w:val="-2"/>
              </w:rPr>
              <w:t>he successful Bidder shall provide additional information on beneficial ownership, using the Beneficial Ownership Disclosure Form.</w:t>
            </w:r>
          </w:p>
        </w:tc>
      </w:tr>
    </w:tbl>
    <w:p w14:paraId="2278C7E9" w14:textId="77777777" w:rsidR="00455149" w:rsidRPr="008E329A" w:rsidRDefault="00455149">
      <w:pPr>
        <w:pStyle w:val="SectionVHeader"/>
      </w:pPr>
      <w:r w:rsidRPr="008E329A">
        <w:lastRenderedPageBreak/>
        <w:br w:type="page"/>
      </w:r>
      <w:bookmarkStart w:id="463" w:name="_Toc347230621"/>
      <w:bookmarkStart w:id="464" w:name="_Toc135757105"/>
      <w:r w:rsidR="00034B7B" w:rsidRPr="008E329A">
        <w:lastRenderedPageBreak/>
        <w:t>Bidder’s</w:t>
      </w:r>
      <w:r w:rsidR="006E2CC9" w:rsidRPr="008E329A">
        <w:t xml:space="preserve"> </w:t>
      </w:r>
      <w:r w:rsidRPr="008E329A">
        <w:t>JV</w:t>
      </w:r>
      <w:r w:rsidR="006E2CC9" w:rsidRPr="008E329A">
        <w:t xml:space="preserve"> </w:t>
      </w:r>
      <w:r w:rsidR="00AA4F44" w:rsidRPr="008E329A">
        <w:t>Member</w:t>
      </w:r>
      <w:r w:rsidR="00034B7B" w:rsidRPr="008E329A">
        <w:t>s</w:t>
      </w:r>
      <w:r w:rsidR="006E2CC9" w:rsidRPr="008E329A">
        <w:t xml:space="preserve"> </w:t>
      </w:r>
      <w:r w:rsidRPr="008E329A">
        <w:t>Information</w:t>
      </w:r>
      <w:r w:rsidR="006E2CC9" w:rsidRPr="008E329A">
        <w:t xml:space="preserve"> </w:t>
      </w:r>
      <w:r w:rsidRPr="008E329A">
        <w:t>Form</w:t>
      </w:r>
      <w:bookmarkEnd w:id="463"/>
      <w:bookmarkEnd w:id="464"/>
    </w:p>
    <w:p w14:paraId="0E99FA22" w14:textId="77777777" w:rsidR="00455149" w:rsidRPr="008E329A" w:rsidRDefault="00455149"/>
    <w:p w14:paraId="441D9E94" w14:textId="77777777" w:rsidR="00455149" w:rsidRPr="008E329A" w:rsidRDefault="00455149">
      <w:pPr>
        <w:jc w:val="center"/>
        <w:rPr>
          <w:sz w:val="36"/>
        </w:rPr>
      </w:pPr>
      <w:r w:rsidRPr="008E329A">
        <w:rPr>
          <w:i/>
          <w:iCs/>
        </w:rPr>
        <w:t>[The</w:t>
      </w:r>
      <w:r w:rsidR="006E2CC9" w:rsidRPr="008E329A">
        <w:rPr>
          <w:i/>
          <w:iCs/>
        </w:rPr>
        <w:t xml:space="preserve"> </w:t>
      </w:r>
      <w:r w:rsidRPr="008E329A">
        <w:rPr>
          <w:i/>
          <w:iCs/>
        </w:rPr>
        <w:t>Bidder</w:t>
      </w:r>
      <w:r w:rsidR="006E2CC9" w:rsidRPr="008E329A">
        <w:rPr>
          <w:i/>
          <w:iCs/>
        </w:rPr>
        <w:t xml:space="preserve"> </w:t>
      </w:r>
      <w:r w:rsidRPr="008E329A">
        <w:rPr>
          <w:i/>
          <w:iCs/>
        </w:rPr>
        <w:t>shall</w:t>
      </w:r>
      <w:r w:rsidR="006E2CC9" w:rsidRPr="008E329A">
        <w:rPr>
          <w:i/>
          <w:iCs/>
        </w:rPr>
        <w:t xml:space="preserve"> </w:t>
      </w:r>
      <w:r w:rsidRPr="008E329A">
        <w:rPr>
          <w:i/>
          <w:iCs/>
        </w:rPr>
        <w:t>fill</w:t>
      </w:r>
      <w:r w:rsidR="006E2CC9" w:rsidRPr="008E329A">
        <w:rPr>
          <w:i/>
          <w:iCs/>
        </w:rPr>
        <w:t xml:space="preserve"> </w:t>
      </w:r>
      <w:r w:rsidRPr="008E329A">
        <w:rPr>
          <w:i/>
          <w:iCs/>
        </w:rPr>
        <w:t>in</w:t>
      </w:r>
      <w:r w:rsidR="006E2CC9" w:rsidRPr="008E329A">
        <w:rPr>
          <w:i/>
          <w:iCs/>
        </w:rPr>
        <w:t xml:space="preserve"> </w:t>
      </w:r>
      <w:r w:rsidRPr="008E329A">
        <w:rPr>
          <w:i/>
          <w:iCs/>
        </w:rPr>
        <w:t>this</w:t>
      </w:r>
      <w:r w:rsidR="006E2CC9" w:rsidRPr="008E329A">
        <w:rPr>
          <w:i/>
          <w:iCs/>
        </w:rPr>
        <w:t xml:space="preserve"> </w:t>
      </w:r>
      <w:r w:rsidRPr="008E329A">
        <w:rPr>
          <w:i/>
          <w:iCs/>
        </w:rPr>
        <w:t>Form</w:t>
      </w:r>
      <w:r w:rsidR="006E2CC9" w:rsidRPr="008E329A">
        <w:rPr>
          <w:i/>
          <w:iCs/>
        </w:rPr>
        <w:t xml:space="preserve"> </w:t>
      </w:r>
      <w:r w:rsidRPr="008E329A">
        <w:rPr>
          <w:i/>
          <w:iCs/>
        </w:rPr>
        <w:t>in</w:t>
      </w:r>
      <w:r w:rsidR="006E2CC9" w:rsidRPr="008E329A">
        <w:rPr>
          <w:i/>
          <w:iCs/>
        </w:rPr>
        <w:t xml:space="preserve"> </w:t>
      </w:r>
      <w:r w:rsidRPr="008E329A">
        <w:rPr>
          <w:i/>
          <w:iCs/>
        </w:rPr>
        <w:t>accordance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instructions</w:t>
      </w:r>
      <w:r w:rsidR="006E2CC9" w:rsidRPr="008E329A">
        <w:rPr>
          <w:i/>
          <w:iCs/>
        </w:rPr>
        <w:t xml:space="preserve"> </w:t>
      </w:r>
      <w:r w:rsidRPr="008E329A">
        <w:rPr>
          <w:i/>
          <w:iCs/>
        </w:rPr>
        <w:t>indicated</w:t>
      </w:r>
      <w:r w:rsidR="006E2CC9" w:rsidRPr="008E329A">
        <w:rPr>
          <w:i/>
          <w:iCs/>
        </w:rPr>
        <w:t xml:space="preserve"> </w:t>
      </w:r>
      <w:r w:rsidRPr="008E329A">
        <w:rPr>
          <w:i/>
          <w:iCs/>
        </w:rPr>
        <w:t>below</w:t>
      </w:r>
      <w:r w:rsidR="00504B8D" w:rsidRPr="008E329A">
        <w:rPr>
          <w:i/>
          <w:iCs/>
        </w:rPr>
        <w:t>.</w:t>
      </w:r>
      <w:r w:rsidR="006E2CC9" w:rsidRPr="008E329A">
        <w:rPr>
          <w:i/>
          <w:iCs/>
        </w:rPr>
        <w:t xml:space="preserve"> </w:t>
      </w:r>
      <w:r w:rsidR="00504B8D" w:rsidRPr="008E329A">
        <w:rPr>
          <w:bCs/>
          <w:i/>
          <w:iCs/>
        </w:rPr>
        <w:t>The</w:t>
      </w:r>
      <w:r w:rsidR="006E2CC9" w:rsidRPr="008E329A">
        <w:rPr>
          <w:bCs/>
          <w:i/>
          <w:iCs/>
        </w:rPr>
        <w:t xml:space="preserve"> </w:t>
      </w:r>
      <w:r w:rsidR="00504B8D" w:rsidRPr="008E329A">
        <w:rPr>
          <w:bCs/>
          <w:i/>
          <w:iCs/>
        </w:rPr>
        <w:t>following</w:t>
      </w:r>
      <w:r w:rsidR="006E2CC9" w:rsidRPr="008E329A">
        <w:rPr>
          <w:bCs/>
          <w:i/>
          <w:iCs/>
        </w:rPr>
        <w:t xml:space="preserve"> </w:t>
      </w:r>
      <w:r w:rsidR="00504B8D" w:rsidRPr="008E329A">
        <w:rPr>
          <w:bCs/>
          <w:i/>
          <w:iCs/>
        </w:rPr>
        <w:t>table</w:t>
      </w:r>
      <w:r w:rsidR="006E2CC9" w:rsidRPr="008E329A">
        <w:rPr>
          <w:bCs/>
          <w:i/>
          <w:iCs/>
        </w:rPr>
        <w:t xml:space="preserve"> </w:t>
      </w:r>
      <w:r w:rsidR="00504B8D" w:rsidRPr="008E329A">
        <w:rPr>
          <w:bCs/>
          <w:i/>
          <w:iCs/>
        </w:rPr>
        <w:t>shall</w:t>
      </w:r>
      <w:r w:rsidR="006E2CC9" w:rsidRPr="008E329A">
        <w:rPr>
          <w:bCs/>
          <w:i/>
          <w:iCs/>
        </w:rPr>
        <w:t xml:space="preserve"> </w:t>
      </w:r>
      <w:r w:rsidR="00504B8D" w:rsidRPr="008E329A">
        <w:rPr>
          <w:bCs/>
          <w:i/>
          <w:iCs/>
        </w:rPr>
        <w:t>be</w:t>
      </w:r>
      <w:r w:rsidR="006E2CC9" w:rsidRPr="008E329A">
        <w:rPr>
          <w:bCs/>
          <w:i/>
          <w:iCs/>
        </w:rPr>
        <w:t xml:space="preserve"> </w:t>
      </w:r>
      <w:r w:rsidR="00504B8D" w:rsidRPr="008E329A">
        <w:rPr>
          <w:bCs/>
          <w:i/>
          <w:iCs/>
        </w:rPr>
        <w:t>filled</w:t>
      </w:r>
      <w:r w:rsidR="006E2CC9" w:rsidRPr="008E329A">
        <w:rPr>
          <w:bCs/>
          <w:i/>
          <w:iCs/>
        </w:rPr>
        <w:t xml:space="preserve"> </w:t>
      </w:r>
      <w:r w:rsidR="00504B8D" w:rsidRPr="008E329A">
        <w:rPr>
          <w:bCs/>
          <w:i/>
          <w:iCs/>
        </w:rPr>
        <w:t>in</w:t>
      </w:r>
      <w:r w:rsidR="006E2CC9" w:rsidRPr="008E329A">
        <w:rPr>
          <w:bCs/>
          <w:i/>
          <w:iCs/>
        </w:rPr>
        <w:t xml:space="preserve"> </w:t>
      </w:r>
      <w:r w:rsidR="00504B8D" w:rsidRPr="008E329A">
        <w:rPr>
          <w:bCs/>
          <w:i/>
          <w:iCs/>
        </w:rPr>
        <w:t>for</w:t>
      </w:r>
      <w:r w:rsidR="006E2CC9" w:rsidRPr="008E329A">
        <w:rPr>
          <w:bCs/>
          <w:i/>
          <w:iCs/>
        </w:rPr>
        <w:t xml:space="preserve"> </w:t>
      </w:r>
      <w:r w:rsidR="00504B8D" w:rsidRPr="008E329A">
        <w:rPr>
          <w:bCs/>
          <w:i/>
          <w:iCs/>
        </w:rPr>
        <w:t>the</w:t>
      </w:r>
      <w:r w:rsidR="006E2CC9" w:rsidRPr="008E329A">
        <w:rPr>
          <w:bCs/>
          <w:i/>
          <w:iCs/>
        </w:rPr>
        <w:t xml:space="preserve"> </w:t>
      </w:r>
      <w:r w:rsidR="00504B8D" w:rsidRPr="008E329A">
        <w:rPr>
          <w:bCs/>
          <w:i/>
          <w:iCs/>
        </w:rPr>
        <w:t>Bidder</w:t>
      </w:r>
      <w:r w:rsidR="006E2CC9" w:rsidRPr="008E329A">
        <w:rPr>
          <w:bCs/>
          <w:i/>
          <w:iCs/>
        </w:rPr>
        <w:t xml:space="preserve"> </w:t>
      </w:r>
      <w:r w:rsidR="00504B8D" w:rsidRPr="008E329A">
        <w:rPr>
          <w:bCs/>
          <w:i/>
          <w:iCs/>
        </w:rPr>
        <w:t>and</w:t>
      </w:r>
      <w:r w:rsidR="006E2CC9" w:rsidRPr="008E329A">
        <w:rPr>
          <w:bCs/>
          <w:i/>
          <w:iCs/>
        </w:rPr>
        <w:t xml:space="preserve"> </w:t>
      </w:r>
      <w:r w:rsidR="00504B8D" w:rsidRPr="008E329A">
        <w:rPr>
          <w:bCs/>
          <w:i/>
          <w:iCs/>
        </w:rPr>
        <w:t>for</w:t>
      </w:r>
      <w:r w:rsidR="006E2CC9" w:rsidRPr="008E329A">
        <w:rPr>
          <w:bCs/>
          <w:i/>
          <w:iCs/>
        </w:rPr>
        <w:t xml:space="preserve"> </w:t>
      </w:r>
      <w:r w:rsidR="00504B8D" w:rsidRPr="008E329A">
        <w:rPr>
          <w:bCs/>
          <w:i/>
          <w:iCs/>
        </w:rPr>
        <w:t>each</w:t>
      </w:r>
      <w:r w:rsidR="006E2CC9" w:rsidRPr="008E329A">
        <w:rPr>
          <w:bCs/>
          <w:i/>
          <w:iCs/>
        </w:rPr>
        <w:t xml:space="preserve"> </w:t>
      </w:r>
      <w:r w:rsidR="00504B8D" w:rsidRPr="008E329A">
        <w:rPr>
          <w:bCs/>
          <w:i/>
          <w:iCs/>
        </w:rPr>
        <w:t>member</w:t>
      </w:r>
      <w:r w:rsidR="006E2CC9" w:rsidRPr="008E329A">
        <w:rPr>
          <w:bCs/>
          <w:i/>
          <w:iCs/>
        </w:rPr>
        <w:t xml:space="preserve"> </w:t>
      </w:r>
      <w:r w:rsidR="00504B8D" w:rsidRPr="008E329A">
        <w:rPr>
          <w:bCs/>
          <w:i/>
          <w:iCs/>
        </w:rPr>
        <w:t>of</w:t>
      </w:r>
      <w:r w:rsidR="006E2CC9" w:rsidRPr="008E329A">
        <w:rPr>
          <w:bCs/>
          <w:i/>
          <w:iCs/>
        </w:rPr>
        <w:t xml:space="preserve"> </w:t>
      </w:r>
      <w:r w:rsidR="00504B8D" w:rsidRPr="008E329A">
        <w:rPr>
          <w:bCs/>
          <w:i/>
          <w:iCs/>
        </w:rPr>
        <w:t>a</w:t>
      </w:r>
      <w:r w:rsidR="006E2CC9" w:rsidRPr="008E329A">
        <w:rPr>
          <w:bCs/>
          <w:i/>
          <w:iCs/>
        </w:rPr>
        <w:t xml:space="preserve"> </w:t>
      </w:r>
      <w:r w:rsidR="00504B8D" w:rsidRPr="008E329A">
        <w:rPr>
          <w:bCs/>
          <w:i/>
          <w:iCs/>
        </w:rPr>
        <w:t>Joint</w:t>
      </w:r>
      <w:r w:rsidR="006E2CC9" w:rsidRPr="008E329A">
        <w:rPr>
          <w:bCs/>
          <w:i/>
          <w:iCs/>
        </w:rPr>
        <w:t xml:space="preserve"> </w:t>
      </w:r>
      <w:r w:rsidR="00504B8D" w:rsidRPr="008E329A">
        <w:rPr>
          <w:bCs/>
          <w:i/>
          <w:iCs/>
          <w:spacing w:val="-4"/>
        </w:rPr>
        <w:t>Venture]</w:t>
      </w:r>
      <w:r w:rsidRPr="008E329A">
        <w:rPr>
          <w:i/>
          <w:iCs/>
        </w:rPr>
        <w:t>].</w:t>
      </w:r>
    </w:p>
    <w:p w14:paraId="3F595E65" w14:textId="77777777" w:rsidR="00455149" w:rsidRPr="008E329A" w:rsidRDefault="00455149">
      <w:pPr>
        <w:ind w:left="720" w:hanging="720"/>
        <w:jc w:val="right"/>
      </w:pPr>
      <w:r w:rsidRPr="008E329A">
        <w:t>Date:</w:t>
      </w:r>
      <w:r w:rsidR="006E2CC9" w:rsidRPr="008E329A">
        <w:t xml:space="preserve"> </w:t>
      </w:r>
      <w:r w:rsidRPr="008E329A">
        <w:rPr>
          <w:i/>
        </w:rPr>
        <w:t>[insert</w:t>
      </w:r>
      <w:r w:rsidR="006E2CC9" w:rsidRPr="008E329A">
        <w:rPr>
          <w:i/>
        </w:rPr>
        <w:t xml:space="preserve"> </w:t>
      </w:r>
      <w:r w:rsidRPr="008E329A">
        <w:rPr>
          <w:i/>
        </w:rPr>
        <w:t>date</w:t>
      </w:r>
      <w:r w:rsidR="006E2CC9" w:rsidRPr="008E329A">
        <w:rPr>
          <w:i/>
        </w:rPr>
        <w:t xml:space="preserve"> </w:t>
      </w:r>
      <w:r w:rsidRPr="008E329A">
        <w:rPr>
          <w:i/>
        </w:rPr>
        <w:t>(as</w:t>
      </w:r>
      <w:r w:rsidR="006E2CC9" w:rsidRPr="008E329A">
        <w:rPr>
          <w:i/>
        </w:rPr>
        <w:t xml:space="preserve"> </w:t>
      </w:r>
      <w:r w:rsidRPr="008E329A">
        <w:rPr>
          <w:i/>
        </w:rPr>
        <w:t>day,</w:t>
      </w:r>
      <w:r w:rsidR="006E2CC9" w:rsidRPr="008E329A">
        <w:rPr>
          <w:i/>
        </w:rPr>
        <w:t xml:space="preserve"> </w:t>
      </w:r>
      <w:r w:rsidRPr="008E329A">
        <w:rPr>
          <w:i/>
        </w:rPr>
        <w:t>month</w:t>
      </w:r>
      <w:r w:rsidR="006E2CC9" w:rsidRPr="008E329A">
        <w:rPr>
          <w:i/>
        </w:rPr>
        <w:t xml:space="preserve"> </w:t>
      </w:r>
      <w:r w:rsidRPr="008E329A">
        <w:rPr>
          <w:i/>
        </w:rPr>
        <w:t>and</w:t>
      </w:r>
      <w:r w:rsidR="006E2CC9" w:rsidRPr="008E329A">
        <w:rPr>
          <w:i/>
        </w:rPr>
        <w:t xml:space="preserve"> </w:t>
      </w:r>
      <w:r w:rsidRPr="008E329A">
        <w:rPr>
          <w:i/>
        </w:rPr>
        <w:t>year)</w:t>
      </w:r>
      <w:r w:rsidR="006E2CC9" w:rsidRPr="008E329A">
        <w:rPr>
          <w:i/>
        </w:rPr>
        <w:t xml:space="preserve"> </w:t>
      </w:r>
      <w:r w:rsidRPr="008E329A">
        <w:rPr>
          <w:i/>
        </w:rPr>
        <w:t>of</w:t>
      </w:r>
      <w:r w:rsidR="006E2CC9" w:rsidRPr="008E329A">
        <w:rPr>
          <w:i/>
        </w:rPr>
        <w:t xml:space="preserve"> </w:t>
      </w:r>
      <w:r w:rsidRPr="008E329A">
        <w:rPr>
          <w:i/>
        </w:rPr>
        <w:t>Bid</w:t>
      </w:r>
      <w:r w:rsidR="006E2CC9" w:rsidRPr="008E329A">
        <w:rPr>
          <w:i/>
        </w:rPr>
        <w:t xml:space="preserve"> </w:t>
      </w:r>
      <w:r w:rsidR="004973B4" w:rsidRPr="008E329A">
        <w:rPr>
          <w:i/>
        </w:rPr>
        <w:t>s</w:t>
      </w:r>
      <w:r w:rsidRPr="008E329A">
        <w:rPr>
          <w:i/>
        </w:rPr>
        <w:t>ubmission</w:t>
      </w:r>
      <w:r w:rsidRPr="008E329A">
        <w:t>]</w:t>
      </w:r>
      <w:r w:rsidR="006E2CC9" w:rsidRPr="008E329A">
        <w:t xml:space="preserve"> </w:t>
      </w:r>
    </w:p>
    <w:p w14:paraId="62871F3B" w14:textId="77777777" w:rsidR="00455149" w:rsidRPr="008E329A" w:rsidRDefault="002D3A80">
      <w:pPr>
        <w:tabs>
          <w:tab w:val="right" w:pos="9360"/>
        </w:tabs>
        <w:ind w:left="720" w:hanging="720"/>
        <w:jc w:val="right"/>
        <w:rPr>
          <w:i/>
        </w:rPr>
      </w:pPr>
      <w:r w:rsidRPr="008E329A">
        <w:t>RFB</w:t>
      </w:r>
      <w:r w:rsidR="006E2CC9" w:rsidRPr="008E329A">
        <w:t xml:space="preserve"> </w:t>
      </w:r>
      <w:r w:rsidR="00455149" w:rsidRPr="008E329A">
        <w:t>No.:</w:t>
      </w:r>
      <w:r w:rsidR="006E2CC9" w:rsidRPr="008E329A">
        <w:t xml:space="preserve"> </w:t>
      </w:r>
      <w:r w:rsidR="00455149" w:rsidRPr="008E329A">
        <w:rPr>
          <w:i/>
        </w:rPr>
        <w:t>[insert</w:t>
      </w:r>
      <w:r w:rsidR="006E2CC9" w:rsidRPr="008E329A">
        <w:rPr>
          <w:i/>
        </w:rPr>
        <w:t xml:space="preserve"> </w:t>
      </w:r>
      <w:r w:rsidR="00455149" w:rsidRPr="008E329A">
        <w:rPr>
          <w:i/>
        </w:rPr>
        <w:t>number</w:t>
      </w:r>
      <w:r w:rsidR="006E2CC9" w:rsidRPr="008E329A">
        <w:rPr>
          <w:i/>
        </w:rPr>
        <w:t xml:space="preserve"> </w:t>
      </w:r>
      <w:r w:rsidR="00455149" w:rsidRPr="008E329A">
        <w:rPr>
          <w:i/>
        </w:rPr>
        <w:t>of</w:t>
      </w:r>
      <w:r w:rsidR="006E2CC9" w:rsidRPr="008E329A">
        <w:rPr>
          <w:i/>
        </w:rPr>
        <w:t xml:space="preserve"> </w:t>
      </w:r>
      <w:r w:rsidR="009711A8" w:rsidRPr="008E329A">
        <w:rPr>
          <w:i/>
        </w:rPr>
        <w:t>RFB</w:t>
      </w:r>
      <w:r w:rsidR="006E2CC9" w:rsidRPr="008E329A">
        <w:rPr>
          <w:i/>
        </w:rPr>
        <w:t xml:space="preserve"> </w:t>
      </w:r>
      <w:r w:rsidR="00455149" w:rsidRPr="008E329A">
        <w:rPr>
          <w:i/>
        </w:rPr>
        <w:t>process]</w:t>
      </w:r>
    </w:p>
    <w:p w14:paraId="74C612C4" w14:textId="77777777" w:rsidR="00D64EAC" w:rsidRPr="008E329A" w:rsidRDefault="00D64EAC">
      <w:pPr>
        <w:tabs>
          <w:tab w:val="right" w:pos="9360"/>
        </w:tabs>
        <w:ind w:left="720" w:hanging="720"/>
        <w:jc w:val="right"/>
      </w:pPr>
      <w:r w:rsidRPr="008E329A">
        <w:t>Alternative</w:t>
      </w:r>
      <w:r w:rsidR="006E2CC9" w:rsidRPr="008E329A">
        <w:t xml:space="preserve"> </w:t>
      </w:r>
      <w:r w:rsidRPr="008E329A">
        <w:t>No.:</w:t>
      </w:r>
      <w:r w:rsidR="006E2CC9" w:rsidRPr="008E329A">
        <w:t xml:space="preserve"> </w:t>
      </w:r>
      <w:r w:rsidRPr="008E329A">
        <w:rPr>
          <w:i/>
          <w:iCs/>
        </w:rPr>
        <w:t>[insert</w:t>
      </w:r>
      <w:r w:rsidR="006E2CC9" w:rsidRPr="008E329A">
        <w:rPr>
          <w:i/>
          <w:iCs/>
        </w:rPr>
        <w:t xml:space="preserve"> </w:t>
      </w:r>
      <w:r w:rsidRPr="008E329A">
        <w:rPr>
          <w:i/>
          <w:iCs/>
        </w:rPr>
        <w:t>identification</w:t>
      </w:r>
      <w:r w:rsidR="006E2CC9" w:rsidRPr="008E329A">
        <w:rPr>
          <w:i/>
          <w:iCs/>
        </w:rPr>
        <w:t xml:space="preserve"> </w:t>
      </w:r>
      <w:r w:rsidRPr="008E329A">
        <w:rPr>
          <w:i/>
          <w:iCs/>
        </w:rPr>
        <w:t>No</w:t>
      </w:r>
      <w:r w:rsidR="006E2CC9" w:rsidRPr="008E329A">
        <w:rPr>
          <w:i/>
          <w:iCs/>
        </w:rPr>
        <w:t xml:space="preserve"> </w:t>
      </w:r>
      <w:r w:rsidRPr="008E329A">
        <w:rPr>
          <w:i/>
          <w:iCs/>
        </w:rPr>
        <w:t>if</w:t>
      </w:r>
      <w:r w:rsidR="006E2CC9" w:rsidRPr="008E329A">
        <w:rPr>
          <w:i/>
          <w:iCs/>
        </w:rPr>
        <w:t xml:space="preserve"> </w:t>
      </w:r>
      <w:r w:rsidRPr="008E329A">
        <w:rPr>
          <w:i/>
          <w:iCs/>
        </w:rPr>
        <w:t>this</w:t>
      </w:r>
      <w:r w:rsidR="006E2CC9" w:rsidRPr="008E329A">
        <w:rPr>
          <w:i/>
          <w:iCs/>
        </w:rPr>
        <w:t xml:space="preserve"> </w:t>
      </w:r>
      <w:r w:rsidRPr="008E329A">
        <w:rPr>
          <w:i/>
          <w:iCs/>
        </w:rPr>
        <w:t>is</w:t>
      </w:r>
      <w:r w:rsidR="006E2CC9" w:rsidRPr="008E329A">
        <w:rPr>
          <w:i/>
          <w:iCs/>
        </w:rPr>
        <w:t xml:space="preserve"> </w:t>
      </w:r>
      <w:r w:rsidRPr="008E329A">
        <w:rPr>
          <w:i/>
          <w:iCs/>
        </w:rPr>
        <w:t>a</w:t>
      </w:r>
      <w:r w:rsidR="006E2CC9" w:rsidRPr="008E329A">
        <w:rPr>
          <w:i/>
          <w:iCs/>
        </w:rPr>
        <w:t xml:space="preserve"> </w:t>
      </w:r>
      <w:r w:rsidRPr="008E329A">
        <w:rPr>
          <w:i/>
          <w:iCs/>
        </w:rPr>
        <w:t>Bid</w:t>
      </w:r>
      <w:r w:rsidR="006E2CC9" w:rsidRPr="008E329A">
        <w:rPr>
          <w:i/>
          <w:iCs/>
        </w:rPr>
        <w:t xml:space="preserve"> </w:t>
      </w:r>
      <w:r w:rsidRPr="008E329A">
        <w:rPr>
          <w:i/>
          <w:iCs/>
        </w:rPr>
        <w:t>for</w:t>
      </w:r>
      <w:r w:rsidR="006E2CC9" w:rsidRPr="008E329A">
        <w:rPr>
          <w:i/>
          <w:iCs/>
        </w:rPr>
        <w:t xml:space="preserve"> </w:t>
      </w:r>
      <w:r w:rsidRPr="008E329A">
        <w:rPr>
          <w:i/>
          <w:iCs/>
        </w:rPr>
        <w:t>an</w:t>
      </w:r>
      <w:r w:rsidR="006E2CC9" w:rsidRPr="008E329A">
        <w:rPr>
          <w:i/>
          <w:iCs/>
        </w:rPr>
        <w:t xml:space="preserve"> </w:t>
      </w:r>
      <w:r w:rsidRPr="008E329A">
        <w:rPr>
          <w:i/>
          <w:iCs/>
        </w:rPr>
        <w:t>alternative]</w:t>
      </w:r>
    </w:p>
    <w:p w14:paraId="6DCADE77" w14:textId="77777777" w:rsidR="00455149" w:rsidRPr="008E329A" w:rsidRDefault="00455149">
      <w:pPr>
        <w:ind w:left="720" w:hanging="720"/>
        <w:jc w:val="right"/>
      </w:pPr>
    </w:p>
    <w:p w14:paraId="1AC55F6A" w14:textId="77777777" w:rsidR="00455149" w:rsidRPr="008E329A" w:rsidRDefault="00455149">
      <w:pPr>
        <w:ind w:left="720" w:hanging="720"/>
        <w:jc w:val="right"/>
      </w:pPr>
      <w:r w:rsidRPr="008E329A">
        <w:t>Page</w:t>
      </w:r>
      <w:r w:rsidR="006E2CC9" w:rsidRPr="008E329A">
        <w:t xml:space="preserve"> </w:t>
      </w:r>
      <w:r w:rsidRPr="008E329A">
        <w:t>________</w:t>
      </w:r>
      <w:r w:rsidR="006E2CC9" w:rsidRPr="008E329A">
        <w:t xml:space="preserve"> </w:t>
      </w:r>
      <w:r w:rsidRPr="008E329A">
        <w:t>of_</w:t>
      </w:r>
      <w:r w:rsidR="006E2CC9" w:rsidRPr="008E329A">
        <w:t xml:space="preserve"> </w:t>
      </w:r>
      <w:r w:rsidRPr="008E329A">
        <w:t>______</w:t>
      </w:r>
      <w:r w:rsidR="006E2CC9" w:rsidRPr="008E329A">
        <w:t xml:space="preserve"> </w:t>
      </w:r>
      <w:r w:rsidRPr="008E329A">
        <w:t>pages</w:t>
      </w:r>
    </w:p>
    <w:p w14:paraId="20EA1371" w14:textId="77777777" w:rsidR="00455149" w:rsidRPr="008E329A"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E329A" w14:paraId="31BD9AD3" w14:textId="77777777">
        <w:trPr>
          <w:cantSplit/>
          <w:trHeight w:val="440"/>
        </w:trPr>
        <w:tc>
          <w:tcPr>
            <w:tcW w:w="9000" w:type="dxa"/>
            <w:tcBorders>
              <w:bottom w:val="nil"/>
            </w:tcBorders>
          </w:tcPr>
          <w:p w14:paraId="4EF896CA" w14:textId="77777777" w:rsidR="00455149" w:rsidRPr="008E329A" w:rsidRDefault="00455149" w:rsidP="00034B7B">
            <w:pPr>
              <w:pStyle w:val="BodyText"/>
              <w:spacing w:before="40" w:after="160"/>
              <w:ind w:left="360" w:hanging="360"/>
            </w:pPr>
            <w:r w:rsidRPr="008E329A">
              <w:t>1.</w:t>
            </w:r>
            <w:r w:rsidRPr="008E329A">
              <w:tab/>
              <w:t>Bidder’s</w:t>
            </w:r>
            <w:r w:rsidR="006E2CC9" w:rsidRPr="008E329A">
              <w:t xml:space="preserve"> </w:t>
            </w:r>
            <w:r w:rsidRPr="008E329A">
              <w:t>Name:</w:t>
            </w:r>
            <w:r w:rsidR="006E2CC9" w:rsidRPr="008E329A">
              <w:t xml:space="preserve"> </w:t>
            </w:r>
            <w:r w:rsidRPr="008E329A">
              <w:rPr>
                <w:i/>
              </w:rPr>
              <w:t>[insert</w:t>
            </w:r>
            <w:r w:rsidR="006E2CC9" w:rsidRPr="008E329A">
              <w:rPr>
                <w:i/>
              </w:rPr>
              <w:t xml:space="preserve"> </w:t>
            </w:r>
            <w:r w:rsidRPr="008E329A">
              <w:rPr>
                <w:i/>
              </w:rPr>
              <w:t>Bidder’s</w:t>
            </w:r>
            <w:r w:rsidR="006E2CC9" w:rsidRPr="008E329A">
              <w:rPr>
                <w:i/>
              </w:rPr>
              <w:t xml:space="preserve"> </w:t>
            </w:r>
            <w:r w:rsidRPr="008E329A">
              <w:rPr>
                <w:i/>
              </w:rPr>
              <w:t>legal</w:t>
            </w:r>
            <w:r w:rsidR="006E2CC9" w:rsidRPr="008E329A">
              <w:rPr>
                <w:i/>
              </w:rPr>
              <w:t xml:space="preserve"> </w:t>
            </w:r>
            <w:r w:rsidRPr="008E329A">
              <w:rPr>
                <w:i/>
              </w:rPr>
              <w:t>name]</w:t>
            </w:r>
          </w:p>
        </w:tc>
      </w:tr>
      <w:tr w:rsidR="00455149" w:rsidRPr="008E329A" w14:paraId="0281D721" w14:textId="77777777">
        <w:trPr>
          <w:cantSplit/>
          <w:trHeight w:val="674"/>
        </w:trPr>
        <w:tc>
          <w:tcPr>
            <w:tcW w:w="9000" w:type="dxa"/>
            <w:tcBorders>
              <w:left w:val="single" w:sz="4" w:space="0" w:color="auto"/>
            </w:tcBorders>
          </w:tcPr>
          <w:p w14:paraId="51E96984" w14:textId="77777777" w:rsidR="00455149" w:rsidRPr="008E329A" w:rsidRDefault="00455149" w:rsidP="00A84E78">
            <w:pPr>
              <w:pStyle w:val="BodyText"/>
              <w:spacing w:before="40" w:after="160"/>
              <w:ind w:left="360" w:hanging="360"/>
              <w:rPr>
                <w:b/>
              </w:rPr>
            </w:pPr>
            <w:r w:rsidRPr="008E329A">
              <w:t>2.</w:t>
            </w:r>
            <w:r w:rsidRPr="008E329A">
              <w:tab/>
            </w:r>
            <w:r w:rsidR="00A84E78" w:rsidRPr="008E329A">
              <w:t>Bidder’s</w:t>
            </w:r>
            <w:r w:rsidR="006E2CC9" w:rsidRPr="008E329A">
              <w:t xml:space="preserve"> </w:t>
            </w:r>
            <w:r w:rsidRPr="008E329A">
              <w:t>JV</w:t>
            </w:r>
            <w:r w:rsidR="006E2CC9" w:rsidRPr="008E329A">
              <w:t xml:space="preserve"> </w:t>
            </w:r>
            <w:proofErr w:type="gramStart"/>
            <w:r w:rsidR="00034B7B" w:rsidRPr="008E329A">
              <w:t>Member</w:t>
            </w:r>
            <w:r w:rsidR="00A84E78" w:rsidRPr="008E329A">
              <w:t>’s</w:t>
            </w:r>
            <w:r w:rsidR="006E2CC9" w:rsidRPr="008E329A">
              <w:t xml:space="preserve">  </w:t>
            </w:r>
            <w:r w:rsidRPr="008E329A">
              <w:t>name</w:t>
            </w:r>
            <w:proofErr w:type="gramEnd"/>
            <w:r w:rsidRPr="008E329A">
              <w:t>:</w:t>
            </w:r>
            <w:r w:rsidR="006E2CC9" w:rsidRPr="008E329A">
              <w:t xml:space="preserve"> </w:t>
            </w:r>
            <w:r w:rsidRPr="008E329A">
              <w:rPr>
                <w:i/>
              </w:rPr>
              <w:t>[insert</w:t>
            </w:r>
            <w:r w:rsidR="006E2CC9" w:rsidRPr="008E329A">
              <w:rPr>
                <w:i/>
              </w:rPr>
              <w:t xml:space="preserve"> </w:t>
            </w:r>
            <w:r w:rsidRPr="008E329A">
              <w:rPr>
                <w:i/>
              </w:rPr>
              <w:t>JV’s</w:t>
            </w:r>
            <w:r w:rsidR="006E2CC9" w:rsidRPr="008E329A">
              <w:rPr>
                <w:i/>
              </w:rPr>
              <w:t xml:space="preserve"> </w:t>
            </w:r>
            <w:r w:rsidR="00A84E78" w:rsidRPr="008E329A">
              <w:rPr>
                <w:i/>
              </w:rPr>
              <w:t>Member</w:t>
            </w:r>
            <w:r w:rsidR="006E2CC9" w:rsidRPr="008E329A">
              <w:rPr>
                <w:i/>
              </w:rPr>
              <w:t xml:space="preserve"> </w:t>
            </w:r>
            <w:r w:rsidRPr="008E329A">
              <w:rPr>
                <w:i/>
              </w:rPr>
              <w:t>legal</w:t>
            </w:r>
            <w:r w:rsidR="006E2CC9" w:rsidRPr="008E329A">
              <w:rPr>
                <w:i/>
              </w:rPr>
              <w:t xml:space="preserve"> </w:t>
            </w:r>
            <w:r w:rsidRPr="008E329A">
              <w:rPr>
                <w:i/>
              </w:rPr>
              <w:t>name]</w:t>
            </w:r>
          </w:p>
        </w:tc>
      </w:tr>
      <w:tr w:rsidR="00455149" w:rsidRPr="008E329A" w14:paraId="4DE8AD6D" w14:textId="77777777">
        <w:trPr>
          <w:cantSplit/>
          <w:trHeight w:val="674"/>
        </w:trPr>
        <w:tc>
          <w:tcPr>
            <w:tcW w:w="9000" w:type="dxa"/>
            <w:tcBorders>
              <w:left w:val="single" w:sz="4" w:space="0" w:color="auto"/>
            </w:tcBorders>
          </w:tcPr>
          <w:p w14:paraId="4A26CF39" w14:textId="77777777" w:rsidR="00455149" w:rsidRPr="008E329A" w:rsidRDefault="00455149" w:rsidP="00A84E78">
            <w:pPr>
              <w:pStyle w:val="BodyText"/>
              <w:spacing w:before="40" w:after="160"/>
              <w:ind w:left="360" w:hanging="360"/>
              <w:rPr>
                <w:b/>
              </w:rPr>
            </w:pPr>
            <w:r w:rsidRPr="008E329A">
              <w:t>3.</w:t>
            </w:r>
            <w:r w:rsidRPr="008E329A">
              <w:tab/>
            </w:r>
            <w:r w:rsidR="00A84E78" w:rsidRPr="008E329A">
              <w:t>Bidder’s</w:t>
            </w:r>
            <w:r w:rsidR="006E2CC9" w:rsidRPr="008E329A">
              <w:t xml:space="preserve"> </w:t>
            </w:r>
            <w:r w:rsidRPr="008E329A">
              <w:t>JV</w:t>
            </w:r>
            <w:r w:rsidR="006E2CC9" w:rsidRPr="008E329A">
              <w:t xml:space="preserve"> </w:t>
            </w:r>
            <w:r w:rsidR="00A84E78" w:rsidRPr="008E329A">
              <w:t>Member’s</w:t>
            </w:r>
            <w:r w:rsidR="006E2CC9" w:rsidRPr="008E329A">
              <w:t xml:space="preserve"> </w:t>
            </w:r>
            <w:r w:rsidR="00A84E78" w:rsidRPr="008E329A">
              <w:t>c</w:t>
            </w:r>
            <w:r w:rsidRPr="008E329A">
              <w:t>ountry</w:t>
            </w:r>
            <w:r w:rsidR="006E2CC9" w:rsidRPr="008E329A">
              <w:t xml:space="preserve"> </w:t>
            </w:r>
            <w:r w:rsidRPr="008E329A">
              <w:t>of</w:t>
            </w:r>
            <w:r w:rsidR="006E2CC9" w:rsidRPr="008E329A">
              <w:t xml:space="preserve"> </w:t>
            </w:r>
            <w:r w:rsidR="00A84E78" w:rsidRPr="008E329A">
              <w:t>r</w:t>
            </w:r>
            <w:r w:rsidRPr="008E329A">
              <w:t>egistration:</w:t>
            </w:r>
            <w:r w:rsidR="006E2CC9" w:rsidRPr="008E329A">
              <w:t xml:space="preserve"> </w:t>
            </w:r>
            <w:r w:rsidRPr="008E329A">
              <w:rPr>
                <w:i/>
              </w:rPr>
              <w:t>[insert</w:t>
            </w:r>
            <w:r w:rsidR="006E2CC9" w:rsidRPr="008E329A">
              <w:rPr>
                <w:i/>
              </w:rPr>
              <w:t xml:space="preserve"> </w:t>
            </w:r>
            <w:r w:rsidRPr="008E329A">
              <w:rPr>
                <w:i/>
              </w:rPr>
              <w:t>JV’s</w:t>
            </w:r>
            <w:r w:rsidR="006E2CC9" w:rsidRPr="008E329A">
              <w:rPr>
                <w:i/>
              </w:rPr>
              <w:t xml:space="preserve"> </w:t>
            </w:r>
            <w:r w:rsidR="00A84E78" w:rsidRPr="008E329A">
              <w:rPr>
                <w:i/>
              </w:rPr>
              <w:t>Member</w:t>
            </w:r>
            <w:r w:rsidR="006E2CC9" w:rsidRPr="008E329A">
              <w:rPr>
                <w:i/>
              </w:rPr>
              <w:t xml:space="preserve"> </w:t>
            </w:r>
            <w:r w:rsidRPr="008E329A">
              <w:rPr>
                <w:i/>
              </w:rPr>
              <w:t>country</w:t>
            </w:r>
            <w:r w:rsidR="006E2CC9" w:rsidRPr="008E329A">
              <w:rPr>
                <w:i/>
              </w:rPr>
              <w:t xml:space="preserve"> </w:t>
            </w:r>
            <w:r w:rsidRPr="008E329A">
              <w:rPr>
                <w:i/>
              </w:rPr>
              <w:t>of</w:t>
            </w:r>
            <w:r w:rsidR="006E2CC9" w:rsidRPr="008E329A">
              <w:rPr>
                <w:i/>
              </w:rPr>
              <w:t xml:space="preserve"> </w:t>
            </w:r>
            <w:r w:rsidRPr="008E329A">
              <w:rPr>
                <w:i/>
              </w:rPr>
              <w:t>registration]</w:t>
            </w:r>
          </w:p>
        </w:tc>
      </w:tr>
      <w:tr w:rsidR="00455149" w:rsidRPr="008E329A" w14:paraId="528D262A" w14:textId="77777777">
        <w:trPr>
          <w:cantSplit/>
        </w:trPr>
        <w:tc>
          <w:tcPr>
            <w:tcW w:w="9000" w:type="dxa"/>
            <w:tcBorders>
              <w:left w:val="single" w:sz="4" w:space="0" w:color="auto"/>
            </w:tcBorders>
          </w:tcPr>
          <w:p w14:paraId="725218C5" w14:textId="77777777" w:rsidR="00455149" w:rsidRPr="008E329A" w:rsidRDefault="00455149" w:rsidP="00780024">
            <w:pPr>
              <w:pStyle w:val="BodyText"/>
              <w:spacing w:before="40" w:after="160"/>
              <w:ind w:left="360" w:hanging="360"/>
            </w:pPr>
            <w:r w:rsidRPr="008E329A">
              <w:t>4.</w:t>
            </w:r>
            <w:r w:rsidRPr="008E329A">
              <w:tab/>
            </w:r>
            <w:r w:rsidR="00A84E78" w:rsidRPr="008E329A">
              <w:t>Bidder’s</w:t>
            </w:r>
            <w:r w:rsidR="006E2CC9" w:rsidRPr="008E329A">
              <w:t xml:space="preserve"> </w:t>
            </w:r>
            <w:r w:rsidRPr="008E329A">
              <w:t>JV</w:t>
            </w:r>
            <w:r w:rsidR="006E2CC9" w:rsidRPr="008E329A">
              <w:t xml:space="preserve"> </w:t>
            </w:r>
            <w:r w:rsidR="00A84E78" w:rsidRPr="008E329A">
              <w:t>Member’s</w:t>
            </w:r>
            <w:r w:rsidR="006E2CC9" w:rsidRPr="008E329A">
              <w:t xml:space="preserve"> </w:t>
            </w:r>
            <w:r w:rsidR="00A84E78" w:rsidRPr="008E329A">
              <w:t>y</w:t>
            </w:r>
            <w:r w:rsidRPr="008E329A">
              <w:t>ear</w:t>
            </w:r>
            <w:r w:rsidR="006E2CC9" w:rsidRPr="008E329A">
              <w:t xml:space="preserve"> </w:t>
            </w:r>
            <w:r w:rsidRPr="008E329A">
              <w:t>of</w:t>
            </w:r>
            <w:r w:rsidR="006E2CC9" w:rsidRPr="008E329A">
              <w:t xml:space="preserve"> </w:t>
            </w:r>
            <w:r w:rsidR="00780024" w:rsidRPr="008E329A">
              <w:t>r</w:t>
            </w:r>
            <w:r w:rsidRPr="008E329A">
              <w:t>egistration:</w:t>
            </w:r>
            <w:r w:rsidR="006E2CC9" w:rsidRPr="008E329A">
              <w:t xml:space="preserve"> </w:t>
            </w:r>
            <w:r w:rsidRPr="008E329A">
              <w:rPr>
                <w:i/>
              </w:rPr>
              <w:t>[insert</w:t>
            </w:r>
            <w:r w:rsidR="006E2CC9" w:rsidRPr="008E329A">
              <w:rPr>
                <w:i/>
              </w:rPr>
              <w:t xml:space="preserve"> </w:t>
            </w:r>
            <w:r w:rsidRPr="008E329A">
              <w:rPr>
                <w:i/>
              </w:rPr>
              <w:t>JV’s</w:t>
            </w:r>
            <w:r w:rsidR="006E2CC9" w:rsidRPr="008E329A">
              <w:rPr>
                <w:i/>
              </w:rPr>
              <w:t xml:space="preserve"> </w:t>
            </w:r>
            <w:r w:rsidR="00A84E78" w:rsidRPr="008E329A">
              <w:rPr>
                <w:i/>
              </w:rPr>
              <w:t>Member</w:t>
            </w:r>
            <w:r w:rsidR="006E2CC9" w:rsidRPr="008E329A">
              <w:rPr>
                <w:i/>
              </w:rPr>
              <w:t xml:space="preserve"> </w:t>
            </w:r>
            <w:r w:rsidRPr="008E329A">
              <w:rPr>
                <w:i/>
              </w:rPr>
              <w:t>year</w:t>
            </w:r>
            <w:r w:rsidR="006E2CC9" w:rsidRPr="008E329A">
              <w:rPr>
                <w:i/>
              </w:rPr>
              <w:t xml:space="preserve"> </w:t>
            </w:r>
            <w:r w:rsidRPr="008E329A">
              <w:rPr>
                <w:i/>
              </w:rPr>
              <w:t>of</w:t>
            </w:r>
            <w:r w:rsidR="006E2CC9" w:rsidRPr="008E329A">
              <w:rPr>
                <w:i/>
              </w:rPr>
              <w:t xml:space="preserve"> </w:t>
            </w:r>
            <w:r w:rsidRPr="008E329A">
              <w:rPr>
                <w:i/>
              </w:rPr>
              <w:t>registration]</w:t>
            </w:r>
          </w:p>
        </w:tc>
      </w:tr>
      <w:tr w:rsidR="00455149" w:rsidRPr="008E329A" w14:paraId="2BAB31FE" w14:textId="77777777">
        <w:trPr>
          <w:cantSplit/>
        </w:trPr>
        <w:tc>
          <w:tcPr>
            <w:tcW w:w="9000" w:type="dxa"/>
            <w:tcBorders>
              <w:left w:val="single" w:sz="4" w:space="0" w:color="auto"/>
            </w:tcBorders>
          </w:tcPr>
          <w:p w14:paraId="0BFE08FB" w14:textId="77777777" w:rsidR="00455149" w:rsidRPr="008E329A" w:rsidRDefault="00455149" w:rsidP="00780024">
            <w:pPr>
              <w:pStyle w:val="BodyText"/>
              <w:spacing w:before="40" w:after="160"/>
              <w:ind w:left="360" w:hanging="360"/>
            </w:pPr>
            <w:r w:rsidRPr="008E329A">
              <w:t>5.</w:t>
            </w:r>
            <w:r w:rsidRPr="008E329A">
              <w:tab/>
            </w:r>
            <w:r w:rsidR="00A84E78" w:rsidRPr="008E329A">
              <w:t>Bidder’s</w:t>
            </w:r>
            <w:r w:rsidR="006E2CC9" w:rsidRPr="008E329A">
              <w:t xml:space="preserve"> </w:t>
            </w:r>
            <w:r w:rsidRPr="008E329A">
              <w:t>JV</w:t>
            </w:r>
            <w:r w:rsidR="006E2CC9" w:rsidRPr="008E329A">
              <w:t xml:space="preserve"> </w:t>
            </w:r>
            <w:r w:rsidR="00A84E78" w:rsidRPr="008E329A">
              <w:t>Member’s</w:t>
            </w:r>
            <w:r w:rsidR="006E2CC9" w:rsidRPr="008E329A">
              <w:t xml:space="preserve"> </w:t>
            </w:r>
            <w:r w:rsidR="00A84E78" w:rsidRPr="008E329A">
              <w:t>l</w:t>
            </w:r>
            <w:r w:rsidRPr="008E329A">
              <w:t>egal</w:t>
            </w:r>
            <w:r w:rsidR="006E2CC9" w:rsidRPr="008E329A">
              <w:t xml:space="preserve"> </w:t>
            </w:r>
            <w:r w:rsidR="00A84E78" w:rsidRPr="008E329A">
              <w:t>a</w:t>
            </w:r>
            <w:r w:rsidRPr="008E329A">
              <w:t>ddress</w:t>
            </w:r>
            <w:r w:rsidR="006E2CC9" w:rsidRPr="008E329A">
              <w:t xml:space="preserve"> </w:t>
            </w:r>
            <w:r w:rsidRPr="008E329A">
              <w:t>in</w:t>
            </w:r>
            <w:r w:rsidR="006E2CC9" w:rsidRPr="008E329A">
              <w:t xml:space="preserve"> </w:t>
            </w:r>
            <w:r w:rsidR="00A84E78" w:rsidRPr="008E329A">
              <w:t>c</w:t>
            </w:r>
            <w:r w:rsidRPr="008E329A">
              <w:t>ountry</w:t>
            </w:r>
            <w:r w:rsidR="006E2CC9" w:rsidRPr="008E329A">
              <w:t xml:space="preserve"> </w:t>
            </w:r>
            <w:r w:rsidRPr="008E329A">
              <w:t>of</w:t>
            </w:r>
            <w:r w:rsidR="006E2CC9" w:rsidRPr="008E329A">
              <w:t xml:space="preserve"> </w:t>
            </w:r>
            <w:r w:rsidR="00780024" w:rsidRPr="008E329A">
              <w:t>r</w:t>
            </w:r>
            <w:r w:rsidRPr="008E329A">
              <w:t>egistration:</w:t>
            </w:r>
            <w:r w:rsidR="006E2CC9" w:rsidRPr="008E329A">
              <w:t xml:space="preserve"> </w:t>
            </w:r>
            <w:r w:rsidRPr="008E329A">
              <w:rPr>
                <w:i/>
              </w:rPr>
              <w:t>[insert</w:t>
            </w:r>
            <w:r w:rsidR="006E2CC9" w:rsidRPr="008E329A">
              <w:rPr>
                <w:i/>
              </w:rPr>
              <w:t xml:space="preserve"> </w:t>
            </w:r>
            <w:r w:rsidRPr="008E329A">
              <w:rPr>
                <w:i/>
              </w:rPr>
              <w:t>JV’s</w:t>
            </w:r>
            <w:r w:rsidR="006E2CC9" w:rsidRPr="008E329A">
              <w:rPr>
                <w:i/>
              </w:rPr>
              <w:t xml:space="preserve"> </w:t>
            </w:r>
            <w:r w:rsidR="00A84E78" w:rsidRPr="008E329A">
              <w:rPr>
                <w:i/>
              </w:rPr>
              <w:t>Member</w:t>
            </w:r>
            <w:r w:rsidR="006E2CC9" w:rsidRPr="008E329A">
              <w:rPr>
                <w:i/>
              </w:rPr>
              <w:t xml:space="preserve"> </w:t>
            </w:r>
            <w:r w:rsidRPr="008E329A">
              <w:rPr>
                <w:i/>
              </w:rPr>
              <w:t>legal</w:t>
            </w:r>
            <w:r w:rsidR="006E2CC9" w:rsidRPr="008E329A">
              <w:rPr>
                <w:i/>
              </w:rPr>
              <w:t xml:space="preserve"> </w:t>
            </w:r>
            <w:r w:rsidRPr="008E329A">
              <w:rPr>
                <w:i/>
              </w:rPr>
              <w:t>address</w:t>
            </w:r>
            <w:r w:rsidR="006E2CC9" w:rsidRPr="008E329A">
              <w:rPr>
                <w:i/>
              </w:rPr>
              <w:t xml:space="preserve"> </w:t>
            </w:r>
            <w:r w:rsidRPr="008E329A">
              <w:rPr>
                <w:i/>
              </w:rPr>
              <w:t>in</w:t>
            </w:r>
            <w:r w:rsidR="006E2CC9" w:rsidRPr="008E329A">
              <w:rPr>
                <w:i/>
              </w:rPr>
              <w:t xml:space="preserve"> </w:t>
            </w:r>
            <w:r w:rsidRPr="008E329A">
              <w:rPr>
                <w:i/>
              </w:rPr>
              <w:t>country</w:t>
            </w:r>
            <w:r w:rsidR="006E2CC9" w:rsidRPr="008E329A">
              <w:rPr>
                <w:i/>
              </w:rPr>
              <w:t xml:space="preserve"> </w:t>
            </w:r>
            <w:r w:rsidRPr="008E329A">
              <w:rPr>
                <w:i/>
              </w:rPr>
              <w:t>of</w:t>
            </w:r>
            <w:r w:rsidR="006E2CC9" w:rsidRPr="008E329A">
              <w:rPr>
                <w:i/>
              </w:rPr>
              <w:t xml:space="preserve"> </w:t>
            </w:r>
            <w:r w:rsidRPr="008E329A">
              <w:rPr>
                <w:i/>
              </w:rPr>
              <w:t>registration]</w:t>
            </w:r>
          </w:p>
        </w:tc>
      </w:tr>
      <w:tr w:rsidR="00455149" w:rsidRPr="008E329A" w14:paraId="5F30D2BE" w14:textId="77777777">
        <w:trPr>
          <w:cantSplit/>
        </w:trPr>
        <w:tc>
          <w:tcPr>
            <w:tcW w:w="9000" w:type="dxa"/>
          </w:tcPr>
          <w:p w14:paraId="61A9A893" w14:textId="77777777" w:rsidR="00455149" w:rsidRPr="008E329A" w:rsidRDefault="00455149">
            <w:pPr>
              <w:pStyle w:val="BodyText"/>
              <w:spacing w:before="40" w:after="160"/>
              <w:ind w:left="360" w:hanging="360"/>
            </w:pPr>
            <w:r w:rsidRPr="008E329A">
              <w:t>6.</w:t>
            </w:r>
            <w:r w:rsidRPr="008E329A">
              <w:tab/>
            </w:r>
            <w:r w:rsidR="00DE5A47" w:rsidRPr="008E329A">
              <w:t>Bidder’s</w:t>
            </w:r>
            <w:r w:rsidR="006E2CC9" w:rsidRPr="008E329A">
              <w:t xml:space="preserve"> </w:t>
            </w:r>
            <w:r w:rsidRPr="008E329A">
              <w:t>JV</w:t>
            </w:r>
            <w:r w:rsidR="006E2CC9" w:rsidRPr="008E329A">
              <w:t xml:space="preserve"> </w:t>
            </w:r>
            <w:r w:rsidR="00DE5A47" w:rsidRPr="008E329A">
              <w:t>Member’s</w:t>
            </w:r>
            <w:r w:rsidR="006E2CC9" w:rsidRPr="008E329A">
              <w:t xml:space="preserve"> </w:t>
            </w:r>
            <w:r w:rsidR="00DE5A47" w:rsidRPr="008E329A">
              <w:t>a</w:t>
            </w:r>
            <w:r w:rsidRPr="008E329A">
              <w:t>uthorized</w:t>
            </w:r>
            <w:r w:rsidR="006E2CC9" w:rsidRPr="008E329A">
              <w:t xml:space="preserve"> </w:t>
            </w:r>
            <w:r w:rsidR="00DE5A47" w:rsidRPr="008E329A">
              <w:t>r</w:t>
            </w:r>
            <w:r w:rsidRPr="008E329A">
              <w:t>epresentative</w:t>
            </w:r>
            <w:r w:rsidR="006E2CC9" w:rsidRPr="008E329A">
              <w:t xml:space="preserve"> </w:t>
            </w:r>
            <w:r w:rsidR="00DE5A47" w:rsidRPr="008E329A">
              <w:t>i</w:t>
            </w:r>
            <w:r w:rsidRPr="008E329A">
              <w:t>nformation</w:t>
            </w:r>
          </w:p>
          <w:p w14:paraId="44B4FE4C" w14:textId="77777777" w:rsidR="00455149" w:rsidRPr="008E329A" w:rsidRDefault="00455149">
            <w:pPr>
              <w:pStyle w:val="BodyText"/>
              <w:spacing w:before="40" w:after="160"/>
              <w:ind w:left="360" w:hanging="360"/>
              <w:rPr>
                <w:b/>
              </w:rPr>
            </w:pPr>
            <w:r w:rsidRPr="008E329A">
              <w:t>Name:</w:t>
            </w:r>
            <w:r w:rsidR="006E2CC9" w:rsidRPr="008E329A">
              <w:t xml:space="preserve"> </w:t>
            </w:r>
            <w:r w:rsidRPr="008E329A">
              <w:rPr>
                <w:i/>
              </w:rPr>
              <w:t>[insert</w:t>
            </w:r>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r w:rsidRPr="008E329A">
              <w:rPr>
                <w:i/>
              </w:rPr>
              <w:t>JV’s</w:t>
            </w:r>
            <w:r w:rsidR="006E2CC9" w:rsidRPr="008E329A">
              <w:rPr>
                <w:i/>
              </w:rPr>
              <w:t xml:space="preserve"> </w:t>
            </w:r>
            <w:r w:rsidR="00DE5A47" w:rsidRPr="008E329A">
              <w:rPr>
                <w:i/>
              </w:rPr>
              <w:t>Member</w:t>
            </w:r>
            <w:r w:rsidR="006E2CC9" w:rsidRPr="008E329A">
              <w:rPr>
                <w:i/>
              </w:rPr>
              <w:t xml:space="preserve"> </w:t>
            </w:r>
            <w:r w:rsidRPr="008E329A">
              <w:rPr>
                <w:i/>
              </w:rPr>
              <w:t>authorized</w:t>
            </w:r>
            <w:r w:rsidR="006E2CC9" w:rsidRPr="008E329A">
              <w:rPr>
                <w:i/>
              </w:rPr>
              <w:t xml:space="preserve"> </w:t>
            </w:r>
            <w:r w:rsidRPr="008E329A">
              <w:rPr>
                <w:i/>
              </w:rPr>
              <w:t>representative]</w:t>
            </w:r>
          </w:p>
          <w:p w14:paraId="6E8C7CDA" w14:textId="77777777" w:rsidR="00455149" w:rsidRPr="008E329A" w:rsidRDefault="00455149">
            <w:pPr>
              <w:pStyle w:val="BodyText"/>
              <w:spacing w:before="40" w:after="160"/>
              <w:ind w:left="360" w:hanging="360"/>
              <w:rPr>
                <w:b/>
              </w:rPr>
            </w:pPr>
            <w:r w:rsidRPr="008E329A">
              <w:t>Address:</w:t>
            </w:r>
            <w:r w:rsidR="006E2CC9" w:rsidRPr="008E329A">
              <w:t xml:space="preserve"> </w:t>
            </w:r>
            <w:r w:rsidRPr="008E329A">
              <w:rPr>
                <w:i/>
              </w:rPr>
              <w:t>[insert</w:t>
            </w:r>
            <w:r w:rsidR="006E2CC9" w:rsidRPr="008E329A">
              <w:rPr>
                <w:i/>
              </w:rPr>
              <w:t xml:space="preserve"> </w:t>
            </w:r>
            <w:r w:rsidRPr="008E329A">
              <w:rPr>
                <w:i/>
              </w:rPr>
              <w:t>address</w:t>
            </w:r>
            <w:r w:rsidR="006E2CC9" w:rsidRPr="008E329A">
              <w:rPr>
                <w:i/>
              </w:rPr>
              <w:t xml:space="preserve"> </w:t>
            </w:r>
            <w:r w:rsidRPr="008E329A">
              <w:rPr>
                <w:i/>
              </w:rPr>
              <w:t>of</w:t>
            </w:r>
            <w:r w:rsidR="006E2CC9" w:rsidRPr="008E329A">
              <w:rPr>
                <w:i/>
              </w:rPr>
              <w:t xml:space="preserve"> </w:t>
            </w:r>
            <w:r w:rsidRPr="008E329A">
              <w:rPr>
                <w:i/>
              </w:rPr>
              <w:t>JV’s</w:t>
            </w:r>
            <w:r w:rsidR="006E2CC9" w:rsidRPr="008E329A">
              <w:rPr>
                <w:i/>
              </w:rPr>
              <w:t xml:space="preserve"> </w:t>
            </w:r>
            <w:r w:rsidR="00DE5A47" w:rsidRPr="008E329A">
              <w:rPr>
                <w:i/>
              </w:rPr>
              <w:t>Member</w:t>
            </w:r>
            <w:r w:rsidR="006E2CC9" w:rsidRPr="008E329A">
              <w:rPr>
                <w:i/>
              </w:rPr>
              <w:t xml:space="preserve"> </w:t>
            </w:r>
            <w:r w:rsidRPr="008E329A">
              <w:rPr>
                <w:i/>
              </w:rPr>
              <w:t>authorized</w:t>
            </w:r>
            <w:r w:rsidR="006E2CC9" w:rsidRPr="008E329A">
              <w:rPr>
                <w:i/>
              </w:rPr>
              <w:t xml:space="preserve"> </w:t>
            </w:r>
            <w:r w:rsidRPr="008E329A">
              <w:rPr>
                <w:i/>
              </w:rPr>
              <w:t>representative]</w:t>
            </w:r>
          </w:p>
          <w:p w14:paraId="1E9EAFD5" w14:textId="77777777" w:rsidR="00455149" w:rsidRPr="008E329A" w:rsidRDefault="00455149">
            <w:pPr>
              <w:pStyle w:val="BodyText"/>
              <w:spacing w:before="40" w:after="160"/>
              <w:ind w:left="360" w:hanging="360"/>
              <w:rPr>
                <w:i/>
              </w:rPr>
            </w:pPr>
            <w:r w:rsidRPr="008E329A">
              <w:t>Telephone/Fax</w:t>
            </w:r>
            <w:r w:rsidR="006E2CC9" w:rsidRPr="008E329A">
              <w:t xml:space="preserve"> </w:t>
            </w:r>
            <w:r w:rsidRPr="008E329A">
              <w:t>numbers:</w:t>
            </w:r>
            <w:r w:rsidR="006E2CC9" w:rsidRPr="008E329A">
              <w:t xml:space="preserve"> </w:t>
            </w:r>
            <w:r w:rsidRPr="008E329A">
              <w:rPr>
                <w:i/>
              </w:rPr>
              <w:t>[insert</w:t>
            </w:r>
            <w:r w:rsidR="006E2CC9" w:rsidRPr="008E329A">
              <w:rPr>
                <w:i/>
              </w:rPr>
              <w:t xml:space="preserve"> </w:t>
            </w:r>
            <w:r w:rsidRPr="008E329A">
              <w:rPr>
                <w:i/>
              </w:rPr>
              <w:t>telephone/fax</w:t>
            </w:r>
            <w:r w:rsidR="006E2CC9" w:rsidRPr="008E329A">
              <w:rPr>
                <w:i/>
              </w:rPr>
              <w:t xml:space="preserve"> </w:t>
            </w:r>
            <w:r w:rsidRPr="008E329A">
              <w:rPr>
                <w:i/>
              </w:rPr>
              <w:t>numbers</w:t>
            </w:r>
            <w:r w:rsidR="006E2CC9" w:rsidRPr="008E329A">
              <w:rPr>
                <w:i/>
              </w:rPr>
              <w:t xml:space="preserve"> </w:t>
            </w:r>
            <w:r w:rsidRPr="008E329A">
              <w:rPr>
                <w:i/>
              </w:rPr>
              <w:t>of</w:t>
            </w:r>
            <w:r w:rsidR="006E2CC9" w:rsidRPr="008E329A">
              <w:rPr>
                <w:i/>
              </w:rPr>
              <w:t xml:space="preserve"> </w:t>
            </w:r>
            <w:r w:rsidRPr="008E329A">
              <w:rPr>
                <w:i/>
              </w:rPr>
              <w:t>JV’s</w:t>
            </w:r>
            <w:r w:rsidR="006E2CC9" w:rsidRPr="008E329A">
              <w:rPr>
                <w:i/>
              </w:rPr>
              <w:t xml:space="preserve"> </w:t>
            </w:r>
            <w:r w:rsidR="00DE5A47" w:rsidRPr="008E329A">
              <w:rPr>
                <w:i/>
              </w:rPr>
              <w:t>Member</w:t>
            </w:r>
            <w:r w:rsidR="006E2CC9" w:rsidRPr="008E329A">
              <w:rPr>
                <w:i/>
              </w:rPr>
              <w:t xml:space="preserve"> </w:t>
            </w:r>
            <w:r w:rsidRPr="008E329A">
              <w:rPr>
                <w:i/>
              </w:rPr>
              <w:t>authorized</w:t>
            </w:r>
            <w:r w:rsidR="006E2CC9" w:rsidRPr="008E329A">
              <w:rPr>
                <w:i/>
              </w:rPr>
              <w:t xml:space="preserve"> </w:t>
            </w:r>
            <w:r w:rsidRPr="008E329A">
              <w:rPr>
                <w:i/>
              </w:rPr>
              <w:t>representative]</w:t>
            </w:r>
          </w:p>
          <w:p w14:paraId="48CC42F0" w14:textId="77777777" w:rsidR="00455149" w:rsidRPr="008E329A" w:rsidRDefault="00455149" w:rsidP="00DE5A47">
            <w:pPr>
              <w:pStyle w:val="BodyText"/>
              <w:spacing w:before="40" w:after="160"/>
              <w:ind w:left="360" w:hanging="360"/>
            </w:pPr>
            <w:r w:rsidRPr="008E329A">
              <w:t>Email</w:t>
            </w:r>
            <w:r w:rsidR="006E2CC9" w:rsidRPr="008E329A">
              <w:t xml:space="preserve"> </w:t>
            </w:r>
            <w:r w:rsidRPr="008E329A">
              <w:t>Address:</w:t>
            </w:r>
            <w:r w:rsidR="006E2CC9" w:rsidRPr="008E329A">
              <w:t xml:space="preserve"> </w:t>
            </w:r>
            <w:r w:rsidRPr="008E329A">
              <w:rPr>
                <w:i/>
              </w:rPr>
              <w:t>[insert</w:t>
            </w:r>
            <w:r w:rsidR="006E2CC9" w:rsidRPr="008E329A">
              <w:rPr>
                <w:i/>
              </w:rPr>
              <w:t xml:space="preserve"> </w:t>
            </w:r>
            <w:r w:rsidRPr="008E329A">
              <w:rPr>
                <w:i/>
              </w:rPr>
              <w:t>email</w:t>
            </w:r>
            <w:r w:rsidR="006E2CC9" w:rsidRPr="008E329A">
              <w:rPr>
                <w:i/>
              </w:rPr>
              <w:t xml:space="preserve"> </w:t>
            </w:r>
            <w:r w:rsidRPr="008E329A">
              <w:rPr>
                <w:i/>
              </w:rPr>
              <w:t>address</w:t>
            </w:r>
            <w:r w:rsidR="006E2CC9" w:rsidRPr="008E329A">
              <w:rPr>
                <w:i/>
              </w:rPr>
              <w:t xml:space="preserve"> </w:t>
            </w:r>
            <w:r w:rsidRPr="008E329A">
              <w:rPr>
                <w:i/>
              </w:rPr>
              <w:t>of</w:t>
            </w:r>
            <w:r w:rsidR="006E2CC9" w:rsidRPr="008E329A">
              <w:rPr>
                <w:i/>
              </w:rPr>
              <w:t xml:space="preserve"> </w:t>
            </w:r>
            <w:r w:rsidRPr="008E329A">
              <w:rPr>
                <w:i/>
              </w:rPr>
              <w:t>JV’s</w:t>
            </w:r>
            <w:r w:rsidR="006E2CC9" w:rsidRPr="008E329A">
              <w:rPr>
                <w:i/>
              </w:rPr>
              <w:t xml:space="preserve"> </w:t>
            </w:r>
            <w:r w:rsidR="00DE5A47" w:rsidRPr="008E329A">
              <w:rPr>
                <w:i/>
              </w:rPr>
              <w:t>Member</w:t>
            </w:r>
            <w:r w:rsidR="006E2CC9" w:rsidRPr="008E329A">
              <w:rPr>
                <w:i/>
              </w:rPr>
              <w:t xml:space="preserve"> </w:t>
            </w:r>
            <w:r w:rsidRPr="008E329A">
              <w:rPr>
                <w:i/>
              </w:rPr>
              <w:t>authorized</w:t>
            </w:r>
            <w:r w:rsidR="006E2CC9" w:rsidRPr="008E329A">
              <w:rPr>
                <w:i/>
              </w:rPr>
              <w:t xml:space="preserve"> </w:t>
            </w:r>
            <w:r w:rsidRPr="008E329A">
              <w:rPr>
                <w:i/>
              </w:rPr>
              <w:t>representative]</w:t>
            </w:r>
          </w:p>
        </w:tc>
      </w:tr>
      <w:tr w:rsidR="00455149" w:rsidRPr="008E329A" w14:paraId="3088DBD7" w14:textId="77777777">
        <w:tc>
          <w:tcPr>
            <w:tcW w:w="9000" w:type="dxa"/>
          </w:tcPr>
          <w:p w14:paraId="6F11AFE4" w14:textId="77777777" w:rsidR="000E5ED0" w:rsidRPr="008E329A" w:rsidRDefault="00455149" w:rsidP="00BC28BD">
            <w:pPr>
              <w:spacing w:before="40" w:after="120"/>
              <w:ind w:left="413" w:hanging="450"/>
              <w:rPr>
                <w:spacing w:val="-2"/>
                <w:sz w:val="22"/>
                <w:szCs w:val="22"/>
              </w:rPr>
            </w:pPr>
            <w:r w:rsidRPr="008E329A">
              <w:rPr>
                <w:spacing w:val="-2"/>
              </w:rPr>
              <w:t>7.</w:t>
            </w:r>
            <w:r w:rsidRPr="008E329A">
              <w:rPr>
                <w:spacing w:val="-2"/>
              </w:rPr>
              <w:tab/>
            </w:r>
            <w:r w:rsidR="006E2CC9" w:rsidRPr="008E329A">
              <w:rPr>
                <w:spacing w:val="-2"/>
                <w:sz w:val="22"/>
                <w:szCs w:val="22"/>
              </w:rPr>
              <w:t xml:space="preserve"> </w:t>
            </w:r>
            <w:r w:rsidR="000E5ED0" w:rsidRPr="008E329A">
              <w:rPr>
                <w:spacing w:val="-2"/>
                <w:sz w:val="22"/>
                <w:szCs w:val="22"/>
              </w:rPr>
              <w:t>Attached</w:t>
            </w:r>
            <w:r w:rsidR="006E2CC9" w:rsidRPr="008E329A">
              <w:rPr>
                <w:spacing w:val="-2"/>
                <w:sz w:val="22"/>
                <w:szCs w:val="22"/>
              </w:rPr>
              <w:t xml:space="preserve"> </w:t>
            </w:r>
            <w:r w:rsidR="000E5ED0" w:rsidRPr="008E329A">
              <w:rPr>
                <w:spacing w:val="-2"/>
                <w:sz w:val="22"/>
                <w:szCs w:val="22"/>
              </w:rPr>
              <w:t>are</w:t>
            </w:r>
            <w:r w:rsidR="006E2CC9" w:rsidRPr="008E329A">
              <w:rPr>
                <w:spacing w:val="-2"/>
                <w:sz w:val="22"/>
                <w:szCs w:val="22"/>
              </w:rPr>
              <w:t xml:space="preserve"> </w:t>
            </w:r>
            <w:r w:rsidR="000E5ED0" w:rsidRPr="008E329A">
              <w:rPr>
                <w:spacing w:val="-2"/>
                <w:sz w:val="22"/>
                <w:szCs w:val="22"/>
              </w:rPr>
              <w:t>copies</w:t>
            </w:r>
            <w:r w:rsidR="006E2CC9" w:rsidRPr="008E329A">
              <w:rPr>
                <w:spacing w:val="-2"/>
                <w:sz w:val="22"/>
                <w:szCs w:val="22"/>
              </w:rPr>
              <w:t xml:space="preserve"> </w:t>
            </w:r>
            <w:r w:rsidR="000E5ED0" w:rsidRPr="008E329A">
              <w:rPr>
                <w:spacing w:val="-2"/>
                <w:sz w:val="22"/>
                <w:szCs w:val="22"/>
              </w:rPr>
              <w:t>of</w:t>
            </w:r>
            <w:r w:rsidR="006E2CC9" w:rsidRPr="008E329A">
              <w:rPr>
                <w:spacing w:val="-2"/>
                <w:sz w:val="22"/>
                <w:szCs w:val="22"/>
              </w:rPr>
              <w:t xml:space="preserve"> </w:t>
            </w:r>
            <w:r w:rsidR="000E5ED0" w:rsidRPr="008E329A">
              <w:rPr>
                <w:spacing w:val="-2"/>
                <w:sz w:val="22"/>
                <w:szCs w:val="22"/>
              </w:rPr>
              <w:t>original</w:t>
            </w:r>
            <w:r w:rsidR="006E2CC9" w:rsidRPr="008E329A">
              <w:rPr>
                <w:spacing w:val="-2"/>
                <w:sz w:val="22"/>
                <w:szCs w:val="22"/>
              </w:rPr>
              <w:t xml:space="preserve"> </w:t>
            </w:r>
            <w:r w:rsidR="000E5ED0" w:rsidRPr="008E329A">
              <w:rPr>
                <w:spacing w:val="-2"/>
                <w:sz w:val="22"/>
                <w:szCs w:val="22"/>
              </w:rPr>
              <w:t>documents</w:t>
            </w:r>
            <w:r w:rsidR="006E2CC9" w:rsidRPr="008E329A">
              <w:rPr>
                <w:spacing w:val="-2"/>
                <w:sz w:val="22"/>
                <w:szCs w:val="22"/>
              </w:rPr>
              <w:t xml:space="preserve"> </w:t>
            </w:r>
            <w:r w:rsidR="000E5ED0" w:rsidRPr="008E329A">
              <w:rPr>
                <w:spacing w:val="-2"/>
                <w:sz w:val="22"/>
                <w:szCs w:val="22"/>
              </w:rPr>
              <w:t>of</w:t>
            </w:r>
            <w:r w:rsidR="006E2CC9" w:rsidRPr="008E329A">
              <w:rPr>
                <w:spacing w:val="-2"/>
                <w:sz w:val="22"/>
                <w:szCs w:val="22"/>
              </w:rPr>
              <w:t xml:space="preserve"> </w:t>
            </w:r>
            <w:r w:rsidR="000E5ED0" w:rsidRPr="008E329A">
              <w:rPr>
                <w:i/>
              </w:rPr>
              <w:t>[check</w:t>
            </w:r>
            <w:r w:rsidR="006E2CC9" w:rsidRPr="008E329A">
              <w:rPr>
                <w:i/>
              </w:rPr>
              <w:t xml:space="preserve"> </w:t>
            </w:r>
            <w:r w:rsidR="000E5ED0" w:rsidRPr="008E329A">
              <w:rPr>
                <w:i/>
              </w:rPr>
              <w:t>the</w:t>
            </w:r>
            <w:r w:rsidR="006E2CC9" w:rsidRPr="008E329A">
              <w:rPr>
                <w:i/>
              </w:rPr>
              <w:t xml:space="preserve"> </w:t>
            </w:r>
            <w:r w:rsidR="000E5ED0" w:rsidRPr="008E329A">
              <w:rPr>
                <w:i/>
              </w:rPr>
              <w:t>box(es)</w:t>
            </w:r>
            <w:r w:rsidR="006E2CC9" w:rsidRPr="008E329A">
              <w:rPr>
                <w:i/>
              </w:rPr>
              <w:t xml:space="preserve"> </w:t>
            </w:r>
            <w:r w:rsidR="000E5ED0" w:rsidRPr="008E329A">
              <w:rPr>
                <w:i/>
              </w:rPr>
              <w:t>of</w:t>
            </w:r>
            <w:r w:rsidR="006E2CC9" w:rsidRPr="008E329A">
              <w:rPr>
                <w:i/>
              </w:rPr>
              <w:t xml:space="preserve"> </w:t>
            </w:r>
            <w:r w:rsidR="000E5ED0" w:rsidRPr="008E329A">
              <w:rPr>
                <w:i/>
              </w:rPr>
              <w:t>the</w:t>
            </w:r>
            <w:r w:rsidR="006E2CC9" w:rsidRPr="008E329A">
              <w:rPr>
                <w:i/>
              </w:rPr>
              <w:t xml:space="preserve"> </w:t>
            </w:r>
            <w:r w:rsidR="000E5ED0" w:rsidRPr="008E329A">
              <w:rPr>
                <w:i/>
              </w:rPr>
              <w:t>attached</w:t>
            </w:r>
            <w:r w:rsidR="006E2CC9" w:rsidRPr="008E329A">
              <w:rPr>
                <w:i/>
              </w:rPr>
              <w:t xml:space="preserve"> </w:t>
            </w:r>
            <w:r w:rsidR="000E5ED0" w:rsidRPr="008E329A">
              <w:rPr>
                <w:i/>
              </w:rPr>
              <w:t>original</w:t>
            </w:r>
            <w:r w:rsidR="006E2CC9" w:rsidRPr="008E329A">
              <w:rPr>
                <w:i/>
              </w:rPr>
              <w:t xml:space="preserve"> </w:t>
            </w:r>
            <w:r w:rsidR="000E5ED0" w:rsidRPr="008E329A">
              <w:rPr>
                <w:i/>
              </w:rPr>
              <w:t>documents]</w:t>
            </w:r>
          </w:p>
          <w:p w14:paraId="1495BB1C" w14:textId="77777777" w:rsidR="000E5ED0" w:rsidRPr="008E329A" w:rsidRDefault="000E5ED0" w:rsidP="000E5ED0">
            <w:pPr>
              <w:spacing w:before="40" w:after="120"/>
              <w:ind w:left="540" w:hanging="450"/>
              <w:rPr>
                <w:spacing w:val="-8"/>
                <w:sz w:val="22"/>
                <w:szCs w:val="22"/>
              </w:rPr>
            </w:pPr>
            <w:r w:rsidRPr="008E329A">
              <w:rPr>
                <w:rFonts w:ascii="MS Mincho" w:eastAsia="MS Mincho" w:hAnsi="MS Mincho" w:cs="MS Mincho"/>
                <w:spacing w:val="-2"/>
              </w:rPr>
              <w:sym w:font="Wingdings" w:char="F0A8"/>
            </w:r>
            <w:r w:rsidRPr="008E329A">
              <w:rPr>
                <w:rFonts w:ascii="MS Mincho" w:eastAsia="MS Mincho" w:hAnsi="MS Mincho" w:cs="MS Mincho"/>
                <w:spacing w:val="-2"/>
              </w:rPr>
              <w:tab/>
            </w:r>
            <w:r w:rsidRPr="008E329A">
              <w:rPr>
                <w:spacing w:val="-2"/>
                <w:sz w:val="22"/>
                <w:szCs w:val="22"/>
              </w:rPr>
              <w:t>Articles</w:t>
            </w:r>
            <w:r w:rsidR="006E2CC9" w:rsidRPr="008E329A">
              <w:rPr>
                <w:spacing w:val="-2"/>
                <w:sz w:val="22"/>
                <w:szCs w:val="22"/>
              </w:rPr>
              <w:t xml:space="preserve"> </w:t>
            </w:r>
            <w:r w:rsidRPr="008E329A">
              <w:rPr>
                <w:spacing w:val="-2"/>
                <w:sz w:val="22"/>
                <w:szCs w:val="22"/>
              </w:rPr>
              <w:t>of</w:t>
            </w:r>
            <w:r w:rsidR="006E2CC9" w:rsidRPr="008E329A">
              <w:rPr>
                <w:spacing w:val="-2"/>
                <w:sz w:val="22"/>
                <w:szCs w:val="22"/>
              </w:rPr>
              <w:t xml:space="preserve"> </w:t>
            </w:r>
            <w:r w:rsidRPr="008E329A">
              <w:rPr>
                <w:spacing w:val="-2"/>
                <w:sz w:val="22"/>
                <w:szCs w:val="22"/>
              </w:rPr>
              <w:t>Incorporation</w:t>
            </w:r>
            <w:r w:rsidR="006E2CC9" w:rsidRPr="008E329A">
              <w:rPr>
                <w:spacing w:val="-2"/>
                <w:sz w:val="22"/>
                <w:szCs w:val="22"/>
              </w:rPr>
              <w:t xml:space="preserve"> </w:t>
            </w:r>
            <w:r w:rsidRPr="008E329A">
              <w:rPr>
                <w:spacing w:val="-2"/>
                <w:sz w:val="22"/>
                <w:szCs w:val="22"/>
              </w:rPr>
              <w:t>(or</w:t>
            </w:r>
            <w:r w:rsidR="006E2CC9" w:rsidRPr="008E329A">
              <w:rPr>
                <w:spacing w:val="-2"/>
                <w:sz w:val="22"/>
                <w:szCs w:val="22"/>
              </w:rPr>
              <w:t xml:space="preserve"> </w:t>
            </w:r>
            <w:r w:rsidRPr="008E329A">
              <w:rPr>
                <w:spacing w:val="-2"/>
                <w:sz w:val="22"/>
                <w:szCs w:val="22"/>
              </w:rPr>
              <w:t>equivalent</w:t>
            </w:r>
            <w:r w:rsidR="006E2CC9" w:rsidRPr="008E329A">
              <w:rPr>
                <w:spacing w:val="-2"/>
                <w:sz w:val="22"/>
                <w:szCs w:val="22"/>
              </w:rPr>
              <w:t xml:space="preserve"> </w:t>
            </w:r>
            <w:r w:rsidRPr="008E329A">
              <w:rPr>
                <w:spacing w:val="-2"/>
                <w:sz w:val="22"/>
                <w:szCs w:val="22"/>
              </w:rPr>
              <w:t>documents</w:t>
            </w:r>
            <w:r w:rsidR="006E2CC9" w:rsidRPr="008E329A">
              <w:rPr>
                <w:spacing w:val="-2"/>
                <w:sz w:val="22"/>
                <w:szCs w:val="22"/>
              </w:rPr>
              <w:t xml:space="preserve"> </w:t>
            </w:r>
            <w:r w:rsidRPr="008E329A">
              <w:rPr>
                <w:spacing w:val="-2"/>
                <w:sz w:val="22"/>
                <w:szCs w:val="22"/>
              </w:rPr>
              <w:t>of</w:t>
            </w:r>
            <w:r w:rsidR="006E2CC9" w:rsidRPr="008E329A">
              <w:rPr>
                <w:spacing w:val="-2"/>
                <w:sz w:val="22"/>
                <w:szCs w:val="22"/>
              </w:rPr>
              <w:t xml:space="preserve"> </w:t>
            </w:r>
            <w:r w:rsidRPr="008E329A">
              <w:rPr>
                <w:spacing w:val="-2"/>
                <w:sz w:val="22"/>
                <w:szCs w:val="22"/>
              </w:rPr>
              <w:t>constitution</w:t>
            </w:r>
            <w:r w:rsidR="006E2CC9" w:rsidRPr="008E329A">
              <w:rPr>
                <w:spacing w:val="-2"/>
                <w:sz w:val="22"/>
                <w:szCs w:val="22"/>
              </w:rPr>
              <w:t xml:space="preserve"> </w:t>
            </w:r>
            <w:r w:rsidRPr="008E329A">
              <w:rPr>
                <w:spacing w:val="-2"/>
                <w:sz w:val="22"/>
                <w:szCs w:val="22"/>
              </w:rPr>
              <w:t>or</w:t>
            </w:r>
            <w:r w:rsidR="006E2CC9" w:rsidRPr="008E329A">
              <w:rPr>
                <w:spacing w:val="-2"/>
                <w:sz w:val="22"/>
                <w:szCs w:val="22"/>
              </w:rPr>
              <w:t xml:space="preserve"> </w:t>
            </w:r>
            <w:r w:rsidRPr="008E329A">
              <w:rPr>
                <w:spacing w:val="-2"/>
                <w:sz w:val="22"/>
                <w:szCs w:val="22"/>
              </w:rPr>
              <w:t>association),</w:t>
            </w:r>
            <w:r w:rsidR="006E2CC9" w:rsidRPr="008E329A">
              <w:rPr>
                <w:spacing w:val="-2"/>
                <w:sz w:val="22"/>
                <w:szCs w:val="22"/>
              </w:rPr>
              <w:t xml:space="preserve"> </w:t>
            </w:r>
            <w:r w:rsidRPr="008E329A">
              <w:rPr>
                <w:spacing w:val="-2"/>
                <w:sz w:val="22"/>
                <w:szCs w:val="22"/>
              </w:rPr>
              <w:t>and/or</w:t>
            </w:r>
            <w:r w:rsidR="006E2CC9" w:rsidRPr="008E329A">
              <w:rPr>
                <w:spacing w:val="-2"/>
                <w:sz w:val="22"/>
                <w:szCs w:val="22"/>
              </w:rPr>
              <w:t xml:space="preserve"> </w:t>
            </w:r>
            <w:r w:rsidRPr="008E329A">
              <w:rPr>
                <w:spacing w:val="-2"/>
                <w:sz w:val="22"/>
                <w:szCs w:val="22"/>
              </w:rPr>
              <w:t>registration</w:t>
            </w:r>
            <w:r w:rsidR="006E2CC9" w:rsidRPr="008E329A">
              <w:rPr>
                <w:spacing w:val="-2"/>
                <w:sz w:val="22"/>
                <w:szCs w:val="22"/>
              </w:rPr>
              <w:t xml:space="preserve"> </w:t>
            </w:r>
            <w:r w:rsidRPr="008E329A">
              <w:rPr>
                <w:spacing w:val="-2"/>
                <w:sz w:val="22"/>
                <w:szCs w:val="22"/>
              </w:rPr>
              <w:t>documents</w:t>
            </w:r>
            <w:r w:rsidR="006E2CC9" w:rsidRPr="008E329A">
              <w:rPr>
                <w:spacing w:val="-2"/>
                <w:sz w:val="22"/>
                <w:szCs w:val="22"/>
              </w:rPr>
              <w:t xml:space="preserve"> </w:t>
            </w:r>
            <w:r w:rsidRPr="008E329A">
              <w:rPr>
                <w:spacing w:val="-2"/>
                <w:sz w:val="22"/>
                <w:szCs w:val="22"/>
              </w:rPr>
              <w:t>of</w:t>
            </w:r>
            <w:r w:rsidR="006E2CC9" w:rsidRPr="008E329A">
              <w:rPr>
                <w:spacing w:val="-2"/>
                <w:sz w:val="22"/>
                <w:szCs w:val="22"/>
              </w:rPr>
              <w:t xml:space="preserve"> </w:t>
            </w:r>
            <w:r w:rsidRPr="008E329A">
              <w:rPr>
                <w:spacing w:val="-2"/>
                <w:sz w:val="22"/>
                <w:szCs w:val="22"/>
              </w:rPr>
              <w:t>the</w:t>
            </w:r>
            <w:r w:rsidR="006E2CC9" w:rsidRPr="008E329A">
              <w:rPr>
                <w:spacing w:val="-2"/>
                <w:sz w:val="22"/>
                <w:szCs w:val="22"/>
              </w:rPr>
              <w:t xml:space="preserve"> </w:t>
            </w:r>
            <w:r w:rsidRPr="008E329A">
              <w:rPr>
                <w:spacing w:val="-8"/>
                <w:sz w:val="22"/>
                <w:szCs w:val="22"/>
              </w:rPr>
              <w:t>legal</w:t>
            </w:r>
            <w:r w:rsidR="006E2CC9" w:rsidRPr="008E329A">
              <w:rPr>
                <w:spacing w:val="-8"/>
                <w:sz w:val="22"/>
                <w:szCs w:val="22"/>
              </w:rPr>
              <w:t xml:space="preserve"> </w:t>
            </w:r>
            <w:r w:rsidRPr="008E329A">
              <w:rPr>
                <w:spacing w:val="-8"/>
                <w:sz w:val="22"/>
                <w:szCs w:val="22"/>
              </w:rPr>
              <w:t>entity</w:t>
            </w:r>
            <w:r w:rsidR="006E2CC9" w:rsidRPr="008E329A">
              <w:rPr>
                <w:spacing w:val="-8"/>
                <w:sz w:val="22"/>
                <w:szCs w:val="22"/>
              </w:rPr>
              <w:t xml:space="preserve"> </w:t>
            </w:r>
            <w:r w:rsidRPr="008E329A">
              <w:rPr>
                <w:spacing w:val="-8"/>
                <w:sz w:val="22"/>
                <w:szCs w:val="22"/>
              </w:rPr>
              <w:t>named</w:t>
            </w:r>
            <w:r w:rsidR="006E2CC9" w:rsidRPr="008E329A">
              <w:rPr>
                <w:spacing w:val="-8"/>
                <w:sz w:val="22"/>
                <w:szCs w:val="22"/>
              </w:rPr>
              <w:t xml:space="preserve"> </w:t>
            </w:r>
            <w:r w:rsidRPr="008E329A">
              <w:rPr>
                <w:spacing w:val="-8"/>
                <w:sz w:val="22"/>
                <w:szCs w:val="22"/>
              </w:rPr>
              <w:t>above,</w:t>
            </w:r>
            <w:r w:rsidR="006E2CC9" w:rsidRPr="008E329A">
              <w:rPr>
                <w:spacing w:val="-8"/>
                <w:sz w:val="22"/>
                <w:szCs w:val="22"/>
              </w:rPr>
              <w:t xml:space="preserve"> </w:t>
            </w:r>
            <w:r w:rsidRPr="008E329A">
              <w:rPr>
                <w:spacing w:val="-8"/>
                <w:sz w:val="22"/>
                <w:szCs w:val="22"/>
              </w:rPr>
              <w:t>in</w:t>
            </w:r>
            <w:r w:rsidR="006E2CC9" w:rsidRPr="008E329A">
              <w:rPr>
                <w:spacing w:val="-8"/>
                <w:sz w:val="22"/>
                <w:szCs w:val="22"/>
              </w:rPr>
              <w:t xml:space="preserve"> </w:t>
            </w:r>
            <w:r w:rsidRPr="008E329A">
              <w:rPr>
                <w:spacing w:val="-8"/>
                <w:sz w:val="22"/>
                <w:szCs w:val="22"/>
              </w:rPr>
              <w:t>accordance</w:t>
            </w:r>
            <w:r w:rsidR="006E2CC9" w:rsidRPr="008E329A">
              <w:rPr>
                <w:spacing w:val="-8"/>
                <w:sz w:val="22"/>
                <w:szCs w:val="22"/>
              </w:rPr>
              <w:t xml:space="preserve"> </w:t>
            </w:r>
            <w:r w:rsidRPr="008E329A">
              <w:rPr>
                <w:spacing w:val="-8"/>
                <w:sz w:val="22"/>
                <w:szCs w:val="22"/>
              </w:rPr>
              <w:t>with</w:t>
            </w:r>
            <w:r w:rsidR="006E2CC9" w:rsidRPr="008E329A">
              <w:rPr>
                <w:spacing w:val="-8"/>
                <w:sz w:val="22"/>
                <w:szCs w:val="22"/>
              </w:rPr>
              <w:t xml:space="preserve"> </w:t>
            </w:r>
            <w:r w:rsidRPr="008E329A">
              <w:rPr>
                <w:spacing w:val="-8"/>
                <w:sz w:val="22"/>
                <w:szCs w:val="22"/>
              </w:rPr>
              <w:t>ITB</w:t>
            </w:r>
            <w:r w:rsidR="006E2CC9" w:rsidRPr="008E329A">
              <w:rPr>
                <w:spacing w:val="-8"/>
                <w:sz w:val="22"/>
                <w:szCs w:val="22"/>
              </w:rPr>
              <w:t xml:space="preserve"> </w:t>
            </w:r>
            <w:r w:rsidRPr="008E329A">
              <w:rPr>
                <w:spacing w:val="-8"/>
                <w:sz w:val="22"/>
                <w:szCs w:val="22"/>
              </w:rPr>
              <w:t>4.</w:t>
            </w:r>
            <w:r w:rsidR="00144DBF" w:rsidRPr="008E329A">
              <w:rPr>
                <w:spacing w:val="-8"/>
                <w:sz w:val="22"/>
                <w:szCs w:val="22"/>
              </w:rPr>
              <w:t>4</w:t>
            </w:r>
            <w:r w:rsidRPr="008E329A">
              <w:rPr>
                <w:spacing w:val="-8"/>
                <w:sz w:val="22"/>
                <w:szCs w:val="22"/>
              </w:rPr>
              <w:t>.</w:t>
            </w:r>
          </w:p>
          <w:p w14:paraId="4F37EF9F" w14:textId="77777777" w:rsidR="000E5ED0" w:rsidRPr="008E329A" w:rsidRDefault="000E5ED0" w:rsidP="000E5ED0">
            <w:pPr>
              <w:spacing w:before="40" w:after="120"/>
              <w:ind w:left="540" w:hanging="450"/>
              <w:rPr>
                <w:spacing w:val="-2"/>
                <w:sz w:val="22"/>
                <w:szCs w:val="22"/>
              </w:rPr>
            </w:pPr>
            <w:r w:rsidRPr="008E329A">
              <w:rPr>
                <w:rFonts w:ascii="MS Mincho" w:eastAsia="MS Mincho" w:hAnsi="MS Mincho" w:cs="MS Mincho"/>
                <w:spacing w:val="-2"/>
              </w:rPr>
              <w:sym w:font="Wingdings" w:char="F0A8"/>
            </w:r>
            <w:r w:rsidR="006E2CC9" w:rsidRPr="008E329A">
              <w:rPr>
                <w:spacing w:val="-2"/>
                <w:sz w:val="22"/>
                <w:szCs w:val="22"/>
              </w:rPr>
              <w:t xml:space="preserve"> </w:t>
            </w:r>
            <w:r w:rsidRPr="008E329A">
              <w:rPr>
                <w:spacing w:val="-2"/>
                <w:sz w:val="22"/>
                <w:szCs w:val="22"/>
              </w:rPr>
              <w:tab/>
              <w:t>In</w:t>
            </w:r>
            <w:r w:rsidR="006E2CC9" w:rsidRPr="008E329A">
              <w:rPr>
                <w:spacing w:val="-2"/>
                <w:sz w:val="22"/>
                <w:szCs w:val="22"/>
              </w:rPr>
              <w:t xml:space="preserve"> </w:t>
            </w:r>
            <w:r w:rsidRPr="008E329A">
              <w:rPr>
                <w:spacing w:val="-2"/>
                <w:sz w:val="22"/>
                <w:szCs w:val="22"/>
              </w:rPr>
              <w:t>case</w:t>
            </w:r>
            <w:r w:rsidR="006E2CC9" w:rsidRPr="008E329A">
              <w:rPr>
                <w:spacing w:val="-2"/>
                <w:sz w:val="22"/>
                <w:szCs w:val="22"/>
              </w:rPr>
              <w:t xml:space="preserve"> </w:t>
            </w:r>
            <w:r w:rsidRPr="008E329A">
              <w:rPr>
                <w:spacing w:val="-2"/>
                <w:sz w:val="22"/>
                <w:szCs w:val="22"/>
              </w:rPr>
              <w:t>of</w:t>
            </w:r>
            <w:r w:rsidR="006E2CC9" w:rsidRPr="008E329A">
              <w:rPr>
                <w:spacing w:val="-2"/>
                <w:sz w:val="22"/>
                <w:szCs w:val="22"/>
              </w:rPr>
              <w:t xml:space="preserve"> </w:t>
            </w:r>
            <w:r w:rsidRPr="008E329A">
              <w:rPr>
                <w:spacing w:val="-2"/>
                <w:sz w:val="22"/>
                <w:szCs w:val="22"/>
              </w:rPr>
              <w:t>a</w:t>
            </w:r>
            <w:r w:rsidR="006E2CC9" w:rsidRPr="008E329A">
              <w:rPr>
                <w:spacing w:val="-2"/>
                <w:sz w:val="22"/>
                <w:szCs w:val="22"/>
              </w:rPr>
              <w:t xml:space="preserve"> </w:t>
            </w:r>
            <w:r w:rsidR="00525F2A" w:rsidRPr="008E329A">
              <w:rPr>
                <w:spacing w:val="-2"/>
                <w:sz w:val="22"/>
                <w:szCs w:val="22"/>
              </w:rPr>
              <w:t>s</w:t>
            </w:r>
            <w:r w:rsidR="00CD5375" w:rsidRPr="008E329A">
              <w:rPr>
                <w:spacing w:val="-2"/>
                <w:sz w:val="22"/>
                <w:szCs w:val="22"/>
              </w:rPr>
              <w:t>tate</w:t>
            </w:r>
            <w:r w:rsidRPr="008E329A">
              <w:rPr>
                <w:spacing w:val="-2"/>
                <w:sz w:val="22"/>
                <w:szCs w:val="22"/>
              </w:rPr>
              <w:t>-owned</w:t>
            </w:r>
            <w:r w:rsidR="006E2CC9" w:rsidRPr="008E329A">
              <w:rPr>
                <w:spacing w:val="-2"/>
                <w:sz w:val="22"/>
                <w:szCs w:val="22"/>
              </w:rPr>
              <w:t xml:space="preserve"> </w:t>
            </w:r>
            <w:r w:rsidRPr="008E329A">
              <w:rPr>
                <w:spacing w:val="-2"/>
                <w:sz w:val="22"/>
                <w:szCs w:val="22"/>
              </w:rPr>
              <w:t>enterprise</w:t>
            </w:r>
            <w:r w:rsidR="006E2CC9" w:rsidRPr="008E329A">
              <w:rPr>
                <w:spacing w:val="-2"/>
                <w:sz w:val="22"/>
                <w:szCs w:val="22"/>
              </w:rPr>
              <w:t xml:space="preserve"> </w:t>
            </w:r>
            <w:r w:rsidRPr="008E329A">
              <w:rPr>
                <w:spacing w:val="-2"/>
                <w:sz w:val="22"/>
                <w:szCs w:val="22"/>
              </w:rPr>
              <w:t>or</w:t>
            </w:r>
            <w:r w:rsidR="006E2CC9" w:rsidRPr="008E329A">
              <w:rPr>
                <w:spacing w:val="-2"/>
                <w:sz w:val="22"/>
                <w:szCs w:val="22"/>
              </w:rPr>
              <w:t xml:space="preserve"> </w:t>
            </w:r>
            <w:r w:rsidRPr="008E329A">
              <w:rPr>
                <w:spacing w:val="-2"/>
                <w:sz w:val="22"/>
                <w:szCs w:val="22"/>
              </w:rPr>
              <w:t>institution,</w:t>
            </w:r>
            <w:r w:rsidR="006E2CC9" w:rsidRPr="008E329A">
              <w:rPr>
                <w:spacing w:val="-2"/>
                <w:sz w:val="22"/>
                <w:szCs w:val="22"/>
              </w:rPr>
              <w:t xml:space="preserve"> </w:t>
            </w:r>
            <w:r w:rsidRPr="008E329A">
              <w:rPr>
                <w:spacing w:val="-2"/>
                <w:sz w:val="22"/>
                <w:szCs w:val="22"/>
              </w:rPr>
              <w:t>documents</w:t>
            </w:r>
            <w:r w:rsidR="006E2CC9" w:rsidRPr="008E329A">
              <w:rPr>
                <w:spacing w:val="-2"/>
                <w:sz w:val="22"/>
                <w:szCs w:val="22"/>
              </w:rPr>
              <w:t xml:space="preserve"> </w:t>
            </w:r>
            <w:r w:rsidRPr="008E329A">
              <w:rPr>
                <w:spacing w:val="-2"/>
                <w:sz w:val="22"/>
                <w:szCs w:val="22"/>
              </w:rPr>
              <w:t>establishing</w:t>
            </w:r>
            <w:r w:rsidR="006E2CC9" w:rsidRPr="008E329A">
              <w:rPr>
                <w:spacing w:val="-2"/>
                <w:sz w:val="22"/>
                <w:szCs w:val="22"/>
              </w:rPr>
              <w:t xml:space="preserve"> </w:t>
            </w:r>
            <w:r w:rsidRPr="008E329A">
              <w:rPr>
                <w:spacing w:val="-2"/>
                <w:sz w:val="22"/>
                <w:szCs w:val="22"/>
              </w:rPr>
              <w:t>legal</w:t>
            </w:r>
            <w:r w:rsidR="006E2CC9" w:rsidRPr="008E329A">
              <w:rPr>
                <w:spacing w:val="-2"/>
                <w:sz w:val="22"/>
                <w:szCs w:val="22"/>
              </w:rPr>
              <w:t xml:space="preserve"> </w:t>
            </w:r>
            <w:r w:rsidRPr="008E329A">
              <w:rPr>
                <w:spacing w:val="-2"/>
                <w:sz w:val="22"/>
                <w:szCs w:val="22"/>
              </w:rPr>
              <w:t>and</w:t>
            </w:r>
            <w:r w:rsidR="006E2CC9" w:rsidRPr="008E329A">
              <w:rPr>
                <w:spacing w:val="-2"/>
                <w:sz w:val="22"/>
                <w:szCs w:val="22"/>
              </w:rPr>
              <w:t xml:space="preserve"> </w:t>
            </w:r>
            <w:r w:rsidRPr="008E329A">
              <w:rPr>
                <w:spacing w:val="-2"/>
                <w:sz w:val="22"/>
                <w:szCs w:val="22"/>
              </w:rPr>
              <w:t>financial</w:t>
            </w:r>
            <w:r w:rsidR="006E2CC9" w:rsidRPr="008E329A">
              <w:rPr>
                <w:spacing w:val="-2"/>
                <w:sz w:val="22"/>
                <w:szCs w:val="22"/>
              </w:rPr>
              <w:t xml:space="preserve"> </w:t>
            </w:r>
            <w:r w:rsidRPr="008E329A">
              <w:rPr>
                <w:spacing w:val="-2"/>
                <w:sz w:val="22"/>
                <w:szCs w:val="22"/>
              </w:rPr>
              <w:t>autonomy,</w:t>
            </w:r>
            <w:r w:rsidR="006E2CC9" w:rsidRPr="008E329A">
              <w:rPr>
                <w:spacing w:val="-2"/>
                <w:sz w:val="22"/>
                <w:szCs w:val="22"/>
              </w:rPr>
              <w:t xml:space="preserve"> </w:t>
            </w:r>
            <w:r w:rsidRPr="008E329A">
              <w:rPr>
                <w:spacing w:val="-2"/>
                <w:sz w:val="22"/>
                <w:szCs w:val="22"/>
              </w:rPr>
              <w:t>operation</w:t>
            </w:r>
            <w:r w:rsidR="006E2CC9" w:rsidRPr="008E329A">
              <w:rPr>
                <w:spacing w:val="-2"/>
                <w:sz w:val="22"/>
                <w:szCs w:val="22"/>
              </w:rPr>
              <w:t xml:space="preserve"> </w:t>
            </w:r>
            <w:r w:rsidRPr="008E329A">
              <w:rPr>
                <w:spacing w:val="-2"/>
                <w:sz w:val="22"/>
                <w:szCs w:val="22"/>
              </w:rPr>
              <w:t>in</w:t>
            </w:r>
            <w:r w:rsidR="006E2CC9" w:rsidRPr="008E329A">
              <w:rPr>
                <w:spacing w:val="-2"/>
                <w:sz w:val="22"/>
                <w:szCs w:val="22"/>
              </w:rPr>
              <w:t xml:space="preserve"> </w:t>
            </w:r>
            <w:r w:rsidRPr="008E329A">
              <w:rPr>
                <w:spacing w:val="-2"/>
                <w:sz w:val="22"/>
                <w:szCs w:val="22"/>
              </w:rPr>
              <w:t>accordance</w:t>
            </w:r>
            <w:r w:rsidR="006E2CC9" w:rsidRPr="008E329A">
              <w:rPr>
                <w:spacing w:val="-2"/>
                <w:sz w:val="22"/>
                <w:szCs w:val="22"/>
              </w:rPr>
              <w:t xml:space="preserve"> </w:t>
            </w:r>
            <w:r w:rsidRPr="008E329A">
              <w:rPr>
                <w:spacing w:val="-2"/>
                <w:sz w:val="22"/>
                <w:szCs w:val="22"/>
              </w:rPr>
              <w:t>with</w:t>
            </w:r>
            <w:r w:rsidR="006E2CC9" w:rsidRPr="008E329A">
              <w:rPr>
                <w:spacing w:val="-2"/>
                <w:sz w:val="22"/>
                <w:szCs w:val="22"/>
              </w:rPr>
              <w:t xml:space="preserve"> </w:t>
            </w:r>
            <w:r w:rsidRPr="008E329A">
              <w:rPr>
                <w:spacing w:val="-2"/>
                <w:sz w:val="22"/>
                <w:szCs w:val="22"/>
              </w:rPr>
              <w:t>commercial</w:t>
            </w:r>
            <w:r w:rsidR="006E2CC9" w:rsidRPr="008E329A">
              <w:rPr>
                <w:spacing w:val="-2"/>
                <w:sz w:val="22"/>
                <w:szCs w:val="22"/>
              </w:rPr>
              <w:t xml:space="preserve"> </w:t>
            </w:r>
            <w:r w:rsidRPr="008E329A">
              <w:rPr>
                <w:spacing w:val="-2"/>
                <w:sz w:val="22"/>
                <w:szCs w:val="22"/>
              </w:rPr>
              <w:t>law,</w:t>
            </w:r>
            <w:r w:rsidR="006E2CC9" w:rsidRPr="008E329A">
              <w:rPr>
                <w:spacing w:val="-2"/>
                <w:sz w:val="22"/>
                <w:szCs w:val="22"/>
              </w:rPr>
              <w:t xml:space="preserve"> </w:t>
            </w:r>
            <w:r w:rsidRPr="008E329A">
              <w:rPr>
                <w:spacing w:val="-2"/>
                <w:sz w:val="22"/>
                <w:szCs w:val="22"/>
              </w:rPr>
              <w:t>and</w:t>
            </w:r>
            <w:r w:rsidR="006E2CC9" w:rsidRPr="008E329A">
              <w:rPr>
                <w:spacing w:val="-2"/>
                <w:sz w:val="22"/>
                <w:szCs w:val="22"/>
              </w:rPr>
              <w:t xml:space="preserve"> </w:t>
            </w:r>
            <w:r w:rsidR="00AF5AC8" w:rsidRPr="008E329A">
              <w:rPr>
                <w:spacing w:val="-2"/>
                <w:sz w:val="22"/>
                <w:szCs w:val="22"/>
              </w:rPr>
              <w:t>that</w:t>
            </w:r>
            <w:r w:rsidR="006E2CC9" w:rsidRPr="008E329A">
              <w:rPr>
                <w:spacing w:val="-2"/>
                <w:sz w:val="22"/>
                <w:szCs w:val="22"/>
              </w:rPr>
              <w:t xml:space="preserve"> </w:t>
            </w:r>
            <w:r w:rsidR="00AF5AC8" w:rsidRPr="008E329A">
              <w:rPr>
                <w:spacing w:val="-2"/>
              </w:rPr>
              <w:t>they</w:t>
            </w:r>
            <w:r w:rsidR="006E2CC9" w:rsidRPr="008E329A">
              <w:rPr>
                <w:spacing w:val="-2"/>
              </w:rPr>
              <w:t xml:space="preserve"> </w:t>
            </w:r>
            <w:r w:rsidR="00AF5AC8" w:rsidRPr="008E329A">
              <w:rPr>
                <w:spacing w:val="-2"/>
              </w:rPr>
              <w:t>are</w:t>
            </w:r>
            <w:r w:rsidR="006E2CC9" w:rsidRPr="008E329A">
              <w:rPr>
                <w:spacing w:val="-2"/>
              </w:rPr>
              <w:t xml:space="preserve"> </w:t>
            </w:r>
            <w:r w:rsidR="00AF5AC8" w:rsidRPr="008E329A">
              <w:rPr>
                <w:spacing w:val="-2"/>
              </w:rPr>
              <w:t>not</w:t>
            </w:r>
            <w:r w:rsidR="006E2CC9" w:rsidRPr="008E329A">
              <w:rPr>
                <w:spacing w:val="-2"/>
              </w:rPr>
              <w:t xml:space="preserve"> </w:t>
            </w:r>
            <w:r w:rsidR="00AF5AC8" w:rsidRPr="008E329A">
              <w:rPr>
                <w:spacing w:val="-2"/>
              </w:rPr>
              <w:t>under</w:t>
            </w:r>
            <w:r w:rsidR="006E2CC9" w:rsidRPr="008E329A">
              <w:rPr>
                <w:spacing w:val="-2"/>
              </w:rPr>
              <w:t xml:space="preserve"> </w:t>
            </w:r>
            <w:r w:rsidR="00AF5AC8" w:rsidRPr="008E329A">
              <w:rPr>
                <w:spacing w:val="-2"/>
              </w:rPr>
              <w:t>the</w:t>
            </w:r>
            <w:r w:rsidR="006E2CC9" w:rsidRPr="008E329A">
              <w:rPr>
                <w:spacing w:val="-2"/>
              </w:rPr>
              <w:t xml:space="preserve"> </w:t>
            </w:r>
            <w:r w:rsidR="00AF5AC8" w:rsidRPr="008E329A">
              <w:rPr>
                <w:spacing w:val="-2"/>
              </w:rPr>
              <w:t>supervision</w:t>
            </w:r>
            <w:r w:rsidR="006E2CC9" w:rsidRPr="008E329A">
              <w:rPr>
                <w:spacing w:val="-2"/>
              </w:rPr>
              <w:t xml:space="preserve"> </w:t>
            </w:r>
            <w:r w:rsidR="00AF5AC8" w:rsidRPr="008E329A">
              <w:rPr>
                <w:spacing w:val="-2"/>
              </w:rPr>
              <w:t>of</w:t>
            </w:r>
            <w:r w:rsidR="006E2CC9" w:rsidRPr="008E329A">
              <w:rPr>
                <w:spacing w:val="-2"/>
              </w:rPr>
              <w:t xml:space="preserve"> </w:t>
            </w:r>
            <w:r w:rsidR="00AF5AC8" w:rsidRPr="008E329A">
              <w:rPr>
                <w:spacing w:val="-2"/>
              </w:rPr>
              <w:t>the</w:t>
            </w:r>
            <w:r w:rsidR="006E2CC9" w:rsidRPr="008E329A">
              <w:rPr>
                <w:spacing w:val="-2"/>
              </w:rPr>
              <w:t xml:space="preserve"> </w:t>
            </w:r>
            <w:r w:rsidR="00AF5AC8" w:rsidRPr="008E329A">
              <w:rPr>
                <w:spacing w:val="-2"/>
              </w:rPr>
              <w:t>Purchaser</w:t>
            </w:r>
            <w:r w:rsidRPr="008E329A">
              <w:rPr>
                <w:spacing w:val="-2"/>
                <w:sz w:val="22"/>
                <w:szCs w:val="22"/>
              </w:rPr>
              <w:t>,</w:t>
            </w:r>
            <w:r w:rsidR="006E2CC9" w:rsidRPr="008E329A">
              <w:rPr>
                <w:spacing w:val="-2"/>
                <w:sz w:val="22"/>
                <w:szCs w:val="22"/>
              </w:rPr>
              <w:t xml:space="preserve"> </w:t>
            </w:r>
            <w:r w:rsidRPr="008E329A">
              <w:rPr>
                <w:spacing w:val="-2"/>
                <w:sz w:val="22"/>
                <w:szCs w:val="22"/>
              </w:rPr>
              <w:t>in</w:t>
            </w:r>
            <w:r w:rsidR="006E2CC9" w:rsidRPr="008E329A">
              <w:rPr>
                <w:spacing w:val="-2"/>
                <w:sz w:val="22"/>
                <w:szCs w:val="22"/>
              </w:rPr>
              <w:t xml:space="preserve"> </w:t>
            </w:r>
            <w:r w:rsidRPr="008E329A">
              <w:rPr>
                <w:spacing w:val="-2"/>
                <w:sz w:val="22"/>
                <w:szCs w:val="22"/>
              </w:rPr>
              <w:t>accordance</w:t>
            </w:r>
            <w:r w:rsidR="006E2CC9" w:rsidRPr="008E329A">
              <w:rPr>
                <w:spacing w:val="-2"/>
                <w:sz w:val="22"/>
                <w:szCs w:val="22"/>
              </w:rPr>
              <w:t xml:space="preserve"> </w:t>
            </w:r>
            <w:r w:rsidRPr="008E329A">
              <w:rPr>
                <w:spacing w:val="-2"/>
                <w:sz w:val="22"/>
                <w:szCs w:val="22"/>
              </w:rPr>
              <w:t>with</w:t>
            </w:r>
            <w:r w:rsidR="006E2CC9" w:rsidRPr="008E329A">
              <w:rPr>
                <w:spacing w:val="-2"/>
                <w:sz w:val="22"/>
                <w:szCs w:val="22"/>
              </w:rPr>
              <w:t xml:space="preserve"> </w:t>
            </w:r>
            <w:r w:rsidRPr="008E329A">
              <w:rPr>
                <w:spacing w:val="-2"/>
                <w:sz w:val="22"/>
                <w:szCs w:val="22"/>
              </w:rPr>
              <w:t>ITB</w:t>
            </w:r>
            <w:r w:rsidR="006E2CC9" w:rsidRPr="008E329A">
              <w:rPr>
                <w:spacing w:val="-2"/>
                <w:sz w:val="22"/>
                <w:szCs w:val="22"/>
              </w:rPr>
              <w:t xml:space="preserve"> </w:t>
            </w:r>
            <w:r w:rsidR="00723F3A" w:rsidRPr="008E329A">
              <w:rPr>
                <w:spacing w:val="-2"/>
                <w:sz w:val="22"/>
                <w:szCs w:val="22"/>
              </w:rPr>
              <w:t>4.6</w:t>
            </w:r>
            <w:r w:rsidRPr="008E329A">
              <w:rPr>
                <w:spacing w:val="-2"/>
                <w:sz w:val="22"/>
                <w:szCs w:val="22"/>
              </w:rPr>
              <w:t>.</w:t>
            </w:r>
          </w:p>
          <w:p w14:paraId="2FF0876C" w14:textId="5E66533F" w:rsidR="000E5ED0" w:rsidRPr="008E329A" w:rsidRDefault="00357D41" w:rsidP="000E5ED0">
            <w:pPr>
              <w:spacing w:before="40" w:after="160"/>
              <w:ind w:left="342" w:hanging="342"/>
              <w:rPr>
                <w:spacing w:val="-2"/>
              </w:rPr>
            </w:pPr>
            <w:r w:rsidRPr="008E329A">
              <w:rPr>
                <w:spacing w:val="-2"/>
                <w:sz w:val="22"/>
                <w:szCs w:val="22"/>
              </w:rPr>
              <w:t>8</w:t>
            </w:r>
            <w:r w:rsidR="000E5ED0" w:rsidRPr="008E329A">
              <w:rPr>
                <w:spacing w:val="-2"/>
                <w:sz w:val="22"/>
                <w:szCs w:val="22"/>
              </w:rPr>
              <w:t>.</w:t>
            </w:r>
            <w:r w:rsidR="006E2CC9" w:rsidRPr="008E329A">
              <w:rPr>
                <w:spacing w:val="-2"/>
                <w:sz w:val="22"/>
                <w:szCs w:val="22"/>
              </w:rPr>
              <w:t xml:space="preserve"> </w:t>
            </w:r>
            <w:r w:rsidR="003C7944" w:rsidRPr="008E329A">
              <w:rPr>
                <w:spacing w:val="-2"/>
                <w:sz w:val="22"/>
                <w:szCs w:val="22"/>
              </w:rPr>
              <w:tab/>
            </w:r>
            <w:r w:rsidR="000E5ED0" w:rsidRPr="008E329A">
              <w:rPr>
                <w:spacing w:val="-2"/>
                <w:sz w:val="22"/>
                <w:szCs w:val="22"/>
              </w:rPr>
              <w:t>Included</w:t>
            </w:r>
            <w:r w:rsidR="006E2CC9" w:rsidRPr="008E329A">
              <w:rPr>
                <w:spacing w:val="-2"/>
                <w:sz w:val="22"/>
                <w:szCs w:val="22"/>
              </w:rPr>
              <w:t xml:space="preserve"> </w:t>
            </w:r>
            <w:r w:rsidR="000E5ED0" w:rsidRPr="008E329A">
              <w:rPr>
                <w:spacing w:val="-2"/>
                <w:sz w:val="22"/>
                <w:szCs w:val="22"/>
              </w:rPr>
              <w:t>are</w:t>
            </w:r>
            <w:r w:rsidR="006E2CC9" w:rsidRPr="008E329A">
              <w:rPr>
                <w:spacing w:val="-2"/>
                <w:sz w:val="22"/>
                <w:szCs w:val="22"/>
              </w:rPr>
              <w:t xml:space="preserve"> </w:t>
            </w:r>
            <w:r w:rsidR="000E5ED0" w:rsidRPr="008E329A">
              <w:rPr>
                <w:spacing w:val="-2"/>
                <w:sz w:val="22"/>
                <w:szCs w:val="22"/>
              </w:rPr>
              <w:t>the</w:t>
            </w:r>
            <w:r w:rsidR="006E2CC9" w:rsidRPr="008E329A">
              <w:rPr>
                <w:spacing w:val="-2"/>
                <w:sz w:val="22"/>
                <w:szCs w:val="22"/>
              </w:rPr>
              <w:t xml:space="preserve"> </w:t>
            </w:r>
            <w:r w:rsidR="000E5ED0" w:rsidRPr="008E329A">
              <w:rPr>
                <w:spacing w:val="-2"/>
                <w:sz w:val="22"/>
                <w:szCs w:val="22"/>
              </w:rPr>
              <w:t>organizational</w:t>
            </w:r>
            <w:r w:rsidR="006E2CC9" w:rsidRPr="008E329A">
              <w:rPr>
                <w:spacing w:val="-2"/>
                <w:sz w:val="22"/>
                <w:szCs w:val="22"/>
              </w:rPr>
              <w:t xml:space="preserve"> </w:t>
            </w:r>
            <w:r w:rsidR="000E5ED0" w:rsidRPr="008E329A">
              <w:rPr>
                <w:spacing w:val="-2"/>
                <w:sz w:val="22"/>
                <w:szCs w:val="22"/>
              </w:rPr>
              <w:t>chart,</w:t>
            </w:r>
            <w:r w:rsidR="006E2CC9" w:rsidRPr="008E329A">
              <w:rPr>
                <w:spacing w:val="-2"/>
                <w:sz w:val="22"/>
                <w:szCs w:val="22"/>
              </w:rPr>
              <w:t xml:space="preserve"> </w:t>
            </w:r>
            <w:r w:rsidR="000E5ED0" w:rsidRPr="008E329A">
              <w:rPr>
                <w:spacing w:val="-2"/>
                <w:sz w:val="22"/>
                <w:szCs w:val="22"/>
              </w:rPr>
              <w:t>a</w:t>
            </w:r>
            <w:r w:rsidR="006E2CC9" w:rsidRPr="008E329A">
              <w:rPr>
                <w:spacing w:val="-2"/>
                <w:sz w:val="22"/>
                <w:szCs w:val="22"/>
              </w:rPr>
              <w:t xml:space="preserve"> </w:t>
            </w:r>
            <w:r w:rsidR="000E5ED0" w:rsidRPr="008E329A">
              <w:rPr>
                <w:spacing w:val="-2"/>
                <w:sz w:val="22"/>
                <w:szCs w:val="22"/>
              </w:rPr>
              <w:t>list</w:t>
            </w:r>
            <w:r w:rsidR="006E2CC9" w:rsidRPr="008E329A">
              <w:rPr>
                <w:spacing w:val="-2"/>
                <w:sz w:val="22"/>
                <w:szCs w:val="22"/>
              </w:rPr>
              <w:t xml:space="preserve"> </w:t>
            </w:r>
            <w:r w:rsidR="000E5ED0" w:rsidRPr="008E329A">
              <w:rPr>
                <w:spacing w:val="-2"/>
                <w:sz w:val="22"/>
                <w:szCs w:val="22"/>
              </w:rPr>
              <w:t>of</w:t>
            </w:r>
            <w:r w:rsidR="006E2CC9" w:rsidRPr="008E329A">
              <w:rPr>
                <w:spacing w:val="-2"/>
                <w:sz w:val="22"/>
                <w:szCs w:val="22"/>
              </w:rPr>
              <w:t xml:space="preserve"> </w:t>
            </w:r>
            <w:r w:rsidR="000E5ED0" w:rsidRPr="008E329A">
              <w:rPr>
                <w:spacing w:val="-2"/>
                <w:sz w:val="22"/>
                <w:szCs w:val="22"/>
              </w:rPr>
              <w:t>Board</w:t>
            </w:r>
            <w:r w:rsidR="006E2CC9" w:rsidRPr="008E329A">
              <w:rPr>
                <w:spacing w:val="-2"/>
                <w:sz w:val="22"/>
                <w:szCs w:val="22"/>
              </w:rPr>
              <w:t xml:space="preserve"> </w:t>
            </w:r>
            <w:r w:rsidR="000E5ED0" w:rsidRPr="008E329A">
              <w:rPr>
                <w:spacing w:val="-2"/>
                <w:sz w:val="22"/>
                <w:szCs w:val="22"/>
              </w:rPr>
              <w:t>of</w:t>
            </w:r>
            <w:r w:rsidR="006E2CC9" w:rsidRPr="008E329A">
              <w:rPr>
                <w:spacing w:val="-2"/>
                <w:sz w:val="22"/>
                <w:szCs w:val="22"/>
              </w:rPr>
              <w:t xml:space="preserve"> </w:t>
            </w:r>
            <w:r w:rsidR="000E5ED0" w:rsidRPr="008E329A">
              <w:rPr>
                <w:spacing w:val="-2"/>
                <w:sz w:val="22"/>
                <w:szCs w:val="22"/>
              </w:rPr>
              <w:t>Directors,</w:t>
            </w:r>
            <w:r w:rsidR="006E2CC9" w:rsidRPr="008E329A">
              <w:rPr>
                <w:spacing w:val="-2"/>
                <w:sz w:val="22"/>
                <w:szCs w:val="22"/>
              </w:rPr>
              <w:t xml:space="preserve"> </w:t>
            </w:r>
            <w:r w:rsidR="000E5ED0" w:rsidRPr="008E329A">
              <w:rPr>
                <w:spacing w:val="-2"/>
                <w:sz w:val="22"/>
                <w:szCs w:val="22"/>
              </w:rPr>
              <w:t>and</w:t>
            </w:r>
            <w:r w:rsidR="006E2CC9" w:rsidRPr="008E329A">
              <w:rPr>
                <w:spacing w:val="-2"/>
                <w:sz w:val="22"/>
                <w:szCs w:val="22"/>
              </w:rPr>
              <w:t xml:space="preserve"> </w:t>
            </w:r>
            <w:r w:rsidR="000E5ED0" w:rsidRPr="008E329A">
              <w:rPr>
                <w:spacing w:val="-2"/>
                <w:sz w:val="22"/>
                <w:szCs w:val="22"/>
              </w:rPr>
              <w:t>the</w:t>
            </w:r>
            <w:r w:rsidR="006E2CC9" w:rsidRPr="008E329A">
              <w:rPr>
                <w:spacing w:val="-2"/>
                <w:sz w:val="22"/>
                <w:szCs w:val="22"/>
              </w:rPr>
              <w:t xml:space="preserve"> </w:t>
            </w:r>
            <w:r w:rsidR="000E5ED0" w:rsidRPr="008E329A">
              <w:rPr>
                <w:spacing w:val="-2"/>
                <w:sz w:val="22"/>
                <w:szCs w:val="22"/>
              </w:rPr>
              <w:t>beneficial</w:t>
            </w:r>
            <w:r w:rsidR="006E2CC9" w:rsidRPr="008E329A">
              <w:rPr>
                <w:spacing w:val="-2"/>
                <w:sz w:val="22"/>
                <w:szCs w:val="22"/>
              </w:rPr>
              <w:t xml:space="preserve"> </w:t>
            </w:r>
            <w:r w:rsidR="000E5ED0" w:rsidRPr="008E329A">
              <w:rPr>
                <w:spacing w:val="-2"/>
                <w:sz w:val="22"/>
                <w:szCs w:val="22"/>
              </w:rPr>
              <w:t>ownership.</w:t>
            </w:r>
            <w:r w:rsidR="00B90E75">
              <w:rPr>
                <w:spacing w:val="-2"/>
                <w:sz w:val="22"/>
                <w:szCs w:val="22"/>
              </w:rPr>
              <w:t xml:space="preserve"> </w:t>
            </w:r>
            <w:r w:rsidR="00B90E75" w:rsidRPr="00F80D03">
              <w:rPr>
                <w:spacing w:val="-2"/>
                <w:sz w:val="22"/>
                <w:szCs w:val="22"/>
              </w:rPr>
              <w:t xml:space="preserve"> </w:t>
            </w:r>
            <w:r w:rsidR="002613F4" w:rsidRPr="00BC28BD">
              <w:rPr>
                <w:iCs/>
                <w:spacing w:val="-2"/>
                <w:sz w:val="22"/>
                <w:szCs w:val="22"/>
              </w:rPr>
              <w:t>T</w:t>
            </w:r>
            <w:r w:rsidR="00B90E75" w:rsidRPr="00BC28BD">
              <w:rPr>
                <w:iCs/>
                <w:spacing w:val="-2"/>
                <w:sz w:val="22"/>
                <w:szCs w:val="22"/>
              </w:rPr>
              <w:t>he successful Bidder shall provide additional information on beneficial ownership for each JV member using the Beneficial Ownership Disclosure Form.</w:t>
            </w:r>
          </w:p>
          <w:p w14:paraId="3987F9D9" w14:textId="77777777" w:rsidR="00455149" w:rsidRPr="008E329A" w:rsidRDefault="00455149" w:rsidP="008F338A">
            <w:pPr>
              <w:suppressAutoHyphens/>
              <w:spacing w:before="40" w:after="160"/>
              <w:rPr>
                <w:spacing w:val="-2"/>
              </w:rPr>
            </w:pPr>
          </w:p>
        </w:tc>
      </w:tr>
    </w:tbl>
    <w:p w14:paraId="4B5AE89E" w14:textId="5C608AD4" w:rsidR="00FB7A62" w:rsidRPr="008653B6" w:rsidRDefault="00455149" w:rsidP="00FB7A62">
      <w:pPr>
        <w:pStyle w:val="SectionVHeader"/>
        <w:rPr>
          <w:sz w:val="32"/>
        </w:rPr>
      </w:pPr>
      <w:r w:rsidRPr="008E329A">
        <w:br w:type="page"/>
      </w:r>
      <w:bookmarkStart w:id="465" w:name="_Toc74224735"/>
      <w:bookmarkStart w:id="466" w:name="_Toc12371910"/>
      <w:bookmarkStart w:id="467" w:name="_Toc14180263"/>
      <w:bookmarkStart w:id="468" w:name="_Toc73977652"/>
      <w:bookmarkStart w:id="469" w:name="_Toc135757106"/>
      <w:bookmarkStart w:id="470" w:name="_Hlk54534220"/>
      <w:r w:rsidR="00FB7A62" w:rsidRPr="00BD1430">
        <w:lastRenderedPageBreak/>
        <w:t xml:space="preserve">Sexual Exploitation </w:t>
      </w:r>
      <w:bookmarkStart w:id="471" w:name="_Hlk10197725"/>
      <w:r w:rsidR="00FB7A62" w:rsidRPr="00BD1430">
        <w:t>and Abuse (SEA)</w:t>
      </w:r>
      <w:bookmarkEnd w:id="471"/>
      <w:r w:rsidR="00FB7A62" w:rsidRPr="00BD1430">
        <w:t xml:space="preserve"> and/or Sexual Harassment Performance Declaration</w:t>
      </w:r>
      <w:bookmarkEnd w:id="465"/>
      <w:bookmarkEnd w:id="466"/>
      <w:bookmarkEnd w:id="467"/>
      <w:bookmarkEnd w:id="468"/>
      <w:bookmarkEnd w:id="469"/>
      <w:r w:rsidR="00FB7A62" w:rsidRPr="008653B6">
        <w:rPr>
          <w:sz w:val="32"/>
        </w:rPr>
        <w:t xml:space="preserve"> </w:t>
      </w:r>
    </w:p>
    <w:bookmarkEnd w:id="470"/>
    <w:p w14:paraId="799AE56A" w14:textId="77777777" w:rsidR="00FB7A62" w:rsidRPr="006B26C8" w:rsidRDefault="00FB7A62" w:rsidP="00FB7A62">
      <w:pPr>
        <w:spacing w:before="120" w:line="264" w:lineRule="exact"/>
        <w:ind w:left="72"/>
        <w:jc w:val="center"/>
        <w:rPr>
          <w:i/>
          <w:iCs/>
          <w:spacing w:val="-6"/>
          <w:sz w:val="22"/>
          <w:szCs w:val="22"/>
        </w:rPr>
      </w:pPr>
      <w:r w:rsidRPr="006B26C8">
        <w:rPr>
          <w:bCs/>
          <w:i/>
          <w:spacing w:val="6"/>
          <w:sz w:val="22"/>
          <w:szCs w:val="22"/>
        </w:rPr>
        <w:t>[</w:t>
      </w:r>
      <w:r w:rsidRPr="006B26C8">
        <w:rPr>
          <w:i/>
          <w:iCs/>
          <w:spacing w:val="-6"/>
          <w:sz w:val="22"/>
          <w:szCs w:val="22"/>
        </w:rPr>
        <w:t>The following table shall be filled in by the Bidder, each member of a Joint Venture and each subcontractor proposed by the Bidder]</w:t>
      </w:r>
    </w:p>
    <w:p w14:paraId="4660028D" w14:textId="77777777" w:rsidR="00FB7A62" w:rsidRPr="006B26C8" w:rsidRDefault="00FB7A62" w:rsidP="00FB7A62">
      <w:pPr>
        <w:spacing w:before="240" w:after="240" w:line="264" w:lineRule="exact"/>
        <w:jc w:val="right"/>
        <w:rPr>
          <w:spacing w:val="-4"/>
          <w:sz w:val="22"/>
          <w:szCs w:val="22"/>
        </w:rPr>
      </w:pPr>
      <w:r w:rsidRPr="006B26C8">
        <w:rPr>
          <w:spacing w:val="-4"/>
          <w:sz w:val="22"/>
          <w:szCs w:val="22"/>
        </w:rPr>
        <w:t xml:space="preserve">Bidder’s Name: </w:t>
      </w:r>
      <w:r w:rsidRPr="006B26C8">
        <w:rPr>
          <w:i/>
          <w:iCs/>
          <w:spacing w:val="-6"/>
          <w:sz w:val="22"/>
          <w:szCs w:val="22"/>
        </w:rPr>
        <w:t>[insert full name]</w:t>
      </w:r>
      <w:r w:rsidRPr="006B26C8">
        <w:rPr>
          <w:i/>
          <w:iCs/>
          <w:spacing w:val="-6"/>
          <w:sz w:val="22"/>
          <w:szCs w:val="22"/>
        </w:rPr>
        <w:br/>
      </w:r>
      <w:r w:rsidRPr="006B26C8">
        <w:rPr>
          <w:spacing w:val="-4"/>
          <w:sz w:val="22"/>
          <w:szCs w:val="22"/>
        </w:rPr>
        <w:t xml:space="preserve">Date: </w:t>
      </w:r>
      <w:r w:rsidRPr="006B26C8">
        <w:rPr>
          <w:i/>
          <w:iCs/>
          <w:spacing w:val="-6"/>
          <w:sz w:val="22"/>
          <w:szCs w:val="22"/>
        </w:rPr>
        <w:t>[insert day, month, year]</w:t>
      </w:r>
      <w:r w:rsidRPr="006B26C8">
        <w:rPr>
          <w:i/>
          <w:iCs/>
          <w:spacing w:val="-6"/>
          <w:sz w:val="22"/>
          <w:szCs w:val="22"/>
        </w:rPr>
        <w:br/>
      </w:r>
      <w:r w:rsidRPr="006B26C8">
        <w:rPr>
          <w:spacing w:val="-4"/>
          <w:sz w:val="22"/>
          <w:szCs w:val="22"/>
        </w:rPr>
        <w:t xml:space="preserve">Joint Venture Member’s or Subcontractor’s Name: </w:t>
      </w:r>
      <w:r w:rsidRPr="006B26C8">
        <w:rPr>
          <w:i/>
          <w:spacing w:val="-4"/>
          <w:sz w:val="22"/>
          <w:szCs w:val="22"/>
        </w:rPr>
        <w:t>[</w:t>
      </w:r>
      <w:r w:rsidRPr="006B26C8">
        <w:rPr>
          <w:i/>
          <w:iCs/>
          <w:spacing w:val="-6"/>
          <w:sz w:val="22"/>
          <w:szCs w:val="22"/>
        </w:rPr>
        <w:t>insert</w:t>
      </w:r>
      <w:r w:rsidRPr="006B26C8">
        <w:rPr>
          <w:spacing w:val="-4"/>
          <w:sz w:val="22"/>
          <w:szCs w:val="22"/>
        </w:rPr>
        <w:t xml:space="preserve"> </w:t>
      </w:r>
      <w:r w:rsidRPr="006B26C8">
        <w:rPr>
          <w:i/>
          <w:iCs/>
          <w:spacing w:val="-6"/>
          <w:sz w:val="22"/>
          <w:szCs w:val="22"/>
        </w:rPr>
        <w:t>full name]</w:t>
      </w:r>
      <w:r w:rsidRPr="006B26C8">
        <w:rPr>
          <w:i/>
          <w:iCs/>
          <w:spacing w:val="-6"/>
          <w:sz w:val="22"/>
          <w:szCs w:val="22"/>
        </w:rPr>
        <w:br/>
      </w:r>
      <w:r w:rsidRPr="006B26C8">
        <w:rPr>
          <w:spacing w:val="-4"/>
          <w:sz w:val="22"/>
          <w:szCs w:val="22"/>
        </w:rPr>
        <w:t xml:space="preserve">RFB No. and title: </w:t>
      </w:r>
      <w:r w:rsidRPr="006B26C8">
        <w:rPr>
          <w:i/>
          <w:iCs/>
          <w:spacing w:val="-6"/>
          <w:sz w:val="22"/>
          <w:szCs w:val="22"/>
        </w:rPr>
        <w:t>[insert RFB number and title]</w:t>
      </w:r>
      <w:r w:rsidRPr="006B26C8">
        <w:rPr>
          <w:i/>
          <w:iCs/>
          <w:spacing w:val="-6"/>
          <w:sz w:val="22"/>
          <w:szCs w:val="22"/>
        </w:rPr>
        <w:br/>
      </w:r>
      <w:r w:rsidRPr="006B26C8">
        <w:rPr>
          <w:spacing w:val="-4"/>
          <w:sz w:val="22"/>
          <w:szCs w:val="22"/>
        </w:rPr>
        <w:t xml:space="preserve">Page </w:t>
      </w:r>
      <w:r w:rsidRPr="006B26C8">
        <w:rPr>
          <w:i/>
          <w:iCs/>
          <w:spacing w:val="-6"/>
          <w:sz w:val="22"/>
          <w:szCs w:val="22"/>
        </w:rPr>
        <w:t xml:space="preserve">[insert page number] </w:t>
      </w:r>
      <w:r w:rsidRPr="006B26C8">
        <w:rPr>
          <w:spacing w:val="-4"/>
          <w:sz w:val="22"/>
          <w:szCs w:val="22"/>
        </w:rPr>
        <w:t xml:space="preserve">of </w:t>
      </w:r>
      <w:r w:rsidRPr="006B26C8">
        <w:rPr>
          <w:i/>
          <w:iCs/>
          <w:spacing w:val="-6"/>
          <w:sz w:val="22"/>
          <w:szCs w:val="22"/>
        </w:rPr>
        <w:t xml:space="preserve">[insert total number] </w:t>
      </w:r>
      <w:r w:rsidRPr="006B26C8">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FB7A62" w:rsidRPr="00887CA3" w14:paraId="75BEE3A6" w14:textId="77777777" w:rsidTr="001A078A">
        <w:tc>
          <w:tcPr>
            <w:tcW w:w="9389" w:type="dxa"/>
            <w:tcBorders>
              <w:top w:val="single" w:sz="2" w:space="0" w:color="auto"/>
              <w:left w:val="single" w:sz="2" w:space="0" w:color="auto"/>
              <w:bottom w:val="single" w:sz="2" w:space="0" w:color="auto"/>
              <w:right w:val="single" w:sz="2" w:space="0" w:color="auto"/>
            </w:tcBorders>
          </w:tcPr>
          <w:p w14:paraId="6C4EBC8D" w14:textId="77777777" w:rsidR="00FB7A62" w:rsidRPr="006B26C8" w:rsidRDefault="00FB7A62" w:rsidP="001A078A">
            <w:pPr>
              <w:spacing w:before="120"/>
              <w:jc w:val="center"/>
              <w:rPr>
                <w:b/>
                <w:spacing w:val="-4"/>
                <w:sz w:val="22"/>
                <w:szCs w:val="22"/>
              </w:rPr>
            </w:pPr>
            <w:r w:rsidRPr="006B26C8">
              <w:rPr>
                <w:b/>
                <w:spacing w:val="-4"/>
                <w:sz w:val="22"/>
                <w:szCs w:val="22"/>
              </w:rPr>
              <w:t xml:space="preserve">SEA and/or SH Declaration </w:t>
            </w:r>
          </w:p>
          <w:p w14:paraId="23A46B8E" w14:textId="77777777" w:rsidR="00FB7A62" w:rsidRPr="006B26C8" w:rsidRDefault="00FB7A62" w:rsidP="001A078A">
            <w:pPr>
              <w:spacing w:before="120"/>
              <w:jc w:val="center"/>
              <w:rPr>
                <w:spacing w:val="-4"/>
                <w:sz w:val="22"/>
                <w:szCs w:val="22"/>
              </w:rPr>
            </w:pPr>
            <w:r w:rsidRPr="006B26C8">
              <w:rPr>
                <w:b/>
                <w:spacing w:val="-4"/>
                <w:sz w:val="22"/>
                <w:szCs w:val="22"/>
              </w:rPr>
              <w:t>in accordance with Section III, Qualification Criteria, and Requirements</w:t>
            </w:r>
          </w:p>
        </w:tc>
      </w:tr>
      <w:tr w:rsidR="00FB7A62" w:rsidRPr="00887CA3" w14:paraId="07C9AA40" w14:textId="77777777" w:rsidTr="001A078A">
        <w:tc>
          <w:tcPr>
            <w:tcW w:w="9389" w:type="dxa"/>
            <w:tcBorders>
              <w:top w:val="single" w:sz="2" w:space="0" w:color="auto"/>
              <w:left w:val="single" w:sz="2" w:space="0" w:color="auto"/>
              <w:bottom w:val="single" w:sz="2" w:space="0" w:color="auto"/>
              <w:right w:val="single" w:sz="2" w:space="0" w:color="auto"/>
            </w:tcBorders>
          </w:tcPr>
          <w:p w14:paraId="373058EE" w14:textId="77777777" w:rsidR="00FB7A62" w:rsidRPr="006B26C8" w:rsidRDefault="00FB7A62" w:rsidP="001A078A">
            <w:pPr>
              <w:spacing w:before="120"/>
              <w:ind w:left="892" w:hanging="826"/>
              <w:rPr>
                <w:spacing w:val="-4"/>
                <w:sz w:val="22"/>
                <w:szCs w:val="22"/>
              </w:rPr>
            </w:pPr>
            <w:r w:rsidRPr="006B26C8">
              <w:rPr>
                <w:spacing w:val="-4"/>
                <w:sz w:val="22"/>
                <w:szCs w:val="22"/>
              </w:rPr>
              <w:t>We:</w:t>
            </w:r>
          </w:p>
          <w:p w14:paraId="54D08597" w14:textId="77777777" w:rsidR="00FB7A62" w:rsidRPr="006B26C8" w:rsidRDefault="00FB7A62" w:rsidP="001A078A">
            <w:pPr>
              <w:tabs>
                <w:tab w:val="left" w:pos="780"/>
              </w:tabs>
              <w:spacing w:before="120"/>
              <w:ind w:left="892" w:hanging="631"/>
              <w:rPr>
                <w:b/>
                <w:sz w:val="22"/>
                <w:szCs w:val="22"/>
              </w:rPr>
            </w:pPr>
            <w:bookmarkStart w:id="472" w:name="_Hlk10558010"/>
            <w:r w:rsidRPr="006B26C8">
              <w:rPr>
                <w:rFonts w:eastAsia="MS Mincho"/>
                <w:spacing w:val="-2"/>
                <w:sz w:val="22"/>
                <w:szCs w:val="22"/>
              </w:rPr>
              <w:sym w:font="Wingdings" w:char="F0A8"/>
            </w:r>
            <w:r w:rsidRPr="006B26C8">
              <w:rPr>
                <w:rFonts w:eastAsia="MS Mincho"/>
                <w:spacing w:val="-2"/>
                <w:sz w:val="22"/>
                <w:szCs w:val="22"/>
              </w:rPr>
              <w:t xml:space="preserve">  (a) have not been subject to disqualification by the Bank for non-compliance with SEA/ SH obligations</w:t>
            </w:r>
          </w:p>
          <w:p w14:paraId="5EA1D79B" w14:textId="77777777" w:rsidR="00FB7A62" w:rsidRPr="006B26C8" w:rsidRDefault="00FB7A62" w:rsidP="001A078A">
            <w:pPr>
              <w:spacing w:before="120"/>
              <w:ind w:left="892" w:hanging="631"/>
              <w:rPr>
                <w:spacing w:val="-6"/>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(b) are subject to disqualification by the Bank for non-compliance with SEA/ SH obligations</w:t>
            </w:r>
          </w:p>
          <w:p w14:paraId="01D948C7" w14:textId="77777777" w:rsidR="00FB7A62" w:rsidRPr="006B26C8" w:rsidRDefault="00FB7A62" w:rsidP="001A078A">
            <w:pPr>
              <w:tabs>
                <w:tab w:val="left" w:pos="667"/>
                <w:tab w:val="right" w:pos="9000"/>
              </w:tabs>
              <w:spacing w:before="120"/>
              <w:ind w:left="891" w:hanging="630"/>
              <w:rPr>
                <w:spacing w:val="-4"/>
                <w:sz w:val="22"/>
                <w:szCs w:val="22"/>
              </w:rPr>
            </w:pPr>
            <w:r w:rsidRPr="006B26C8">
              <w:rPr>
                <w:rFonts w:eastAsia="MS Mincho"/>
                <w:spacing w:val="-2"/>
                <w:sz w:val="22"/>
                <w:szCs w:val="22"/>
              </w:rPr>
              <w:sym w:font="Wingdings" w:char="F0A8"/>
            </w:r>
            <w:r w:rsidRPr="006B26C8">
              <w:rPr>
                <w:rFonts w:eastAsia="MS Mincho"/>
                <w:spacing w:val="-2"/>
                <w:sz w:val="22"/>
                <w:szCs w:val="22"/>
              </w:rPr>
              <w:t xml:space="preserve">  (c) had been subject to disqualification by the Bank for non-compliance with SEA/ SH obligations, and were removed from the disqualification</w:t>
            </w:r>
            <w:r w:rsidRPr="006B26C8">
              <w:rPr>
                <w:color w:val="000000" w:themeColor="text1"/>
              </w:rPr>
              <w:t xml:space="preserve"> list</w:t>
            </w:r>
            <w:r w:rsidRPr="006B26C8">
              <w:rPr>
                <w:color w:val="000000" w:themeColor="text1"/>
                <w:sz w:val="22"/>
                <w:szCs w:val="22"/>
              </w:rPr>
              <w:t>. An arbitral award on the disqualification case has been made in our favor.</w:t>
            </w:r>
            <w:r w:rsidRPr="006B26C8">
              <w:rPr>
                <w:rFonts w:eastAsia="MS Mincho"/>
                <w:spacing w:val="-2"/>
                <w:sz w:val="22"/>
                <w:szCs w:val="22"/>
              </w:rPr>
              <w:t xml:space="preserve">  </w:t>
            </w:r>
            <w:bookmarkEnd w:id="472"/>
          </w:p>
        </w:tc>
      </w:tr>
      <w:tr w:rsidR="00FB7A62" w:rsidRPr="00887CA3" w14:paraId="188613AF" w14:textId="77777777" w:rsidTr="001A078A">
        <w:tc>
          <w:tcPr>
            <w:tcW w:w="9389" w:type="dxa"/>
            <w:tcBorders>
              <w:top w:val="single" w:sz="2" w:space="0" w:color="auto"/>
              <w:left w:val="single" w:sz="2" w:space="0" w:color="auto"/>
              <w:bottom w:val="single" w:sz="2" w:space="0" w:color="auto"/>
              <w:right w:val="single" w:sz="2" w:space="0" w:color="auto"/>
            </w:tcBorders>
          </w:tcPr>
          <w:p w14:paraId="5E951651" w14:textId="77777777" w:rsidR="00FB7A62" w:rsidRPr="006B26C8" w:rsidRDefault="00FB7A62" w:rsidP="001A078A">
            <w:pPr>
              <w:spacing w:before="120"/>
              <w:ind w:left="82"/>
              <w:rPr>
                <w:b/>
                <w:bCs/>
                <w:sz w:val="22"/>
                <w:szCs w:val="22"/>
              </w:rPr>
            </w:pPr>
            <w:r w:rsidRPr="006B26C8">
              <w:rPr>
                <w:b/>
                <w:bCs/>
                <w:color w:val="000000" w:themeColor="text1"/>
                <w:sz w:val="22"/>
                <w:szCs w:val="22"/>
              </w:rPr>
              <w:t>[</w:t>
            </w:r>
            <w:r w:rsidRPr="006B26C8">
              <w:rPr>
                <w:b/>
                <w:bCs/>
                <w:i/>
                <w:iCs/>
                <w:sz w:val="22"/>
                <w:szCs w:val="22"/>
              </w:rPr>
              <w:t>If (c) above is applicable</w:t>
            </w:r>
            <w:r w:rsidRPr="006B26C8">
              <w:rPr>
                <w:b/>
                <w:bCs/>
                <w:sz w:val="22"/>
                <w:szCs w:val="22"/>
              </w:rPr>
              <w:t xml:space="preserve">, </w:t>
            </w:r>
            <w:r w:rsidRPr="006B26C8">
              <w:rPr>
                <w:b/>
                <w:bCs/>
                <w:i/>
                <w:iCs/>
                <w:sz w:val="22"/>
                <w:szCs w:val="22"/>
              </w:rPr>
              <w:t>attach evidence of an arbitral award reversing the findings on the issues underlying the disqualification.]</w:t>
            </w:r>
          </w:p>
        </w:tc>
      </w:tr>
    </w:tbl>
    <w:p w14:paraId="5F2E5083" w14:textId="060979EE" w:rsidR="00FA385A" w:rsidRDefault="00FA385A"/>
    <w:p w14:paraId="34974347" w14:textId="62736829" w:rsidR="00FA385A" w:rsidRDefault="00FA385A">
      <w:r>
        <w:br w:type="page"/>
      </w:r>
    </w:p>
    <w:p w14:paraId="0ED38956" w14:textId="77777777" w:rsidR="00FA385A" w:rsidRPr="008E329A" w:rsidRDefault="00FA385A" w:rsidP="00FA385A">
      <w:pPr>
        <w:pStyle w:val="SectionVHeader"/>
      </w:pPr>
      <w:bookmarkStart w:id="473" w:name="_Toc135757107"/>
      <w:r w:rsidRPr="008E329A">
        <w:lastRenderedPageBreak/>
        <w:t>Form of Bid Security</w:t>
      </w:r>
      <w:bookmarkEnd w:id="473"/>
    </w:p>
    <w:p w14:paraId="64485041" w14:textId="77777777" w:rsidR="00FA385A" w:rsidRPr="008E329A" w:rsidRDefault="00FA385A" w:rsidP="00FA385A">
      <w:pPr>
        <w:jc w:val="center"/>
        <w:rPr>
          <w:b/>
        </w:rPr>
      </w:pPr>
      <w:r w:rsidRPr="008E329A">
        <w:rPr>
          <w:b/>
        </w:rPr>
        <w:t>(Bank Guarantee)</w:t>
      </w:r>
    </w:p>
    <w:p w14:paraId="453BA74D" w14:textId="77777777" w:rsidR="00FA385A" w:rsidRPr="008E329A" w:rsidRDefault="00FA385A" w:rsidP="00FA385A">
      <w:pPr>
        <w:jc w:val="center"/>
      </w:pPr>
    </w:p>
    <w:p w14:paraId="1C8E1F13" w14:textId="77777777" w:rsidR="00FA385A" w:rsidRPr="008E329A" w:rsidRDefault="00FA385A" w:rsidP="00FA385A">
      <w:pPr>
        <w:rPr>
          <w:i/>
          <w:iCs/>
        </w:rPr>
      </w:pPr>
      <w:r w:rsidRPr="008E329A">
        <w:rPr>
          <w:i/>
          <w:iCs/>
        </w:rPr>
        <w:t>[The bank shall fill in this Bank Guarantee Form in accordance with the instructions indicated.]</w:t>
      </w:r>
    </w:p>
    <w:p w14:paraId="134AD72C" w14:textId="77777777" w:rsidR="00FA385A" w:rsidRPr="008E329A" w:rsidRDefault="00FA385A" w:rsidP="00FA385A">
      <w:pPr>
        <w:rPr>
          <w:i/>
          <w:iCs/>
        </w:rPr>
      </w:pPr>
    </w:p>
    <w:p w14:paraId="392D8076" w14:textId="77777777" w:rsidR="00FA385A" w:rsidRPr="008E329A" w:rsidRDefault="00FA385A" w:rsidP="00FA385A">
      <w:pPr>
        <w:pStyle w:val="NormalWeb"/>
        <w:rPr>
          <w:rFonts w:ascii="Times New Roman" w:hAnsi="Times New Roman" w:cs="Times New Roman"/>
          <w:i/>
          <w:iCs/>
        </w:rPr>
      </w:pPr>
      <w:r w:rsidRPr="008E329A">
        <w:rPr>
          <w:rFonts w:ascii="Times New Roman" w:hAnsi="Times New Roman" w:cs="Times New Roman"/>
          <w:i/>
          <w:iCs/>
        </w:rPr>
        <w:t>[Guarantor letterhead or SWIFT identifier code]</w:t>
      </w:r>
    </w:p>
    <w:p w14:paraId="21A601AA" w14:textId="77777777" w:rsidR="00FA385A" w:rsidRPr="008E329A" w:rsidRDefault="00FA385A" w:rsidP="00FA385A">
      <w:pPr>
        <w:pStyle w:val="NormalWeb"/>
        <w:rPr>
          <w:rFonts w:ascii="Times New Roman" w:hAnsi="Times New Roman" w:cs="Times New Roman"/>
        </w:rPr>
      </w:pPr>
      <w:r w:rsidRPr="008E329A">
        <w:rPr>
          <w:rFonts w:ascii="Times New Roman" w:hAnsi="Times New Roman" w:cs="Times New Roman"/>
          <w:b/>
          <w:bCs/>
        </w:rPr>
        <w:t xml:space="preserve">Beneficiary: </w:t>
      </w:r>
      <w:r w:rsidRPr="008E329A">
        <w:rPr>
          <w:rFonts w:ascii="Times New Roman" w:hAnsi="Times New Roman" w:cs="Times New Roman"/>
          <w:i/>
          <w:iCs/>
        </w:rPr>
        <w:t>[Purchaser to insert its name and address]</w:t>
      </w:r>
      <w:r w:rsidRPr="008E329A">
        <w:rPr>
          <w:rFonts w:ascii="Times New Roman" w:hAnsi="Times New Roman" w:cs="Times New Roman"/>
        </w:rPr>
        <w:t xml:space="preserve"> </w:t>
      </w:r>
    </w:p>
    <w:p w14:paraId="789AA594" w14:textId="77777777" w:rsidR="00FA385A" w:rsidRPr="008E329A" w:rsidRDefault="00FA385A" w:rsidP="00FA385A">
      <w:pPr>
        <w:pStyle w:val="NormalWeb"/>
        <w:rPr>
          <w:rFonts w:ascii="Times New Roman" w:hAnsi="Times New Roman" w:cs="Times New Roman"/>
          <w:i/>
          <w:iCs/>
        </w:rPr>
      </w:pPr>
      <w:r w:rsidRPr="008E329A">
        <w:rPr>
          <w:rFonts w:ascii="Times New Roman" w:hAnsi="Times New Roman" w:cs="Times New Roman"/>
          <w:b/>
          <w:bCs/>
        </w:rPr>
        <w:t xml:space="preserve">RFB No.: </w:t>
      </w:r>
      <w:r w:rsidRPr="008E329A">
        <w:rPr>
          <w:rFonts w:ascii="Times New Roman" w:hAnsi="Times New Roman" w:cs="Times New Roman"/>
          <w:i/>
          <w:iCs/>
        </w:rPr>
        <w:t>[Purchaser to insert reference number for the Request for Bids]</w:t>
      </w:r>
    </w:p>
    <w:p w14:paraId="5FCF2243" w14:textId="77777777" w:rsidR="00FA385A" w:rsidRPr="008E329A" w:rsidRDefault="00FA385A" w:rsidP="00FA385A">
      <w:pPr>
        <w:pStyle w:val="NormalWeb"/>
        <w:rPr>
          <w:rFonts w:ascii="Times New Roman" w:hAnsi="Times New Roman" w:cs="Times New Roman"/>
          <w:i/>
          <w:iCs/>
        </w:rPr>
      </w:pPr>
      <w:r w:rsidRPr="008E329A">
        <w:rPr>
          <w:rFonts w:ascii="Times New Roman" w:hAnsi="Times New Roman" w:cs="Times New Roman"/>
          <w:b/>
          <w:bCs/>
        </w:rPr>
        <w:t>Alternative No</w:t>
      </w:r>
      <w:r w:rsidRPr="008E329A">
        <w:rPr>
          <w:rFonts w:ascii="Times New Roman" w:hAnsi="Times New Roman" w:cs="Times New Roman"/>
          <w:i/>
          <w:iCs/>
        </w:rPr>
        <w:t>.: [Insert identification No if this is a Bid for an alternative]</w:t>
      </w:r>
    </w:p>
    <w:p w14:paraId="28625C27" w14:textId="77777777" w:rsidR="00FA385A" w:rsidRPr="008E329A" w:rsidRDefault="00FA385A" w:rsidP="00FA385A">
      <w:pPr>
        <w:pStyle w:val="NormalWeb"/>
        <w:rPr>
          <w:rFonts w:ascii="Times New Roman" w:hAnsi="Times New Roman" w:cs="Times New Roman"/>
        </w:rPr>
      </w:pPr>
      <w:r w:rsidRPr="008E329A">
        <w:rPr>
          <w:rFonts w:ascii="Times New Roman" w:hAnsi="Times New Roman" w:cs="Times New Roman"/>
          <w:b/>
          <w:bCs/>
        </w:rPr>
        <w:t>Date:</w:t>
      </w:r>
      <w:r w:rsidRPr="008E329A">
        <w:rPr>
          <w:rFonts w:ascii="Times New Roman" w:hAnsi="Times New Roman" w:cs="Times New Roman"/>
        </w:rPr>
        <w:t xml:space="preserve"> </w:t>
      </w:r>
      <w:r w:rsidRPr="008E329A">
        <w:rPr>
          <w:rFonts w:ascii="Times New Roman" w:hAnsi="Times New Roman" w:cs="Times New Roman"/>
          <w:i/>
          <w:iCs/>
        </w:rPr>
        <w:t>[Insert date of issue]</w:t>
      </w:r>
      <w:r w:rsidRPr="008E329A">
        <w:rPr>
          <w:rFonts w:ascii="Times New Roman" w:hAnsi="Times New Roman" w:cs="Times New Roman"/>
        </w:rPr>
        <w:t xml:space="preserve"> </w:t>
      </w:r>
    </w:p>
    <w:p w14:paraId="607608A7" w14:textId="77777777" w:rsidR="00FA385A" w:rsidRPr="008E329A" w:rsidRDefault="00FA385A" w:rsidP="00FA385A">
      <w:pPr>
        <w:pStyle w:val="NormalWeb"/>
        <w:rPr>
          <w:rFonts w:ascii="Times New Roman" w:hAnsi="Times New Roman" w:cs="Times New Roman"/>
          <w:i/>
          <w:iCs/>
        </w:rPr>
      </w:pPr>
      <w:r w:rsidRPr="008E329A">
        <w:rPr>
          <w:rFonts w:ascii="Times New Roman" w:hAnsi="Times New Roman" w:cs="Times New Roman"/>
          <w:b/>
          <w:bCs/>
        </w:rPr>
        <w:t>BID GUARANTEE No.:</w:t>
      </w:r>
      <w:r w:rsidRPr="008E329A">
        <w:rPr>
          <w:rFonts w:ascii="Times New Roman" w:hAnsi="Times New Roman" w:cs="Times New Roman"/>
        </w:rPr>
        <w:t xml:space="preserve"> </w:t>
      </w:r>
      <w:r w:rsidRPr="008E329A">
        <w:rPr>
          <w:rFonts w:ascii="Times New Roman" w:hAnsi="Times New Roman" w:cs="Times New Roman"/>
          <w:i/>
          <w:iCs/>
        </w:rPr>
        <w:t>[Insert guarantee reference number]</w:t>
      </w:r>
    </w:p>
    <w:p w14:paraId="2B36C942" w14:textId="77777777" w:rsidR="00FA385A" w:rsidRPr="008E329A" w:rsidRDefault="00FA385A" w:rsidP="00FA385A">
      <w:pPr>
        <w:pStyle w:val="NormalWeb"/>
        <w:rPr>
          <w:rFonts w:ascii="Times New Roman" w:hAnsi="Times New Roman" w:cs="Times New Roman"/>
          <w:i/>
          <w:iCs/>
        </w:rPr>
      </w:pPr>
      <w:r w:rsidRPr="008E329A">
        <w:rPr>
          <w:rFonts w:ascii="Times New Roman" w:hAnsi="Times New Roman" w:cs="Times New Roman"/>
          <w:b/>
          <w:bCs/>
        </w:rPr>
        <w:t xml:space="preserve">Guarantor: </w:t>
      </w:r>
      <w:r w:rsidRPr="008E329A">
        <w:rPr>
          <w:rFonts w:ascii="Times New Roman" w:hAnsi="Times New Roman" w:cs="Times New Roman"/>
          <w:i/>
          <w:iCs/>
        </w:rPr>
        <w:t>[Insert name and address of place of issue, unless indicated in the letterhead]</w:t>
      </w:r>
    </w:p>
    <w:p w14:paraId="6FD3B39A" w14:textId="77777777" w:rsidR="00FA385A" w:rsidRPr="008E329A" w:rsidRDefault="00FA385A" w:rsidP="00FA385A">
      <w:pPr>
        <w:pStyle w:val="NormalWeb"/>
        <w:jc w:val="both"/>
        <w:rPr>
          <w:rFonts w:ascii="Times New Roman" w:hAnsi="Times New Roman" w:cs="Times New Roman"/>
        </w:rPr>
      </w:pPr>
      <w:r w:rsidRPr="008E329A">
        <w:rPr>
          <w:rFonts w:ascii="Times New Roman" w:hAnsi="Times New Roman" w:cs="Times New Roman"/>
        </w:rPr>
        <w:t xml:space="preserve">We have been informed that ______ </w:t>
      </w:r>
      <w:r w:rsidRPr="008E329A">
        <w:rPr>
          <w:rFonts w:ascii="Times New Roman" w:hAnsi="Times New Roman" w:cs="Times New Roman"/>
          <w:i/>
          <w:iCs/>
        </w:rPr>
        <w:t xml:space="preserve">[insert name of the Bidder, which in the case of a joint venture shall be the name of the joint venture (whether legally constituted or prospective) or the names of all members thereof] </w:t>
      </w:r>
      <w:r w:rsidRPr="008E329A">
        <w:rPr>
          <w:rFonts w:ascii="Times New Roman" w:hAnsi="Times New Roman" w:cs="Times New Roman"/>
        </w:rPr>
        <w:t xml:space="preserve">(hereinafter called "the Applicant") has submitted or will submit to the Beneficiary its Bid (hereinafter called "the Bid") for the execution of ________________ under Request for Bids No. __________ _ (“the RFB”). </w:t>
      </w:r>
    </w:p>
    <w:p w14:paraId="279E17DA" w14:textId="77777777" w:rsidR="00FA385A" w:rsidRPr="008E329A" w:rsidRDefault="00FA385A" w:rsidP="00FA385A">
      <w:pPr>
        <w:pStyle w:val="NormalWeb"/>
        <w:jc w:val="both"/>
        <w:rPr>
          <w:rFonts w:ascii="Times New Roman" w:hAnsi="Times New Roman" w:cs="Times New Roman"/>
        </w:rPr>
      </w:pPr>
      <w:r w:rsidRPr="008E329A">
        <w:rPr>
          <w:rFonts w:ascii="Times New Roman" w:hAnsi="Times New Roman" w:cs="Times New Roman"/>
        </w:rPr>
        <w:t>Furthermore, we understand that, according to the Beneficiary’s conditions, Bids must be supported by a Bid guarantee.</w:t>
      </w:r>
    </w:p>
    <w:p w14:paraId="7705D83D" w14:textId="77777777" w:rsidR="00FA385A" w:rsidRPr="008E329A" w:rsidRDefault="00FA385A" w:rsidP="00FA385A">
      <w:pPr>
        <w:pStyle w:val="NormalWeb"/>
        <w:jc w:val="both"/>
        <w:rPr>
          <w:rFonts w:ascii="Times New Roman" w:hAnsi="Times New Roman" w:cs="Times New Roman"/>
        </w:rPr>
      </w:pPr>
      <w:r w:rsidRPr="008E329A">
        <w:rPr>
          <w:rFonts w:ascii="Times New Roman" w:hAnsi="Times New Roman" w:cs="Times New Roman"/>
        </w:rPr>
        <w:t>At the request of the Applicant, we, as Guarantor, hereby irrevocably undertake to pay the Beneficiary any sum or sums not exceeding in total an amount of ___________ (____________) upon receipt by us of the Beneficiary’s complying demand, supported by the Beneficiary’s statement, whether in the demand itself or a separate signed document accompanying or identifying the demand, stating that either the Applicant:</w:t>
      </w:r>
    </w:p>
    <w:p w14:paraId="36459864" w14:textId="77777777" w:rsidR="00FA385A" w:rsidRPr="008E329A" w:rsidRDefault="00FA385A" w:rsidP="00FA385A">
      <w:pPr>
        <w:pStyle w:val="NormalWeb"/>
        <w:tabs>
          <w:tab w:val="left" w:pos="540"/>
        </w:tabs>
        <w:ind w:left="540" w:hanging="540"/>
        <w:jc w:val="both"/>
        <w:rPr>
          <w:rFonts w:ascii="Times New Roman" w:hAnsi="Times New Roman" w:cs="Times New Roman"/>
        </w:rPr>
      </w:pPr>
      <w:r w:rsidRPr="008E329A">
        <w:rPr>
          <w:rFonts w:ascii="Times New Roman" w:hAnsi="Times New Roman" w:cs="Times New Roman"/>
        </w:rPr>
        <w:t xml:space="preserve">(a) </w:t>
      </w:r>
      <w:r w:rsidRPr="008E329A">
        <w:rPr>
          <w:rFonts w:ascii="Times New Roman" w:hAnsi="Times New Roman" w:cs="Times New Roman"/>
        </w:rPr>
        <w:tab/>
      </w:r>
      <w:r w:rsidRPr="007B446B">
        <w:rPr>
          <w:rFonts w:ascii="Times New Roman" w:hAnsi="Times New Roman" w:cs="Times New Roman"/>
        </w:rPr>
        <w:t xml:space="preserve">has withdrawn its </w:t>
      </w:r>
      <w:r>
        <w:rPr>
          <w:rFonts w:ascii="Times New Roman" w:hAnsi="Times New Roman" w:cs="Times New Roman"/>
        </w:rPr>
        <w:t xml:space="preserve">Bid </w:t>
      </w:r>
      <w:r w:rsidRPr="007B446B">
        <w:rPr>
          <w:rFonts w:ascii="Times New Roman" w:hAnsi="Times New Roman" w:cs="Times New Roman"/>
        </w:rPr>
        <w:t xml:space="preserve">prior to the </w:t>
      </w:r>
      <w:r>
        <w:rPr>
          <w:rFonts w:ascii="Times New Roman" w:hAnsi="Times New Roman" w:cs="Times New Roman"/>
        </w:rPr>
        <w:t xml:space="preserve">Bid </w:t>
      </w:r>
      <w:r w:rsidRPr="007B446B">
        <w:rPr>
          <w:rFonts w:ascii="Times New Roman" w:hAnsi="Times New Roman" w:cs="Times New Roman"/>
        </w:rPr>
        <w:t xml:space="preserve">validity expiry date set forth in the </w:t>
      </w:r>
      <w:r w:rsidRPr="0046288A">
        <w:rPr>
          <w:rFonts w:ascii="Times New Roman" w:hAnsi="Times New Roman" w:cs="Times New Roman"/>
        </w:rPr>
        <w:t>Applicant’s</w:t>
      </w:r>
      <w:r>
        <w:rPr>
          <w:rFonts w:ascii="Times New Roman" w:hAnsi="Times New Roman" w:cs="Times New Roman"/>
        </w:rPr>
        <w:t xml:space="preserve"> </w:t>
      </w:r>
      <w:r w:rsidRPr="007B446B">
        <w:rPr>
          <w:rFonts w:ascii="Times New Roman" w:hAnsi="Times New Roman" w:cs="Times New Roman"/>
        </w:rPr>
        <w:t xml:space="preserve">Letter of </w:t>
      </w:r>
      <w:r>
        <w:rPr>
          <w:rFonts w:ascii="Times New Roman" w:hAnsi="Times New Roman" w:cs="Times New Roman"/>
        </w:rPr>
        <w:t>Bid</w:t>
      </w:r>
      <w:r w:rsidRPr="007B446B">
        <w:rPr>
          <w:rFonts w:ascii="Times New Roman" w:hAnsi="Times New Roman" w:cs="Times New Roman"/>
        </w:rPr>
        <w:t xml:space="preserve">, or any extended date provided by the </w:t>
      </w:r>
      <w:r>
        <w:rPr>
          <w:rFonts w:ascii="Times New Roman" w:hAnsi="Times New Roman" w:cs="Times New Roman"/>
        </w:rPr>
        <w:t>Applicant</w:t>
      </w:r>
      <w:r w:rsidRPr="008E329A">
        <w:rPr>
          <w:rFonts w:ascii="Times New Roman" w:hAnsi="Times New Roman" w:cs="Times New Roman"/>
        </w:rPr>
        <w:t>; or</w:t>
      </w:r>
    </w:p>
    <w:p w14:paraId="26F41477" w14:textId="77777777" w:rsidR="00FA385A" w:rsidRPr="008E329A" w:rsidRDefault="00FA385A" w:rsidP="00FA385A">
      <w:pPr>
        <w:pStyle w:val="NormalWeb"/>
        <w:tabs>
          <w:tab w:val="left" w:pos="540"/>
        </w:tabs>
        <w:ind w:left="540" w:hanging="540"/>
        <w:jc w:val="both"/>
        <w:rPr>
          <w:rFonts w:ascii="Times New Roman" w:hAnsi="Times New Roman" w:cs="Times New Roman"/>
        </w:rPr>
      </w:pPr>
      <w:r w:rsidRPr="008E329A">
        <w:rPr>
          <w:rFonts w:ascii="Times New Roman" w:hAnsi="Times New Roman" w:cs="Times New Roman"/>
        </w:rPr>
        <w:t xml:space="preserve">(b) </w:t>
      </w:r>
      <w:r w:rsidRPr="008E329A">
        <w:rPr>
          <w:rFonts w:ascii="Times New Roman" w:hAnsi="Times New Roman" w:cs="Times New Roman"/>
        </w:rPr>
        <w:tab/>
        <w:t xml:space="preserve">having been notified of the acceptance of its </w:t>
      </w:r>
      <w:r>
        <w:rPr>
          <w:rFonts w:ascii="Times New Roman" w:hAnsi="Times New Roman" w:cs="Times New Roman"/>
        </w:rPr>
        <w:t xml:space="preserve">Bid </w:t>
      </w:r>
      <w:r w:rsidRPr="008E329A">
        <w:rPr>
          <w:rFonts w:ascii="Times New Roman" w:hAnsi="Times New Roman" w:cs="Times New Roman"/>
        </w:rPr>
        <w:t xml:space="preserve">by the Beneficiary </w:t>
      </w:r>
      <w:r w:rsidRPr="007B446B">
        <w:rPr>
          <w:rFonts w:ascii="Times New Roman" w:hAnsi="Times New Roman" w:cs="Times New Roman"/>
        </w:rPr>
        <w:t xml:space="preserve">prior to the expiry date of the </w:t>
      </w:r>
      <w:r>
        <w:rPr>
          <w:rFonts w:ascii="Times New Roman" w:hAnsi="Times New Roman" w:cs="Times New Roman"/>
        </w:rPr>
        <w:t xml:space="preserve">Bid </w:t>
      </w:r>
      <w:r w:rsidRPr="007B446B">
        <w:rPr>
          <w:rFonts w:ascii="Times New Roman" w:hAnsi="Times New Roman" w:cs="Times New Roman"/>
        </w:rPr>
        <w:t>validity</w:t>
      </w:r>
      <w:r w:rsidRPr="0046288A">
        <w:rPr>
          <w:rFonts w:ascii="Times New Roman" w:hAnsi="Times New Roman" w:cs="Times New Roman"/>
        </w:rPr>
        <w:t xml:space="preserve"> </w:t>
      </w:r>
      <w:r w:rsidRPr="00BE7F56">
        <w:rPr>
          <w:rFonts w:ascii="Times New Roman" w:hAnsi="Times New Roman" w:cs="Times New Roman"/>
        </w:rPr>
        <w:t>or any extension thereof provided by the Applicant has failed to</w:t>
      </w:r>
      <w:r>
        <w:rPr>
          <w:rFonts w:ascii="Times New Roman" w:hAnsi="Times New Roman" w:cs="Times New Roman"/>
        </w:rPr>
        <w:t>:</w:t>
      </w:r>
      <w:r w:rsidRPr="008E329A">
        <w:rPr>
          <w:rFonts w:ascii="Times New Roman" w:hAnsi="Times New Roman" w:cs="Times New Roman"/>
        </w:rPr>
        <w:t xml:space="preserve"> (</w:t>
      </w:r>
      <w:proofErr w:type="spellStart"/>
      <w:r w:rsidRPr="008E329A">
        <w:rPr>
          <w:rFonts w:ascii="Times New Roman" w:hAnsi="Times New Roman" w:cs="Times New Roman"/>
        </w:rPr>
        <w:t>i</w:t>
      </w:r>
      <w:proofErr w:type="spellEnd"/>
      <w:r w:rsidRPr="008E329A">
        <w:rPr>
          <w:rFonts w:ascii="Times New Roman" w:hAnsi="Times New Roman" w:cs="Times New Roman"/>
        </w:rPr>
        <w:t>)</w:t>
      </w:r>
      <w:r>
        <w:rPr>
          <w:rFonts w:ascii="Times New Roman" w:hAnsi="Times New Roman" w:cs="Times New Roman"/>
        </w:rPr>
        <w:t xml:space="preserve"> </w:t>
      </w:r>
      <w:r w:rsidRPr="008E329A">
        <w:rPr>
          <w:rFonts w:ascii="Times New Roman" w:hAnsi="Times New Roman" w:cs="Times New Roman"/>
        </w:rPr>
        <w:t>sign the contract agreement, or (ii) furnish the performance security, in accordance with the Instructions to Bidders (“ITB”) of the Beneficiary’s bidding document.</w:t>
      </w:r>
    </w:p>
    <w:p w14:paraId="7CC1CE6D" w14:textId="77777777" w:rsidR="00FA385A" w:rsidRPr="008E329A" w:rsidRDefault="00FA385A" w:rsidP="00FA385A">
      <w:pPr>
        <w:pStyle w:val="NormalWeb"/>
        <w:spacing w:before="0" w:after="0"/>
        <w:jc w:val="both"/>
        <w:rPr>
          <w:rFonts w:ascii="Times New Roman" w:hAnsi="Times New Roman" w:cs="Times New Roman"/>
        </w:rPr>
      </w:pPr>
      <w:r w:rsidRPr="008E329A">
        <w:rPr>
          <w:rFonts w:ascii="Times New Roman" w:hAnsi="Times New Roman" w:cs="Times New Roman"/>
        </w:rPr>
        <w:lastRenderedPageBreak/>
        <w:t>This guarantee will expire: (a) if the Applicant is the successful Bidder, upon our receipt of copies of the Contract agreement signed by the Applicant and the performance security issued to the Beneficiary in relation to such Contract agreement; or (b) if the Applicant is not the successful Bidder, upon the earlier of (</w:t>
      </w:r>
      <w:proofErr w:type="spellStart"/>
      <w:r w:rsidRPr="008E329A">
        <w:rPr>
          <w:rFonts w:ascii="Times New Roman" w:hAnsi="Times New Roman" w:cs="Times New Roman"/>
        </w:rPr>
        <w:t>i</w:t>
      </w:r>
      <w:proofErr w:type="spellEnd"/>
      <w:r w:rsidRPr="008E329A">
        <w:rPr>
          <w:rFonts w:ascii="Times New Roman" w:hAnsi="Times New Roman" w:cs="Times New Roman"/>
        </w:rPr>
        <w:t>) our receipt of a copy of the Beneficiary’s notification to the Applicant of the results of the Bidding process; or (ii)</w:t>
      </w:r>
      <w:r w:rsidRPr="008E329A">
        <w:rPr>
          <w:rFonts w:ascii="Times New Roman" w:hAnsi="Times New Roman" w:cs="Times New Roman"/>
          <w:i/>
        </w:rPr>
        <w:t xml:space="preserve"> </w:t>
      </w:r>
      <w:r w:rsidRPr="008E329A">
        <w:rPr>
          <w:rFonts w:ascii="Times New Roman" w:hAnsi="Times New Roman" w:cs="Times New Roman"/>
        </w:rPr>
        <w:t xml:space="preserve">twenty-eight days after </w:t>
      </w:r>
      <w:r w:rsidRPr="00BE7F56">
        <w:rPr>
          <w:rFonts w:ascii="Times New Roman" w:hAnsi="Times New Roman" w:cs="Times New Roman"/>
          <w:color w:val="000000"/>
        </w:rPr>
        <w:t xml:space="preserve">the </w:t>
      </w:r>
      <w:r>
        <w:rPr>
          <w:rFonts w:ascii="Times New Roman" w:hAnsi="Times New Roman" w:cs="Times New Roman"/>
        </w:rPr>
        <w:t xml:space="preserve">expiry date </w:t>
      </w:r>
      <w:r w:rsidRPr="0046288A">
        <w:rPr>
          <w:rFonts w:ascii="Times New Roman" w:hAnsi="Times New Roman" w:cs="Times New Roman"/>
        </w:rPr>
        <w:t xml:space="preserve">of the </w:t>
      </w:r>
      <w:r>
        <w:rPr>
          <w:rFonts w:ascii="Times New Roman" w:hAnsi="Times New Roman" w:cs="Times New Roman"/>
        </w:rPr>
        <w:t>Bid v</w:t>
      </w:r>
      <w:r w:rsidRPr="0046288A">
        <w:rPr>
          <w:rFonts w:ascii="Times New Roman" w:hAnsi="Times New Roman" w:cs="Times New Roman"/>
        </w:rPr>
        <w:t>alidity</w:t>
      </w:r>
      <w:r w:rsidRPr="008E329A">
        <w:rPr>
          <w:rFonts w:ascii="Times New Roman" w:hAnsi="Times New Roman" w:cs="Times New Roman"/>
        </w:rPr>
        <w:t xml:space="preserve">. </w:t>
      </w:r>
    </w:p>
    <w:p w14:paraId="32192A74" w14:textId="77777777" w:rsidR="00FA385A" w:rsidRPr="008E329A" w:rsidRDefault="00FA385A" w:rsidP="00FA385A">
      <w:pPr>
        <w:pStyle w:val="NormalWeb"/>
        <w:spacing w:before="0" w:after="0"/>
        <w:jc w:val="both"/>
        <w:rPr>
          <w:rFonts w:ascii="Times New Roman" w:hAnsi="Times New Roman" w:cs="Times New Roman"/>
        </w:rPr>
      </w:pPr>
      <w:r w:rsidRPr="008E329A">
        <w:rPr>
          <w:rFonts w:ascii="Times New Roman" w:hAnsi="Times New Roman" w:cs="Times New Roman"/>
        </w:rPr>
        <w:t>Consequently, any demand for payment under this guarantee must be received by us at the office indicated above on or before that date.</w:t>
      </w:r>
    </w:p>
    <w:p w14:paraId="0A7E6B8D" w14:textId="77777777" w:rsidR="00FA385A" w:rsidRPr="008E329A" w:rsidRDefault="00FA385A" w:rsidP="00FA385A">
      <w:pPr>
        <w:pStyle w:val="NormalWeb"/>
        <w:spacing w:before="0" w:after="0"/>
        <w:rPr>
          <w:rFonts w:ascii="Times New Roman" w:hAnsi="Times New Roman" w:cs="Times New Roman"/>
        </w:rPr>
      </w:pPr>
      <w:r w:rsidRPr="008E329A">
        <w:rPr>
          <w:rFonts w:ascii="Times New Roman" w:hAnsi="Times New Roman" w:cs="Times New Roman"/>
        </w:rPr>
        <w:t>This guarantee is subject to the Uniform Rules for Demand Guarantees (URDG) 2010 Revision, ICC Publication No. 758.</w:t>
      </w:r>
    </w:p>
    <w:p w14:paraId="2EF0B7AC" w14:textId="77777777" w:rsidR="00FA385A" w:rsidRPr="008E329A" w:rsidRDefault="00FA385A" w:rsidP="00FA385A">
      <w:pPr>
        <w:pStyle w:val="NormalWeb"/>
        <w:spacing w:before="0" w:after="0"/>
        <w:rPr>
          <w:rFonts w:ascii="Times New Roman" w:hAnsi="Times New Roman" w:cs="Times New Roman"/>
        </w:rPr>
      </w:pPr>
    </w:p>
    <w:p w14:paraId="63C304D8" w14:textId="77777777" w:rsidR="00FA385A" w:rsidRPr="008E329A" w:rsidRDefault="00FA385A" w:rsidP="00FA385A">
      <w:pPr>
        <w:pStyle w:val="NormalWeb"/>
        <w:spacing w:before="0" w:after="0"/>
        <w:rPr>
          <w:rFonts w:ascii="Times New Roman" w:hAnsi="Times New Roman" w:cs="Times New Roman"/>
          <w:b/>
          <w:bCs/>
        </w:rPr>
      </w:pPr>
      <w:r w:rsidRPr="008E329A">
        <w:rPr>
          <w:rFonts w:ascii="Times New Roman" w:hAnsi="Times New Roman" w:cs="Times New Roman"/>
          <w:b/>
          <w:bCs/>
        </w:rPr>
        <w:t>_____________________________</w:t>
      </w:r>
    </w:p>
    <w:p w14:paraId="4B9DB79F" w14:textId="77777777" w:rsidR="00FA385A" w:rsidRPr="008E329A" w:rsidRDefault="00FA385A" w:rsidP="00FA385A">
      <w:pPr>
        <w:pStyle w:val="NormalWeb"/>
        <w:spacing w:before="0" w:after="0"/>
        <w:rPr>
          <w:rFonts w:ascii="Times New Roman" w:hAnsi="Times New Roman" w:cs="Times New Roman"/>
          <w:i/>
          <w:iCs/>
        </w:rPr>
      </w:pPr>
      <w:r w:rsidRPr="008E329A">
        <w:rPr>
          <w:rFonts w:ascii="Times New Roman" w:hAnsi="Times New Roman" w:cs="Times New Roman"/>
          <w:i/>
          <w:iCs/>
        </w:rPr>
        <w:t>[Signature(s)]</w:t>
      </w:r>
    </w:p>
    <w:p w14:paraId="7C9A30D7" w14:textId="77777777" w:rsidR="00FA385A" w:rsidRPr="008E329A" w:rsidRDefault="00FA385A" w:rsidP="00FA385A">
      <w:pPr>
        <w:pStyle w:val="NormalWeb"/>
        <w:spacing w:before="0" w:after="0"/>
        <w:rPr>
          <w:rFonts w:ascii="Times New Roman" w:hAnsi="Times New Roman" w:cs="Times New Roman"/>
          <w:i/>
          <w:iCs/>
        </w:rPr>
      </w:pPr>
    </w:p>
    <w:p w14:paraId="42509F64" w14:textId="77777777" w:rsidR="00FA385A" w:rsidRPr="008E329A" w:rsidRDefault="00FA385A" w:rsidP="00FA385A">
      <w:pPr>
        <w:pStyle w:val="Header"/>
        <w:rPr>
          <w:b/>
          <w:bCs/>
          <w:i/>
          <w:iCs/>
          <w:sz w:val="24"/>
          <w:szCs w:val="24"/>
        </w:rPr>
      </w:pPr>
      <w:r w:rsidRPr="008E329A">
        <w:rPr>
          <w:b/>
          <w:bCs/>
          <w:i/>
          <w:iCs/>
          <w:sz w:val="24"/>
          <w:szCs w:val="24"/>
        </w:rPr>
        <w:t>Note: All italicized text is for use in preparing this form and shall be deleted from the final product.</w:t>
      </w:r>
    </w:p>
    <w:p w14:paraId="29FF9FC3" w14:textId="77777777" w:rsidR="00FA385A" w:rsidRPr="008E329A" w:rsidRDefault="00FA385A" w:rsidP="00FA385A">
      <w:pPr>
        <w:rPr>
          <w:i/>
          <w:iCs/>
        </w:rPr>
      </w:pPr>
    </w:p>
    <w:p w14:paraId="4EA0CCE9" w14:textId="77777777" w:rsidR="00FA385A" w:rsidRPr="008E329A" w:rsidRDefault="00FA385A" w:rsidP="00FA385A">
      <w:pPr>
        <w:pStyle w:val="SectionVHeader"/>
      </w:pPr>
      <w:r w:rsidRPr="008E329A">
        <w:br w:type="page"/>
      </w:r>
      <w:bookmarkStart w:id="474" w:name="_Toc135757108"/>
      <w:r w:rsidRPr="008E329A">
        <w:lastRenderedPageBreak/>
        <w:t>Form of Bid Security (Bid Bond)</w:t>
      </w:r>
      <w:bookmarkEnd w:id="474"/>
    </w:p>
    <w:p w14:paraId="09E1F504" w14:textId="77777777" w:rsidR="00FA385A" w:rsidRPr="008E329A" w:rsidRDefault="00FA385A" w:rsidP="00FA385A"/>
    <w:p w14:paraId="3C816349" w14:textId="77777777" w:rsidR="00FA385A" w:rsidRPr="008E329A" w:rsidRDefault="00FA385A" w:rsidP="00FA385A">
      <w:pPr>
        <w:spacing w:after="120" w:line="276" w:lineRule="auto"/>
        <w:rPr>
          <w:i/>
          <w:iCs/>
        </w:rPr>
      </w:pPr>
      <w:r w:rsidRPr="008E329A">
        <w:rPr>
          <w:i/>
          <w:iCs/>
        </w:rPr>
        <w:t>[The Surety shall fill in this Bid Bond Form in accordance with the instructions indicated.]</w:t>
      </w:r>
    </w:p>
    <w:p w14:paraId="4ACAB046" w14:textId="77777777" w:rsidR="00FA385A" w:rsidRPr="008E329A" w:rsidRDefault="00FA385A" w:rsidP="00FA385A">
      <w:pPr>
        <w:spacing w:after="120" w:line="276" w:lineRule="auto"/>
      </w:pPr>
    </w:p>
    <w:p w14:paraId="5CD95594" w14:textId="77777777" w:rsidR="00FA385A" w:rsidRPr="008E329A" w:rsidRDefault="00FA385A" w:rsidP="00FA385A">
      <w:pPr>
        <w:spacing w:after="120" w:line="276" w:lineRule="auto"/>
      </w:pPr>
      <w:r w:rsidRPr="008E329A">
        <w:t>BOND NO. ______________________</w:t>
      </w:r>
    </w:p>
    <w:p w14:paraId="18B4FB0A" w14:textId="77777777" w:rsidR="00FA385A" w:rsidRPr="008E329A" w:rsidRDefault="00FA385A" w:rsidP="00FA385A">
      <w:pPr>
        <w:spacing w:after="120" w:line="276" w:lineRule="auto"/>
        <w:jc w:val="both"/>
      </w:pPr>
      <w:r w:rsidRPr="008E329A">
        <w:t xml:space="preserve">BY THIS BOND </w:t>
      </w:r>
      <w:r w:rsidRPr="008E329A">
        <w:rPr>
          <w:i/>
        </w:rPr>
        <w:t>[name of Bidder]</w:t>
      </w:r>
      <w:r w:rsidRPr="008E329A">
        <w:t xml:space="preserve"> as Principal (hereinafter called “the Principal”), and </w:t>
      </w:r>
      <w:r w:rsidRPr="008E329A">
        <w:rPr>
          <w:i/>
        </w:rPr>
        <w:t>[name, legal title, and address of surety],</w:t>
      </w:r>
      <w:r w:rsidRPr="008E329A">
        <w:t xml:space="preserve"> </w:t>
      </w:r>
      <w:r w:rsidRPr="008E329A">
        <w:rPr>
          <w:b/>
        </w:rPr>
        <w:t xml:space="preserve">authorized to transact business in </w:t>
      </w:r>
      <w:r w:rsidRPr="008E329A">
        <w:rPr>
          <w:i/>
        </w:rPr>
        <w:t>[name of country of Purchaser],</w:t>
      </w:r>
      <w:r w:rsidRPr="008E329A">
        <w:t xml:space="preserve"> as Surety (hereinafter called “the Surety”), are held and firmly bound unto </w:t>
      </w:r>
      <w:r w:rsidRPr="008E329A">
        <w:rPr>
          <w:i/>
        </w:rPr>
        <w:t>[name of Purchaser]</w:t>
      </w:r>
      <w:r w:rsidRPr="008E329A">
        <w:t xml:space="preserve"> as </w:t>
      </w:r>
      <w:proofErr w:type="spellStart"/>
      <w:r w:rsidRPr="008E329A">
        <w:t>Obligee</w:t>
      </w:r>
      <w:proofErr w:type="spellEnd"/>
      <w:r w:rsidRPr="008E329A">
        <w:t xml:space="preserve"> (hereinafter called “the Purchaser”) in the sum of </w:t>
      </w:r>
      <w:r w:rsidRPr="008E329A">
        <w:rPr>
          <w:i/>
        </w:rPr>
        <w:t>[amount of Bond]</w:t>
      </w:r>
      <w:r w:rsidRPr="008E329A">
        <w:rPr>
          <w:rStyle w:val="FootnoteReference"/>
        </w:rPr>
        <w:footnoteReference w:id="2"/>
      </w:r>
      <w:r w:rsidRPr="008E329A">
        <w:t xml:space="preserve"> </w:t>
      </w:r>
      <w:r w:rsidRPr="008E329A">
        <w:rPr>
          <w:i/>
        </w:rPr>
        <w:t>[amount in words]</w:t>
      </w:r>
      <w:r w:rsidRPr="008E329A">
        <w:t>, for the payment of which sum, well and truly to be made, we, the said Principal and Surety, bind ourselves, our successors and assigns, jointly and severally, firmly by these presents.</w:t>
      </w:r>
    </w:p>
    <w:p w14:paraId="720F742A" w14:textId="77777777" w:rsidR="00FA385A" w:rsidRPr="008E329A" w:rsidRDefault="00FA385A" w:rsidP="00FA385A">
      <w:pPr>
        <w:spacing w:after="120" w:line="276" w:lineRule="auto"/>
        <w:jc w:val="both"/>
      </w:pPr>
      <w:r w:rsidRPr="008E329A">
        <w:t xml:space="preserve">WHEREAS the Principal has submitted or will submit a written Bid to the Purchaser dated the ___ day of ______, 20__, for the supply of </w:t>
      </w:r>
      <w:r w:rsidRPr="008E329A">
        <w:rPr>
          <w:i/>
        </w:rPr>
        <w:t>[name of Contract]</w:t>
      </w:r>
      <w:r w:rsidRPr="008E329A">
        <w:t xml:space="preserve"> (hereinafter called the “Bid”).</w:t>
      </w:r>
    </w:p>
    <w:p w14:paraId="55E85EAD" w14:textId="77777777" w:rsidR="00FA385A" w:rsidRPr="008E329A" w:rsidRDefault="00FA385A" w:rsidP="00FA385A">
      <w:pPr>
        <w:spacing w:after="120" w:line="276" w:lineRule="auto"/>
        <w:jc w:val="both"/>
      </w:pPr>
      <w:r w:rsidRPr="008E329A">
        <w:t xml:space="preserve">NOW, THEREFORE, THE CONDITION OF THIS OBLIGATION is such that if the </w:t>
      </w:r>
      <w:proofErr w:type="gramStart"/>
      <w:r w:rsidRPr="008E329A">
        <w:t>Principal</w:t>
      </w:r>
      <w:proofErr w:type="gramEnd"/>
      <w:r w:rsidRPr="008E329A">
        <w:t>:</w:t>
      </w:r>
    </w:p>
    <w:p w14:paraId="4E84F095" w14:textId="77777777" w:rsidR="00FA385A" w:rsidRPr="008E329A" w:rsidRDefault="00FA385A" w:rsidP="00FA385A">
      <w:pPr>
        <w:numPr>
          <w:ilvl w:val="0"/>
          <w:numId w:val="63"/>
        </w:numPr>
        <w:tabs>
          <w:tab w:val="clear" w:pos="720"/>
          <w:tab w:val="num" w:pos="1440"/>
        </w:tabs>
        <w:spacing w:after="120" w:line="276" w:lineRule="auto"/>
        <w:ind w:hanging="720"/>
        <w:jc w:val="both"/>
      </w:pPr>
      <w:r>
        <w:t xml:space="preserve">withdraws its Bid prior to the Bid validity </w:t>
      </w:r>
      <w:r w:rsidRPr="6B7090E9">
        <w:rPr>
          <w:rFonts w:eastAsia="Arial Unicode MS" w:cs="Times New Roman Bold"/>
          <w:noProof/>
        </w:rPr>
        <w:t xml:space="preserve">expiry date </w:t>
      </w:r>
      <w:r w:rsidRPr="6B7090E9">
        <w:rPr>
          <w:rFonts w:eastAsia="Arial Unicode MS"/>
          <w:noProof/>
        </w:rPr>
        <w:t xml:space="preserve">set forth </w:t>
      </w:r>
      <w:r w:rsidRPr="6B7090E9">
        <w:rPr>
          <w:color w:val="000000" w:themeColor="text1"/>
        </w:rPr>
        <w:t xml:space="preserve">in the Principal’s Letter of </w:t>
      </w:r>
      <w:r>
        <w:rPr>
          <w:color w:val="000000" w:themeColor="text1"/>
        </w:rPr>
        <w:t>Bid</w:t>
      </w:r>
      <w:r w:rsidRPr="6B7090E9">
        <w:rPr>
          <w:color w:val="000000" w:themeColor="text1"/>
        </w:rPr>
        <w:t xml:space="preserve">, or any extended date provided by the </w:t>
      </w:r>
      <w:proofErr w:type="gramStart"/>
      <w:r w:rsidRPr="6B7090E9">
        <w:rPr>
          <w:color w:val="000000" w:themeColor="text1"/>
        </w:rPr>
        <w:t>Principa</w:t>
      </w:r>
      <w:r>
        <w:rPr>
          <w:color w:val="000000" w:themeColor="text1"/>
        </w:rPr>
        <w:t>l</w:t>
      </w:r>
      <w:proofErr w:type="gramEnd"/>
      <w:r w:rsidRPr="008E329A">
        <w:t>; or</w:t>
      </w:r>
    </w:p>
    <w:p w14:paraId="5D0E66E2" w14:textId="77777777" w:rsidR="00FA385A" w:rsidRPr="008E329A" w:rsidRDefault="00FA385A" w:rsidP="00FA385A">
      <w:pPr>
        <w:numPr>
          <w:ilvl w:val="0"/>
          <w:numId w:val="63"/>
        </w:numPr>
        <w:tabs>
          <w:tab w:val="num" w:pos="1440"/>
        </w:tabs>
        <w:spacing w:after="120" w:line="276" w:lineRule="auto"/>
        <w:ind w:hanging="720"/>
        <w:jc w:val="both"/>
      </w:pPr>
      <w:r w:rsidRPr="008E329A">
        <w:t xml:space="preserve">having been notified of the acceptance of its Bid by the Purchaser </w:t>
      </w:r>
      <w:r>
        <w:rPr>
          <w:color w:val="000000" w:themeColor="text1"/>
        </w:rPr>
        <w:t xml:space="preserve">prior to the expiry date of </w:t>
      </w:r>
      <w:r w:rsidRPr="003261FD">
        <w:rPr>
          <w:color w:val="000000" w:themeColor="text1"/>
        </w:rPr>
        <w:t xml:space="preserve">the </w:t>
      </w:r>
      <w:r>
        <w:rPr>
          <w:color w:val="000000" w:themeColor="text1"/>
        </w:rPr>
        <w:t>Bid v</w:t>
      </w:r>
      <w:r w:rsidRPr="003261FD">
        <w:rPr>
          <w:color w:val="000000" w:themeColor="text1"/>
        </w:rPr>
        <w:t>alidity</w:t>
      </w:r>
      <w:r w:rsidRPr="00BE7F56" w:rsidDel="0078645A">
        <w:t xml:space="preserve"> </w:t>
      </w:r>
      <w:r w:rsidRPr="00BE7F56">
        <w:t>or any extension thereto provided by the Applicant has failed to</w:t>
      </w:r>
      <w:r>
        <w:t>:</w:t>
      </w:r>
      <w:r w:rsidRPr="008E329A">
        <w:t xml:space="preserve"> (</w:t>
      </w:r>
      <w:proofErr w:type="spellStart"/>
      <w:r w:rsidRPr="008E329A">
        <w:t>i</w:t>
      </w:r>
      <w:proofErr w:type="spellEnd"/>
      <w:r w:rsidRPr="008E329A">
        <w:t>) execute the Contract agreement; or (ii)</w:t>
      </w:r>
      <w:r>
        <w:t xml:space="preserve"> </w:t>
      </w:r>
      <w:r w:rsidRPr="008E329A">
        <w:t xml:space="preserve">furnish the Performance Security, in accordance with the Instructions to Bidders (“ITB”) of the Purchaser’s bidding document. </w:t>
      </w:r>
    </w:p>
    <w:p w14:paraId="0C8DD561" w14:textId="77777777" w:rsidR="00FA385A" w:rsidRPr="008E329A" w:rsidRDefault="00FA385A" w:rsidP="00FA385A">
      <w:pPr>
        <w:spacing w:after="120" w:line="276" w:lineRule="auto"/>
        <w:jc w:val="both"/>
      </w:pPr>
      <w:r w:rsidRPr="008E329A">
        <w:t xml:space="preserve">then the Surety undertakes to immediately pay to the Purchaser up to the above amount upon receipt of the Purchaser’s first written demand, without the Purchaser having to substantiate its demand, provided that in its demand the Purchaser shall state that the demand arises from the occurrence of any of the above events, specifying which event(s) has occurred. </w:t>
      </w:r>
    </w:p>
    <w:p w14:paraId="383FA595" w14:textId="77777777" w:rsidR="00FA385A" w:rsidRPr="008E329A" w:rsidRDefault="00FA385A" w:rsidP="00FA385A">
      <w:pPr>
        <w:spacing w:after="120" w:line="276" w:lineRule="auto"/>
        <w:jc w:val="both"/>
      </w:pPr>
      <w:r w:rsidRPr="008E329A">
        <w:t xml:space="preserve">The Surety hereby agrees that its obligation will remain in full force and effect up to and including the date 28 days after the </w:t>
      </w:r>
      <w:r w:rsidRPr="00BE7F56">
        <w:t xml:space="preserve">date of </w:t>
      </w:r>
      <w:r>
        <w:t xml:space="preserve">expiry </w:t>
      </w:r>
      <w:r w:rsidRPr="00BE7F56">
        <w:t xml:space="preserve">of the </w:t>
      </w:r>
      <w:r>
        <w:t xml:space="preserve">Bid validity </w:t>
      </w:r>
      <w:r w:rsidRPr="008E329A">
        <w:t xml:space="preserve">set forth in the Principal’s Letter of Bid or any extension thereto provided by the </w:t>
      </w:r>
      <w:proofErr w:type="gramStart"/>
      <w:r w:rsidRPr="008E329A">
        <w:t>Principal</w:t>
      </w:r>
      <w:proofErr w:type="gramEnd"/>
      <w:r w:rsidRPr="008E329A">
        <w:t xml:space="preserve">. </w:t>
      </w:r>
    </w:p>
    <w:p w14:paraId="7CC01992" w14:textId="77777777" w:rsidR="00FA385A" w:rsidRPr="008E329A" w:rsidRDefault="00FA385A" w:rsidP="00FA385A">
      <w:pPr>
        <w:spacing w:after="120" w:line="276" w:lineRule="auto"/>
        <w:jc w:val="both"/>
      </w:pPr>
      <w:r w:rsidRPr="008E329A">
        <w:t>IN TESTIMONY WHEREOF, the Principal and the Surety have caused these presents to be executed in their respective names this ____ day of ____________ 20__.</w:t>
      </w:r>
    </w:p>
    <w:p w14:paraId="70A1EB13" w14:textId="77777777" w:rsidR="00FA385A" w:rsidRPr="008E329A" w:rsidRDefault="00FA385A" w:rsidP="00FA385A">
      <w:pPr>
        <w:spacing w:after="120" w:line="276" w:lineRule="auto"/>
      </w:pPr>
    </w:p>
    <w:p w14:paraId="0EC42D9E" w14:textId="77777777" w:rsidR="00FA385A" w:rsidRPr="008E329A" w:rsidRDefault="00FA385A" w:rsidP="00FA385A">
      <w:pPr>
        <w:spacing w:after="120" w:line="276" w:lineRule="auto"/>
      </w:pPr>
    </w:p>
    <w:p w14:paraId="1716C7AA" w14:textId="77777777" w:rsidR="00FA385A" w:rsidRPr="008E329A" w:rsidRDefault="00FA385A" w:rsidP="00FA385A">
      <w:pPr>
        <w:spacing w:after="120" w:line="276" w:lineRule="auto"/>
      </w:pPr>
      <w:r w:rsidRPr="008E329A">
        <w:t>Principal: _______________________</w:t>
      </w:r>
      <w:r w:rsidRPr="008E329A">
        <w:tab/>
        <w:t>Surety: _____________________________</w:t>
      </w:r>
      <w:r w:rsidRPr="008E329A">
        <w:br/>
      </w:r>
    </w:p>
    <w:p w14:paraId="5FF68040" w14:textId="77777777" w:rsidR="00FA385A" w:rsidRPr="008E329A" w:rsidRDefault="00FA385A" w:rsidP="00FA385A">
      <w:pPr>
        <w:spacing w:after="120" w:line="276" w:lineRule="auto"/>
      </w:pPr>
      <w:r w:rsidRPr="008E329A">
        <w:t>Apply Corporate Seal (where appropriate)</w:t>
      </w:r>
    </w:p>
    <w:p w14:paraId="0EA2F9A2" w14:textId="77777777" w:rsidR="00FA385A" w:rsidRPr="008E329A" w:rsidRDefault="00FA385A" w:rsidP="00FA385A">
      <w:pPr>
        <w:spacing w:after="120" w:line="276" w:lineRule="auto"/>
      </w:pPr>
    </w:p>
    <w:p w14:paraId="1D4F8249" w14:textId="77777777" w:rsidR="00FA385A" w:rsidRPr="008E329A" w:rsidRDefault="00FA385A" w:rsidP="00FA385A">
      <w:pPr>
        <w:tabs>
          <w:tab w:val="left" w:pos="4320"/>
        </w:tabs>
        <w:spacing w:after="120" w:line="276" w:lineRule="auto"/>
        <w:rPr>
          <w:i/>
          <w:iCs/>
          <w:color w:val="000000"/>
          <w:szCs w:val="24"/>
        </w:rPr>
      </w:pPr>
      <w:r w:rsidRPr="008E329A">
        <w:t>_______________________________</w:t>
      </w:r>
      <w:r w:rsidRPr="008E329A">
        <w:tab/>
        <w:t xml:space="preserve">____________________________________ </w:t>
      </w:r>
      <w:r w:rsidRPr="008E329A">
        <w:br/>
      </w:r>
      <w:r w:rsidRPr="008E329A">
        <w:rPr>
          <w:i/>
        </w:rPr>
        <w:t>(Signature)</w:t>
      </w:r>
      <w:r w:rsidRPr="008E329A">
        <w:rPr>
          <w:i/>
        </w:rPr>
        <w:tab/>
        <w:t xml:space="preserve">(Signature) </w:t>
      </w:r>
      <w:r w:rsidRPr="008E329A">
        <w:rPr>
          <w:i/>
        </w:rPr>
        <w:br/>
        <w:t>(Printed name and title)</w:t>
      </w:r>
      <w:r w:rsidRPr="008E329A">
        <w:rPr>
          <w:i/>
        </w:rPr>
        <w:tab/>
        <w:t>(Printed name and title)</w:t>
      </w:r>
    </w:p>
    <w:p w14:paraId="0E45FA79" w14:textId="77777777" w:rsidR="00FA385A" w:rsidRPr="008E329A" w:rsidRDefault="00FA385A" w:rsidP="00BC28BD">
      <w:pPr>
        <w:pStyle w:val="SectionVHeader"/>
      </w:pPr>
      <w:r w:rsidRPr="008E329A">
        <w:br w:type="page"/>
      </w:r>
      <w:bookmarkStart w:id="475" w:name="_Toc135757109"/>
      <w:r w:rsidRPr="008E329A">
        <w:lastRenderedPageBreak/>
        <w:t>Form of Bid-Securing Declaration</w:t>
      </w:r>
      <w:bookmarkEnd w:id="475"/>
      <w:r w:rsidRPr="008E329A">
        <w:t xml:space="preserve"> </w:t>
      </w:r>
    </w:p>
    <w:p w14:paraId="2DA6A02B" w14:textId="77777777" w:rsidR="00FA385A" w:rsidRPr="008E329A" w:rsidRDefault="00FA385A" w:rsidP="00BC28BD">
      <w:pPr>
        <w:jc w:val="center"/>
        <w:rPr>
          <w:i/>
          <w:iCs/>
        </w:rPr>
      </w:pPr>
      <w:r w:rsidRPr="008E329A">
        <w:rPr>
          <w:i/>
          <w:iCs/>
        </w:rPr>
        <w:t>[The Bidder shall fill in this Form in accordance with the instructions indicated.]</w:t>
      </w:r>
    </w:p>
    <w:p w14:paraId="6C5B4B8A" w14:textId="77777777" w:rsidR="00FA385A" w:rsidRPr="008E329A" w:rsidRDefault="00FA385A" w:rsidP="00FA385A">
      <w:pPr>
        <w:jc w:val="center"/>
        <w:rPr>
          <w:b/>
          <w:sz w:val="28"/>
        </w:rPr>
      </w:pPr>
    </w:p>
    <w:p w14:paraId="056DD6A3" w14:textId="77777777" w:rsidR="00FA385A" w:rsidRPr="008E329A" w:rsidRDefault="00FA385A" w:rsidP="00FA385A">
      <w:pPr>
        <w:tabs>
          <w:tab w:val="left" w:pos="4968"/>
          <w:tab w:val="left" w:pos="9558"/>
        </w:tabs>
      </w:pPr>
    </w:p>
    <w:p w14:paraId="61CFD519" w14:textId="77777777" w:rsidR="00FA385A" w:rsidRPr="008E329A" w:rsidRDefault="00FA385A" w:rsidP="00FA385A">
      <w:pPr>
        <w:tabs>
          <w:tab w:val="right" w:pos="9360"/>
        </w:tabs>
        <w:ind w:left="720" w:hanging="720"/>
        <w:jc w:val="right"/>
      </w:pPr>
      <w:r w:rsidRPr="008E329A">
        <w:t xml:space="preserve">Date: </w:t>
      </w:r>
      <w:r w:rsidRPr="008E329A">
        <w:rPr>
          <w:i/>
        </w:rPr>
        <w:t>[date (as day, month and year)]</w:t>
      </w:r>
    </w:p>
    <w:p w14:paraId="7D2F0E86" w14:textId="77777777" w:rsidR="00FA385A" w:rsidRPr="008E329A" w:rsidRDefault="00FA385A" w:rsidP="00FA385A">
      <w:pPr>
        <w:tabs>
          <w:tab w:val="right" w:pos="9360"/>
        </w:tabs>
        <w:ind w:left="720" w:hanging="720"/>
        <w:jc w:val="right"/>
        <w:rPr>
          <w:i/>
        </w:rPr>
      </w:pPr>
      <w:r w:rsidRPr="008E329A">
        <w:t xml:space="preserve">RFB No.: </w:t>
      </w:r>
      <w:r w:rsidRPr="008E329A">
        <w:rPr>
          <w:i/>
        </w:rPr>
        <w:t>[number of RFB process]</w:t>
      </w:r>
    </w:p>
    <w:p w14:paraId="114D20D8" w14:textId="77777777" w:rsidR="00FA385A" w:rsidRPr="008E329A" w:rsidRDefault="00FA385A" w:rsidP="00FA385A">
      <w:pPr>
        <w:tabs>
          <w:tab w:val="right" w:pos="9360"/>
        </w:tabs>
        <w:ind w:left="720" w:hanging="720"/>
        <w:jc w:val="right"/>
      </w:pPr>
      <w:r w:rsidRPr="008E329A">
        <w:t xml:space="preserve">Alternative No.: </w:t>
      </w:r>
      <w:r w:rsidRPr="008E329A">
        <w:rPr>
          <w:i/>
          <w:iCs/>
        </w:rPr>
        <w:t>[insert identification No if this is a Bid for an alternative]</w:t>
      </w:r>
    </w:p>
    <w:p w14:paraId="56F1C32D" w14:textId="77777777" w:rsidR="00FA385A" w:rsidRPr="008E329A" w:rsidRDefault="00FA385A" w:rsidP="00FA385A">
      <w:pPr>
        <w:tabs>
          <w:tab w:val="right" w:pos="9360"/>
        </w:tabs>
        <w:ind w:left="720" w:hanging="720"/>
        <w:jc w:val="right"/>
        <w:rPr>
          <w:sz w:val="28"/>
        </w:rPr>
      </w:pPr>
    </w:p>
    <w:p w14:paraId="13D984D8" w14:textId="77777777" w:rsidR="00FA385A" w:rsidRPr="008E329A" w:rsidRDefault="00FA385A" w:rsidP="00FA385A">
      <w:pPr>
        <w:spacing w:after="200"/>
        <w:rPr>
          <w:b/>
        </w:rPr>
      </w:pPr>
      <w:r w:rsidRPr="008E329A">
        <w:t xml:space="preserve">To: </w:t>
      </w:r>
      <w:r w:rsidRPr="008E329A">
        <w:rPr>
          <w:i/>
        </w:rPr>
        <w:t>[complete name of Purchaser]</w:t>
      </w:r>
    </w:p>
    <w:p w14:paraId="1ACA10BD" w14:textId="77777777" w:rsidR="00FA385A" w:rsidRPr="008E329A" w:rsidRDefault="00FA385A" w:rsidP="00FA385A">
      <w:pPr>
        <w:spacing w:after="200"/>
      </w:pPr>
      <w:r w:rsidRPr="008E329A">
        <w:t xml:space="preserve">We, the undersigned, declare that: </w:t>
      </w:r>
    </w:p>
    <w:p w14:paraId="54F0D3F6" w14:textId="77777777" w:rsidR="00FA385A" w:rsidRPr="008E329A" w:rsidRDefault="00FA385A" w:rsidP="00FA385A">
      <w:pPr>
        <w:pStyle w:val="NormalWeb"/>
        <w:spacing w:before="0" w:beforeAutospacing="0" w:after="200" w:afterAutospacing="0"/>
        <w:jc w:val="both"/>
        <w:rPr>
          <w:rFonts w:ascii="Times New Roman" w:hAnsi="Times New Roman" w:cs="Times New Roman"/>
          <w:szCs w:val="20"/>
        </w:rPr>
      </w:pPr>
      <w:r w:rsidRPr="008E329A">
        <w:rPr>
          <w:rFonts w:ascii="Times New Roman" w:hAnsi="Times New Roman" w:cs="Times New Roman"/>
          <w:szCs w:val="20"/>
        </w:rPr>
        <w:t>We understand that, according to your conditions, Bids must be supported by a Bid-Securing Declaration.</w:t>
      </w:r>
    </w:p>
    <w:p w14:paraId="36007223" w14:textId="77777777" w:rsidR="00FA385A" w:rsidRPr="008E329A" w:rsidRDefault="00FA385A" w:rsidP="00FA385A">
      <w:pPr>
        <w:pStyle w:val="NormalWeb"/>
        <w:spacing w:before="0" w:beforeAutospacing="0" w:after="200" w:afterAutospacing="0"/>
        <w:jc w:val="both"/>
        <w:rPr>
          <w:rFonts w:ascii="Times New Roman" w:hAnsi="Times New Roman" w:cs="Times New Roman"/>
          <w:szCs w:val="20"/>
        </w:rPr>
      </w:pPr>
      <w:r w:rsidRPr="008E329A">
        <w:rPr>
          <w:rFonts w:ascii="Times New Roman" w:hAnsi="Times New Roman" w:cs="Times New Roman"/>
        </w:rPr>
        <w:t xml:space="preserve">We accept that we will automatically be suspended from being eligible for Bidding or submitting proposals in any contract with the Purchaser for the period of time </w:t>
      </w:r>
      <w:r>
        <w:rPr>
          <w:rFonts w:ascii="Times New Roman" w:hAnsi="Times New Roman" w:cs="Times New Roman"/>
          <w:iCs/>
          <w:color w:val="000000" w:themeColor="text1"/>
        </w:rPr>
        <w:t>specified in Section II – Bid Data Sheet</w:t>
      </w:r>
      <w:r w:rsidRPr="004A2C5F">
        <w:rPr>
          <w:rFonts w:ascii="Times New Roman" w:hAnsi="Times New Roman" w:cs="Times New Roman"/>
          <w:szCs w:val="20"/>
        </w:rPr>
        <w:t xml:space="preserve"> </w:t>
      </w:r>
      <w:r w:rsidRPr="008E329A">
        <w:rPr>
          <w:rFonts w:ascii="Times New Roman" w:hAnsi="Times New Roman" w:cs="Times New Roman"/>
          <w:szCs w:val="20"/>
        </w:rPr>
        <w:t>if we are in breach of our obligation(s) under the Bid conditions, because we:</w:t>
      </w:r>
    </w:p>
    <w:p w14:paraId="4A278686" w14:textId="77777777" w:rsidR="00FA385A" w:rsidRPr="008E329A" w:rsidRDefault="00FA385A" w:rsidP="00FA385A">
      <w:pPr>
        <w:pStyle w:val="NormalWeb"/>
        <w:spacing w:before="0" w:beforeAutospacing="0" w:after="200" w:afterAutospacing="0"/>
        <w:ind w:left="720" w:hanging="720"/>
        <w:jc w:val="both"/>
        <w:rPr>
          <w:rFonts w:ascii="Times New Roman" w:hAnsi="Times New Roman" w:cs="Times New Roman"/>
          <w:szCs w:val="20"/>
        </w:rPr>
      </w:pPr>
      <w:r w:rsidRPr="008E329A">
        <w:rPr>
          <w:rFonts w:ascii="Times New Roman" w:hAnsi="Times New Roman" w:cs="Times New Roman"/>
          <w:szCs w:val="20"/>
        </w:rPr>
        <w:t xml:space="preserve">(a) </w:t>
      </w:r>
      <w:r w:rsidRPr="008E329A">
        <w:rPr>
          <w:rFonts w:ascii="Times New Roman" w:hAnsi="Times New Roman" w:cs="Times New Roman"/>
          <w:szCs w:val="20"/>
        </w:rPr>
        <w:tab/>
      </w:r>
      <w:r w:rsidRPr="00166F92">
        <w:rPr>
          <w:rFonts w:ascii="Times New Roman" w:hAnsi="Times New Roman" w:cs="Times New Roman"/>
          <w:szCs w:val="20"/>
        </w:rPr>
        <w:t xml:space="preserve">have withdrawn our </w:t>
      </w:r>
      <w:r>
        <w:rPr>
          <w:rFonts w:ascii="Times New Roman" w:hAnsi="Times New Roman" w:cs="Times New Roman"/>
          <w:szCs w:val="20"/>
        </w:rPr>
        <w:t xml:space="preserve">Bid </w:t>
      </w:r>
      <w:r>
        <w:rPr>
          <w:rFonts w:ascii="Times New Roman" w:hAnsi="Times New Roman" w:cs="Times New Roman"/>
          <w:iCs/>
          <w:color w:val="000000" w:themeColor="text1"/>
          <w:szCs w:val="20"/>
        </w:rPr>
        <w:t xml:space="preserve">prior to </w:t>
      </w:r>
      <w:r w:rsidRPr="003261FD">
        <w:rPr>
          <w:rFonts w:ascii="Times New Roman" w:hAnsi="Times New Roman" w:cs="Times New Roman"/>
          <w:iCs/>
          <w:color w:val="000000" w:themeColor="text1"/>
          <w:szCs w:val="20"/>
        </w:rPr>
        <w:t xml:space="preserve">the </w:t>
      </w:r>
      <w:r>
        <w:rPr>
          <w:rFonts w:ascii="Times New Roman" w:hAnsi="Times New Roman" w:cs="Times New Roman"/>
          <w:iCs/>
          <w:color w:val="000000" w:themeColor="text1"/>
          <w:szCs w:val="20"/>
        </w:rPr>
        <w:t>expiry date</w:t>
      </w:r>
      <w:r w:rsidRPr="00166F92">
        <w:rPr>
          <w:rFonts w:ascii="Times New Roman" w:hAnsi="Times New Roman" w:cs="Times New Roman"/>
          <w:szCs w:val="20"/>
        </w:rPr>
        <w:t xml:space="preserve"> of </w:t>
      </w:r>
      <w:r>
        <w:rPr>
          <w:rFonts w:ascii="Times New Roman" w:hAnsi="Times New Roman" w:cs="Times New Roman"/>
          <w:szCs w:val="20"/>
        </w:rPr>
        <w:t xml:space="preserve">the Bid </w:t>
      </w:r>
      <w:r w:rsidRPr="00166F92">
        <w:rPr>
          <w:rFonts w:ascii="Times New Roman" w:hAnsi="Times New Roman" w:cs="Times New Roman"/>
          <w:szCs w:val="20"/>
        </w:rPr>
        <w:t xml:space="preserve">validity specified in the Letter of </w:t>
      </w:r>
      <w:r>
        <w:rPr>
          <w:rFonts w:ascii="Times New Roman" w:hAnsi="Times New Roman" w:cs="Times New Roman"/>
          <w:szCs w:val="20"/>
        </w:rPr>
        <w:t xml:space="preserve">Bid </w:t>
      </w:r>
      <w:r>
        <w:rPr>
          <w:rFonts w:ascii="Times New Roman" w:hAnsi="Times New Roman" w:cs="Times New Roman"/>
          <w:iCs/>
          <w:color w:val="000000" w:themeColor="text1"/>
          <w:szCs w:val="20"/>
        </w:rPr>
        <w:t>or any extended date provided by us</w:t>
      </w:r>
      <w:r w:rsidRPr="008E329A">
        <w:rPr>
          <w:rFonts w:ascii="Times New Roman" w:hAnsi="Times New Roman" w:cs="Times New Roman"/>
          <w:szCs w:val="20"/>
        </w:rPr>
        <w:t>; or</w:t>
      </w:r>
    </w:p>
    <w:p w14:paraId="6960AC67" w14:textId="77777777" w:rsidR="00FA385A" w:rsidRPr="008E329A" w:rsidRDefault="00FA385A" w:rsidP="00FA385A">
      <w:pPr>
        <w:pStyle w:val="NormalWeb"/>
        <w:spacing w:before="0" w:beforeAutospacing="0" w:after="200" w:afterAutospacing="0"/>
        <w:ind w:left="720" w:hanging="720"/>
        <w:jc w:val="both"/>
        <w:rPr>
          <w:rFonts w:ascii="Times New Roman" w:hAnsi="Times New Roman" w:cs="Times New Roman"/>
          <w:szCs w:val="20"/>
        </w:rPr>
      </w:pPr>
      <w:r w:rsidRPr="008E329A">
        <w:rPr>
          <w:rFonts w:ascii="Times New Roman" w:hAnsi="Times New Roman" w:cs="Times New Roman"/>
          <w:szCs w:val="20"/>
        </w:rPr>
        <w:t xml:space="preserve">(b) </w:t>
      </w:r>
      <w:r w:rsidRPr="008E329A">
        <w:rPr>
          <w:rFonts w:ascii="Times New Roman" w:hAnsi="Times New Roman" w:cs="Times New Roman"/>
          <w:szCs w:val="20"/>
        </w:rPr>
        <w:tab/>
        <w:t xml:space="preserve">having been notified of the acceptance of our </w:t>
      </w:r>
      <w:r>
        <w:rPr>
          <w:rFonts w:ascii="Times New Roman" w:hAnsi="Times New Roman" w:cs="Times New Roman"/>
          <w:szCs w:val="20"/>
        </w:rPr>
        <w:t xml:space="preserve">Bid </w:t>
      </w:r>
      <w:r w:rsidRPr="008E329A">
        <w:rPr>
          <w:rFonts w:ascii="Times New Roman" w:hAnsi="Times New Roman" w:cs="Times New Roman"/>
          <w:szCs w:val="20"/>
        </w:rPr>
        <w:t xml:space="preserve">by the Purchaser </w:t>
      </w:r>
      <w:r>
        <w:rPr>
          <w:rFonts w:ascii="Times New Roman" w:hAnsi="Times New Roman" w:cs="Times New Roman"/>
          <w:iCs/>
          <w:color w:val="000000" w:themeColor="text1"/>
          <w:szCs w:val="20"/>
        </w:rPr>
        <w:t xml:space="preserve">prior to </w:t>
      </w:r>
      <w:r w:rsidRPr="003261FD">
        <w:rPr>
          <w:rFonts w:ascii="Times New Roman" w:hAnsi="Times New Roman" w:cs="Times New Roman"/>
          <w:iCs/>
          <w:color w:val="000000" w:themeColor="text1"/>
          <w:szCs w:val="20"/>
        </w:rPr>
        <w:t>the</w:t>
      </w:r>
      <w:r>
        <w:rPr>
          <w:rFonts w:ascii="Times New Roman" w:hAnsi="Times New Roman" w:cs="Times New Roman"/>
          <w:iCs/>
          <w:color w:val="000000" w:themeColor="text1"/>
          <w:szCs w:val="20"/>
        </w:rPr>
        <w:t xml:space="preserve"> expiry date of the Bid </w:t>
      </w:r>
      <w:r w:rsidRPr="003261FD">
        <w:rPr>
          <w:rFonts w:ascii="Times New Roman" w:hAnsi="Times New Roman" w:cs="Times New Roman"/>
          <w:iCs/>
          <w:color w:val="000000" w:themeColor="text1"/>
          <w:szCs w:val="20"/>
        </w:rPr>
        <w:t>validity</w:t>
      </w:r>
      <w:r>
        <w:rPr>
          <w:rFonts w:ascii="Times New Roman" w:hAnsi="Times New Roman" w:cs="Times New Roman"/>
          <w:iCs/>
          <w:color w:val="000000" w:themeColor="text1"/>
          <w:szCs w:val="20"/>
        </w:rPr>
        <w:t xml:space="preserve"> </w:t>
      </w:r>
      <w:r>
        <w:rPr>
          <w:rFonts w:ascii="Times New Roman" w:hAnsi="Times New Roman" w:cs="Times New Roman"/>
          <w:iCs/>
          <w:color w:val="000000" w:themeColor="text1"/>
        </w:rPr>
        <w:t>i</w:t>
      </w:r>
      <w:r w:rsidRPr="008C5E05">
        <w:rPr>
          <w:rFonts w:ascii="Times New Roman" w:hAnsi="Times New Roman" w:cs="Times New Roman"/>
          <w:iCs/>
          <w:color w:val="000000" w:themeColor="text1"/>
        </w:rPr>
        <w:t xml:space="preserve">n the Letter of </w:t>
      </w:r>
      <w:r>
        <w:rPr>
          <w:rFonts w:ascii="Times New Roman" w:hAnsi="Times New Roman" w:cs="Times New Roman"/>
          <w:iCs/>
          <w:color w:val="000000" w:themeColor="text1"/>
        </w:rPr>
        <w:t xml:space="preserve">Bid </w:t>
      </w:r>
      <w:r w:rsidRPr="008C5E05">
        <w:rPr>
          <w:rFonts w:ascii="Times New Roman" w:hAnsi="Times New Roman" w:cs="Times New Roman"/>
          <w:iCs/>
          <w:color w:val="000000" w:themeColor="text1"/>
        </w:rPr>
        <w:t xml:space="preserve">or any extended date provided by </w:t>
      </w:r>
      <w:r>
        <w:rPr>
          <w:rFonts w:ascii="Times New Roman" w:hAnsi="Times New Roman" w:cs="Times New Roman"/>
          <w:iCs/>
          <w:color w:val="000000" w:themeColor="text1"/>
        </w:rPr>
        <w:t>us</w:t>
      </w:r>
      <w:r w:rsidRPr="008E329A">
        <w:rPr>
          <w:rFonts w:ascii="Times New Roman" w:hAnsi="Times New Roman" w:cs="Times New Roman"/>
          <w:szCs w:val="20"/>
        </w:rPr>
        <w:t>, (</w:t>
      </w:r>
      <w:proofErr w:type="spellStart"/>
      <w:r w:rsidRPr="008E329A">
        <w:rPr>
          <w:rFonts w:ascii="Times New Roman" w:hAnsi="Times New Roman" w:cs="Times New Roman"/>
          <w:szCs w:val="20"/>
        </w:rPr>
        <w:t>i</w:t>
      </w:r>
      <w:proofErr w:type="spellEnd"/>
      <w:r w:rsidRPr="008E329A">
        <w:rPr>
          <w:rFonts w:ascii="Times New Roman" w:hAnsi="Times New Roman" w:cs="Times New Roman"/>
          <w:szCs w:val="20"/>
        </w:rPr>
        <w:t>) fail or refuse to sign the Contract; or (ii) fail or refuse to furnish the Performance Security, if required, in accordance with the ITB.</w:t>
      </w:r>
    </w:p>
    <w:p w14:paraId="3CC2D092" w14:textId="77777777" w:rsidR="00FA385A" w:rsidRPr="008E329A" w:rsidRDefault="00FA385A" w:rsidP="00FA385A">
      <w:pPr>
        <w:pStyle w:val="NormalWeb"/>
        <w:spacing w:before="0" w:beforeAutospacing="0" w:after="200" w:afterAutospacing="0"/>
        <w:jc w:val="both"/>
        <w:rPr>
          <w:rFonts w:ascii="Times New Roman" w:hAnsi="Times New Roman" w:cs="Times New Roman"/>
          <w:szCs w:val="20"/>
        </w:rPr>
      </w:pPr>
      <w:r w:rsidRPr="008E329A">
        <w:rPr>
          <w:rFonts w:ascii="Times New Roman" w:hAnsi="Times New Roman" w:cs="Times New Roman"/>
          <w:szCs w:val="20"/>
        </w:rPr>
        <w:t>We understand this Bid Securing Declaration shall expire if we are not the successful Bidder, upon the earlier of (</w:t>
      </w:r>
      <w:proofErr w:type="spellStart"/>
      <w:r w:rsidRPr="008E329A">
        <w:rPr>
          <w:rFonts w:ascii="Times New Roman" w:hAnsi="Times New Roman" w:cs="Times New Roman"/>
          <w:szCs w:val="20"/>
        </w:rPr>
        <w:t>i</w:t>
      </w:r>
      <w:proofErr w:type="spellEnd"/>
      <w:r w:rsidRPr="008E329A">
        <w:rPr>
          <w:rFonts w:ascii="Times New Roman" w:hAnsi="Times New Roman" w:cs="Times New Roman"/>
          <w:szCs w:val="20"/>
        </w:rPr>
        <w:t xml:space="preserve">) our receipt of your notification to us of the name of the successful Bidder; or (ii) twenty-eight days after the </w:t>
      </w:r>
      <w:r w:rsidRPr="0046288A">
        <w:rPr>
          <w:rFonts w:ascii="Times New Roman" w:hAnsi="Times New Roman" w:cs="Times New Roman"/>
          <w:szCs w:val="20"/>
        </w:rPr>
        <w:t>expir</w:t>
      </w:r>
      <w:r>
        <w:rPr>
          <w:rFonts w:ascii="Times New Roman" w:hAnsi="Times New Roman" w:cs="Times New Roman"/>
          <w:szCs w:val="20"/>
        </w:rPr>
        <w:t>y date</w:t>
      </w:r>
      <w:r w:rsidRPr="0046288A">
        <w:rPr>
          <w:rFonts w:ascii="Times New Roman" w:hAnsi="Times New Roman" w:cs="Times New Roman"/>
          <w:szCs w:val="20"/>
        </w:rPr>
        <w:t xml:space="preserve"> of</w:t>
      </w:r>
      <w:r>
        <w:rPr>
          <w:rFonts w:ascii="Times New Roman" w:hAnsi="Times New Roman" w:cs="Times New Roman"/>
          <w:szCs w:val="20"/>
        </w:rPr>
        <w:t xml:space="preserve"> the Bid validity</w:t>
      </w:r>
      <w:r w:rsidRPr="008E329A">
        <w:rPr>
          <w:rFonts w:ascii="Times New Roman" w:hAnsi="Times New Roman" w:cs="Times New Roman"/>
          <w:szCs w:val="20"/>
        </w:rPr>
        <w:t>.</w:t>
      </w:r>
    </w:p>
    <w:p w14:paraId="18C8531F" w14:textId="77777777" w:rsidR="00FA385A" w:rsidRPr="008E329A" w:rsidRDefault="00FA385A" w:rsidP="00FA385A">
      <w:pPr>
        <w:tabs>
          <w:tab w:val="left" w:pos="6120"/>
        </w:tabs>
        <w:spacing w:after="200"/>
        <w:rPr>
          <w:iCs/>
        </w:rPr>
      </w:pPr>
      <w:r w:rsidRPr="008E329A">
        <w:rPr>
          <w:iCs/>
        </w:rPr>
        <w:t>Name of the Bidder</w:t>
      </w:r>
      <w:r w:rsidRPr="008E329A">
        <w:rPr>
          <w:b/>
          <w:bCs/>
          <w:iCs/>
        </w:rPr>
        <w:t>*</w:t>
      </w:r>
      <w:r w:rsidRPr="008E329A">
        <w:rPr>
          <w:iCs/>
          <w:u w:val="single"/>
        </w:rPr>
        <w:tab/>
      </w:r>
    </w:p>
    <w:p w14:paraId="58299D2F" w14:textId="77777777" w:rsidR="00FA385A" w:rsidRPr="008E329A" w:rsidRDefault="00FA385A" w:rsidP="00FA385A">
      <w:pPr>
        <w:tabs>
          <w:tab w:val="right" w:pos="9000"/>
        </w:tabs>
        <w:spacing w:after="200"/>
        <w:rPr>
          <w:iCs/>
          <w:u w:val="single"/>
        </w:rPr>
      </w:pPr>
      <w:r w:rsidRPr="008E329A">
        <w:rPr>
          <w:iCs/>
        </w:rPr>
        <w:t>Name of the person duly authorized to sign the Bid on behalf of the Bidder</w:t>
      </w:r>
      <w:r w:rsidRPr="008E329A">
        <w:rPr>
          <w:b/>
          <w:bCs/>
          <w:iCs/>
        </w:rPr>
        <w:t>**</w:t>
      </w:r>
      <w:r w:rsidRPr="008E329A">
        <w:rPr>
          <w:iCs/>
          <w:u w:val="single"/>
        </w:rPr>
        <w:tab/>
      </w:r>
      <w:r w:rsidRPr="008E329A">
        <w:rPr>
          <w:iCs/>
        </w:rPr>
        <w:t>_______</w:t>
      </w:r>
    </w:p>
    <w:p w14:paraId="4F7FF482" w14:textId="77777777" w:rsidR="00FA385A" w:rsidRPr="008E329A" w:rsidRDefault="00FA385A" w:rsidP="00FA385A">
      <w:pPr>
        <w:tabs>
          <w:tab w:val="right" w:pos="9000"/>
        </w:tabs>
        <w:spacing w:after="200"/>
        <w:rPr>
          <w:iCs/>
        </w:rPr>
      </w:pPr>
      <w:r w:rsidRPr="008E329A">
        <w:rPr>
          <w:iCs/>
        </w:rPr>
        <w:t>Title of the person signing the Bid</w:t>
      </w:r>
      <w:r w:rsidRPr="008E329A">
        <w:rPr>
          <w:iCs/>
          <w:u w:val="single"/>
        </w:rPr>
        <w:tab/>
      </w:r>
      <w:r w:rsidRPr="008E329A">
        <w:rPr>
          <w:iCs/>
        </w:rPr>
        <w:t>______________________</w:t>
      </w:r>
    </w:p>
    <w:p w14:paraId="7AD3F04C" w14:textId="77777777" w:rsidR="00FA385A" w:rsidRPr="008E329A" w:rsidRDefault="00FA385A" w:rsidP="00FA385A">
      <w:pPr>
        <w:tabs>
          <w:tab w:val="right" w:pos="9000"/>
        </w:tabs>
        <w:spacing w:after="200"/>
        <w:rPr>
          <w:iCs/>
        </w:rPr>
      </w:pPr>
      <w:r w:rsidRPr="008E329A">
        <w:rPr>
          <w:iCs/>
        </w:rPr>
        <w:t>Signature of the person named above</w:t>
      </w:r>
      <w:r w:rsidRPr="008E329A">
        <w:rPr>
          <w:iCs/>
          <w:u w:val="single"/>
        </w:rPr>
        <w:tab/>
      </w:r>
      <w:r w:rsidRPr="008E329A">
        <w:rPr>
          <w:iCs/>
        </w:rPr>
        <w:t>______________________</w:t>
      </w:r>
    </w:p>
    <w:p w14:paraId="2FB681FB" w14:textId="77777777" w:rsidR="00FA385A" w:rsidRDefault="00FA385A" w:rsidP="00FA385A">
      <w:pPr>
        <w:tabs>
          <w:tab w:val="left" w:pos="6120"/>
        </w:tabs>
        <w:spacing w:after="200"/>
        <w:rPr>
          <w:iCs/>
        </w:rPr>
      </w:pPr>
      <w:r w:rsidRPr="008E329A">
        <w:rPr>
          <w:iCs/>
        </w:rPr>
        <w:t>Date signed ________________________________ day of ___________________, _____</w:t>
      </w:r>
    </w:p>
    <w:p w14:paraId="6A0B9914" w14:textId="77777777" w:rsidR="00FA385A" w:rsidRPr="008E329A" w:rsidRDefault="00FA385A" w:rsidP="00FA385A">
      <w:pPr>
        <w:tabs>
          <w:tab w:val="left" w:pos="6120"/>
        </w:tabs>
        <w:spacing w:after="200"/>
        <w:rPr>
          <w:iCs/>
          <w:sz w:val="20"/>
        </w:rPr>
      </w:pPr>
      <w:r w:rsidRPr="008E329A">
        <w:rPr>
          <w:b/>
          <w:bCs/>
          <w:iCs/>
          <w:sz w:val="20"/>
        </w:rPr>
        <w:t>*</w:t>
      </w:r>
      <w:r w:rsidRPr="008E329A">
        <w:rPr>
          <w:iCs/>
          <w:sz w:val="20"/>
        </w:rPr>
        <w:t>: In the case of the Bid submitted by joint venture specify the name of the Joint Venture as Bidder</w:t>
      </w:r>
    </w:p>
    <w:p w14:paraId="59FC784B" w14:textId="77777777" w:rsidR="00FA385A" w:rsidRPr="008E329A" w:rsidRDefault="00FA385A" w:rsidP="00FA385A">
      <w:pPr>
        <w:tabs>
          <w:tab w:val="right" w:pos="9000"/>
        </w:tabs>
        <w:suppressAutoHyphens/>
        <w:rPr>
          <w:bCs/>
          <w:iCs/>
          <w:sz w:val="20"/>
        </w:rPr>
      </w:pPr>
      <w:r w:rsidRPr="008E329A">
        <w:rPr>
          <w:bCs/>
          <w:iCs/>
          <w:sz w:val="20"/>
        </w:rPr>
        <w:t>**: Person signing the Bid shall have the power of attorney given by the Bidder attached to the Bid</w:t>
      </w:r>
    </w:p>
    <w:p w14:paraId="1CDE3035" w14:textId="77777777" w:rsidR="00FA385A" w:rsidRPr="008E329A" w:rsidRDefault="00FA385A" w:rsidP="00FA385A">
      <w:pPr>
        <w:tabs>
          <w:tab w:val="right" w:pos="9000"/>
        </w:tabs>
        <w:suppressAutoHyphens/>
        <w:rPr>
          <w:rFonts w:ascii="Arial" w:hAnsi="Arial"/>
          <w:i/>
          <w:iCs/>
          <w:spacing w:val="-2"/>
          <w:sz w:val="20"/>
        </w:rPr>
      </w:pPr>
      <w:r w:rsidRPr="008E329A">
        <w:rPr>
          <w:iCs/>
        </w:rPr>
        <w:t xml:space="preserve"> </w:t>
      </w:r>
      <w:r w:rsidRPr="008E329A">
        <w:rPr>
          <w:i/>
          <w:iCs/>
          <w:sz w:val="20"/>
        </w:rPr>
        <w:t>[Note: In case of a Joint Venture, the Bid-Securing Declaration must be in the name of all members to the Joint Venture that submits the Bid.]</w:t>
      </w:r>
    </w:p>
    <w:p w14:paraId="147AFF35" w14:textId="77777777" w:rsidR="00FA385A" w:rsidRDefault="00FA385A"/>
    <w:p w14:paraId="255FC7E9" w14:textId="3A6F6BD4" w:rsidR="00FA385A" w:rsidRDefault="00FA385A">
      <w:r>
        <w:br w:type="page"/>
      </w:r>
    </w:p>
    <w:p w14:paraId="6684F82E" w14:textId="77777777" w:rsidR="00FA385A" w:rsidRPr="008E329A" w:rsidRDefault="00FA385A" w:rsidP="00FA385A">
      <w:pPr>
        <w:pStyle w:val="SectionVHeader"/>
      </w:pPr>
      <w:bookmarkStart w:id="476" w:name="_Toc135757110"/>
      <w:bookmarkStart w:id="477" w:name="_Hlk127195419"/>
      <w:r w:rsidRPr="008E329A">
        <w:lastRenderedPageBreak/>
        <w:t>Letter of Bid - Financial Part</w:t>
      </w:r>
      <w:bookmarkEnd w:id="476"/>
    </w:p>
    <w:p w14:paraId="1631E1F1" w14:textId="77777777" w:rsidR="00FA385A" w:rsidRPr="008E329A" w:rsidRDefault="00FA385A" w:rsidP="00FA385A">
      <w:pPr>
        <w:pStyle w:val="SectionVHeader"/>
        <w:spacing w:before="0" w:after="0"/>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0"/>
      </w:tblGrid>
      <w:tr w:rsidR="00FA385A" w:rsidRPr="008E329A" w14:paraId="7A0AF648" w14:textId="77777777" w:rsidTr="00BC335E">
        <w:tc>
          <w:tcPr>
            <w:tcW w:w="8990" w:type="dxa"/>
          </w:tcPr>
          <w:p w14:paraId="12B59D3D" w14:textId="77777777" w:rsidR="00FA385A" w:rsidRPr="008E329A" w:rsidRDefault="00FA385A" w:rsidP="00BC335E">
            <w:pPr>
              <w:spacing w:before="120"/>
              <w:rPr>
                <w:i/>
              </w:rPr>
            </w:pPr>
            <w:r w:rsidRPr="008E329A">
              <w:rPr>
                <w:i/>
              </w:rPr>
              <w:t>INSTRUCTIONS TO BIDDERS: DELETE THIS BOX ONCE YOU HAVE COMPLETED THE DOCUMENT</w:t>
            </w:r>
          </w:p>
          <w:p w14:paraId="5C5DF9F6" w14:textId="77777777" w:rsidR="00FA385A" w:rsidRPr="008E329A" w:rsidRDefault="00FA385A" w:rsidP="00BC335E">
            <w:pPr>
              <w:spacing w:before="120"/>
              <w:rPr>
                <w:i/>
              </w:rPr>
            </w:pPr>
            <w:r w:rsidRPr="008E329A">
              <w:rPr>
                <w:i/>
              </w:rPr>
              <w:t xml:space="preserve">Place this Letter of Bid - Financial Part in the </w:t>
            </w:r>
            <w:r w:rsidRPr="008E329A">
              <w:rPr>
                <w:i/>
                <w:u w:val="single"/>
              </w:rPr>
              <w:t>second</w:t>
            </w:r>
            <w:r w:rsidRPr="008E329A">
              <w:rPr>
                <w:i/>
              </w:rPr>
              <w:t xml:space="preserve"> envelope marked “FINANCIAL PART”.</w:t>
            </w:r>
          </w:p>
          <w:p w14:paraId="1C4B332D" w14:textId="77777777" w:rsidR="00FA385A" w:rsidRPr="008E329A" w:rsidRDefault="00FA385A" w:rsidP="00BC335E">
            <w:pPr>
              <w:rPr>
                <w:i/>
              </w:rPr>
            </w:pPr>
          </w:p>
          <w:p w14:paraId="0BF712E7" w14:textId="77777777" w:rsidR="00FA385A" w:rsidRPr="008E329A" w:rsidRDefault="00FA385A" w:rsidP="00BC335E">
            <w:pPr>
              <w:rPr>
                <w:i/>
              </w:rPr>
            </w:pPr>
            <w:r w:rsidRPr="008E329A">
              <w:rPr>
                <w:i/>
              </w:rPr>
              <w:t>The Bidder must prepare the Letter of Bid - Financial Part on stationery with its letterhead clearly showing the Bidder’s complete name and business address.</w:t>
            </w:r>
          </w:p>
          <w:p w14:paraId="209CDB52" w14:textId="77777777" w:rsidR="00FA385A" w:rsidRPr="008E329A" w:rsidRDefault="00FA385A" w:rsidP="00BC335E">
            <w:pPr>
              <w:rPr>
                <w:i/>
              </w:rPr>
            </w:pPr>
          </w:p>
          <w:p w14:paraId="3C96A37E" w14:textId="77777777" w:rsidR="00FA385A" w:rsidRPr="008E329A" w:rsidRDefault="00FA385A" w:rsidP="00BC335E">
            <w:pPr>
              <w:spacing w:before="120" w:after="120"/>
              <w:rPr>
                <w:rFonts w:cs="Arial"/>
                <w:i/>
              </w:rPr>
            </w:pPr>
            <w:r w:rsidRPr="008E329A">
              <w:rPr>
                <w:i/>
                <w:u w:val="single"/>
              </w:rPr>
              <w:t>Note</w:t>
            </w:r>
            <w:r w:rsidRPr="008E329A">
              <w:rPr>
                <w:i/>
              </w:rPr>
              <w:t>: All italicized text is to help Bidders in preparing this form.</w:t>
            </w:r>
          </w:p>
        </w:tc>
      </w:tr>
    </w:tbl>
    <w:p w14:paraId="11971C60" w14:textId="77777777" w:rsidR="00FA385A" w:rsidRPr="008E329A" w:rsidRDefault="00FA385A" w:rsidP="00FA385A">
      <w:pPr>
        <w:tabs>
          <w:tab w:val="right" w:pos="9000"/>
        </w:tabs>
      </w:pPr>
    </w:p>
    <w:p w14:paraId="6D2837DC" w14:textId="77777777" w:rsidR="00FA385A" w:rsidRPr="008E329A" w:rsidRDefault="00FA385A" w:rsidP="00FA385A">
      <w:pPr>
        <w:tabs>
          <w:tab w:val="right" w:pos="9000"/>
        </w:tabs>
      </w:pPr>
      <w:r w:rsidRPr="008E329A">
        <w:rPr>
          <w:b/>
        </w:rPr>
        <w:t>Date of this Bid submission:</w:t>
      </w:r>
      <w:r w:rsidRPr="008E329A">
        <w:t xml:space="preserve"> [</w:t>
      </w:r>
      <w:r w:rsidRPr="008E329A">
        <w:rPr>
          <w:i/>
        </w:rPr>
        <w:t>insert date (as day, month and year) of Bid submission</w:t>
      </w:r>
      <w:r w:rsidRPr="008E329A">
        <w:t>]</w:t>
      </w:r>
    </w:p>
    <w:p w14:paraId="3AF3DA79" w14:textId="77777777" w:rsidR="00FA385A" w:rsidRPr="008E329A" w:rsidRDefault="00FA385A" w:rsidP="00FA385A">
      <w:pPr>
        <w:tabs>
          <w:tab w:val="right" w:pos="9000"/>
        </w:tabs>
      </w:pPr>
      <w:r w:rsidRPr="008E329A">
        <w:rPr>
          <w:b/>
        </w:rPr>
        <w:t>RFB No.</w:t>
      </w:r>
      <w:r w:rsidRPr="008E329A">
        <w:t>: [</w:t>
      </w:r>
      <w:r w:rsidRPr="008E329A">
        <w:rPr>
          <w:i/>
        </w:rPr>
        <w:t>insert number of bidding process</w:t>
      </w:r>
      <w:r w:rsidRPr="008E329A">
        <w:t>]</w:t>
      </w:r>
    </w:p>
    <w:p w14:paraId="38112EFF" w14:textId="77777777" w:rsidR="00FA385A" w:rsidRPr="008E329A" w:rsidRDefault="00FA385A" w:rsidP="00FA385A">
      <w:pPr>
        <w:tabs>
          <w:tab w:val="right" w:pos="9000"/>
        </w:tabs>
      </w:pPr>
      <w:r w:rsidRPr="008E329A">
        <w:rPr>
          <w:b/>
        </w:rPr>
        <w:t>Request for Bid No.</w:t>
      </w:r>
      <w:r w:rsidRPr="008E329A">
        <w:t>: [</w:t>
      </w:r>
      <w:r w:rsidRPr="008E329A">
        <w:rPr>
          <w:i/>
        </w:rPr>
        <w:t>insert identification</w:t>
      </w:r>
      <w:r w:rsidRPr="008E329A">
        <w:t>]</w:t>
      </w:r>
    </w:p>
    <w:p w14:paraId="0644BAB7" w14:textId="77777777" w:rsidR="00FA385A" w:rsidRPr="008E329A" w:rsidRDefault="00FA385A" w:rsidP="00FA385A">
      <w:r w:rsidRPr="008E329A">
        <w:rPr>
          <w:b/>
          <w:iCs/>
        </w:rPr>
        <w:t>Alternative No.</w:t>
      </w:r>
      <w:r w:rsidRPr="008E329A">
        <w:rPr>
          <w:iCs/>
        </w:rPr>
        <w:t>:</w:t>
      </w:r>
      <w:r w:rsidRPr="008E329A">
        <w:rPr>
          <w:i/>
          <w:iCs/>
        </w:rPr>
        <w:t xml:space="preserve"> </w:t>
      </w:r>
      <w:r w:rsidRPr="008E329A">
        <w:rPr>
          <w:iCs/>
        </w:rPr>
        <w:t>[</w:t>
      </w:r>
      <w:r w:rsidRPr="008E329A">
        <w:rPr>
          <w:i/>
          <w:iCs/>
        </w:rPr>
        <w:t>insert identification No if this is a Bid for an alternative</w:t>
      </w:r>
      <w:r w:rsidRPr="008E329A">
        <w:rPr>
          <w:iCs/>
        </w:rPr>
        <w:t>]</w:t>
      </w:r>
    </w:p>
    <w:p w14:paraId="15BBBC4D" w14:textId="77777777" w:rsidR="00FA385A" w:rsidRPr="008E329A" w:rsidRDefault="00FA385A" w:rsidP="00FA385A"/>
    <w:p w14:paraId="5E3383D4" w14:textId="77777777" w:rsidR="00FA385A" w:rsidRPr="008E329A" w:rsidRDefault="00FA385A" w:rsidP="00FA385A">
      <w:pPr>
        <w:rPr>
          <w:b/>
        </w:rPr>
      </w:pPr>
      <w:r w:rsidRPr="008E329A">
        <w:rPr>
          <w:b/>
        </w:rPr>
        <w:t>To: [</w:t>
      </w:r>
      <w:r w:rsidRPr="008E329A">
        <w:rPr>
          <w:b/>
          <w:i/>
        </w:rPr>
        <w:t>insert complete name of Purchaser</w:t>
      </w:r>
      <w:r w:rsidRPr="008E329A">
        <w:rPr>
          <w:b/>
        </w:rPr>
        <w:t>]</w:t>
      </w:r>
    </w:p>
    <w:p w14:paraId="79553C25" w14:textId="77777777" w:rsidR="00FA385A" w:rsidRPr="008E329A" w:rsidRDefault="00FA385A" w:rsidP="00FA385A">
      <w:pPr>
        <w:rPr>
          <w:b/>
        </w:rPr>
      </w:pPr>
    </w:p>
    <w:p w14:paraId="55F1595E" w14:textId="77777777" w:rsidR="00FA385A" w:rsidRPr="008E329A" w:rsidRDefault="00FA385A" w:rsidP="00FA385A">
      <w:pPr>
        <w:spacing w:after="120"/>
      </w:pPr>
      <w:r w:rsidRPr="008E329A">
        <w:t>We, the undersigned Bidder, hereby submit the second part of our Bid, the Financial Part</w:t>
      </w:r>
    </w:p>
    <w:p w14:paraId="26FE43CA" w14:textId="77777777" w:rsidR="00FA385A" w:rsidRPr="008E329A" w:rsidRDefault="00FA385A" w:rsidP="00FA385A"/>
    <w:p w14:paraId="037B71A8" w14:textId="77777777" w:rsidR="00FA385A" w:rsidRPr="008E329A" w:rsidRDefault="00FA385A" w:rsidP="00FA385A">
      <w:pPr>
        <w:jc w:val="both"/>
      </w:pPr>
      <w:r w:rsidRPr="008E329A">
        <w:t xml:space="preserve">In submitting our Financial </w:t>
      </w:r>
      <w:proofErr w:type="gramStart"/>
      <w:r w:rsidRPr="008E329A">
        <w:t>Part</w:t>
      </w:r>
      <w:proofErr w:type="gramEnd"/>
      <w:r w:rsidRPr="008E329A">
        <w:t xml:space="preserve"> we make the following additional declarations: </w:t>
      </w:r>
    </w:p>
    <w:p w14:paraId="31C3E245" w14:textId="77777777" w:rsidR="00FA385A" w:rsidRPr="008E329A" w:rsidRDefault="00FA385A" w:rsidP="00FA385A">
      <w:pPr>
        <w:jc w:val="both"/>
      </w:pPr>
    </w:p>
    <w:p w14:paraId="42CC394C" w14:textId="2B6D90AB" w:rsidR="00FA385A" w:rsidRPr="008E329A" w:rsidRDefault="00FA385A" w:rsidP="00DE239E">
      <w:pPr>
        <w:pStyle w:val="ListParagraph"/>
        <w:numPr>
          <w:ilvl w:val="0"/>
          <w:numId w:val="144"/>
        </w:numPr>
        <w:spacing w:after="200"/>
        <w:ind w:left="360"/>
        <w:contextualSpacing w:val="0"/>
        <w:jc w:val="both"/>
      </w:pPr>
      <w:r w:rsidRPr="008E329A">
        <w:rPr>
          <w:b/>
        </w:rPr>
        <w:t>Bid Validity</w:t>
      </w:r>
      <w:r w:rsidRPr="008E329A">
        <w:t xml:space="preserve">: </w:t>
      </w:r>
      <w:r w:rsidRPr="00166F92">
        <w:t xml:space="preserve">Our </w:t>
      </w:r>
      <w:r>
        <w:t xml:space="preserve">Bid </w:t>
      </w:r>
      <w:r w:rsidRPr="00166F92">
        <w:t xml:space="preserve">shall be </w:t>
      </w:r>
      <w:r>
        <w:t xml:space="preserve">valid until </w:t>
      </w:r>
      <w:r w:rsidRPr="007636D9">
        <w:rPr>
          <w:i/>
        </w:rPr>
        <w:t xml:space="preserve">[insert day, month and year in accordance with </w:t>
      </w:r>
      <w:r>
        <w:rPr>
          <w:i/>
        </w:rPr>
        <w:t>IT</w:t>
      </w:r>
      <w:r w:rsidR="00141C01">
        <w:rPr>
          <w:i/>
        </w:rPr>
        <w:t>B</w:t>
      </w:r>
      <w:r>
        <w:rPr>
          <w:i/>
        </w:rPr>
        <w:t xml:space="preserve"> </w:t>
      </w:r>
      <w:r w:rsidRPr="007636D9">
        <w:rPr>
          <w:i/>
        </w:rPr>
        <w:t>1</w:t>
      </w:r>
      <w:r>
        <w:rPr>
          <w:i/>
        </w:rPr>
        <w:t>8</w:t>
      </w:r>
      <w:r w:rsidRPr="007636D9">
        <w:rPr>
          <w:i/>
        </w:rPr>
        <w:t>.1],</w:t>
      </w:r>
      <w:r>
        <w:t xml:space="preserve"> </w:t>
      </w:r>
      <w:r w:rsidRPr="00166F92">
        <w:t>and it shall remain binding upon us and may be accepted at any time before the expiration of that period</w:t>
      </w:r>
      <w:r w:rsidRPr="008E329A">
        <w:t>;</w:t>
      </w:r>
    </w:p>
    <w:p w14:paraId="2FBEF659" w14:textId="77777777" w:rsidR="00FA385A" w:rsidRPr="008E329A" w:rsidRDefault="00FA385A" w:rsidP="00DE239E">
      <w:pPr>
        <w:pStyle w:val="ListParagraph"/>
        <w:numPr>
          <w:ilvl w:val="0"/>
          <w:numId w:val="144"/>
        </w:numPr>
        <w:spacing w:after="200"/>
        <w:ind w:left="360"/>
        <w:contextualSpacing w:val="0"/>
        <w:jc w:val="both"/>
      </w:pPr>
      <w:r w:rsidRPr="008E329A">
        <w:rPr>
          <w:b/>
        </w:rPr>
        <w:t>Total Price:</w:t>
      </w:r>
      <w:r w:rsidRPr="008E329A">
        <w:t xml:space="preserve"> The total price of our Bid, excluding any discounts offered in item (c) below is: </w:t>
      </w:r>
    </w:p>
    <w:p w14:paraId="4BFD70B9" w14:textId="77777777" w:rsidR="00FA385A" w:rsidRPr="008E329A" w:rsidRDefault="00FA385A" w:rsidP="00FA385A">
      <w:pPr>
        <w:spacing w:after="200"/>
        <w:ind w:left="450"/>
        <w:jc w:val="both"/>
      </w:pPr>
      <w:r w:rsidRPr="008E329A">
        <w:t>In case of only one lot, the total price of the Bid is [</w:t>
      </w:r>
      <w:r w:rsidRPr="008E329A">
        <w:rPr>
          <w:i/>
        </w:rPr>
        <w:t>insert the total price of the bid in words and figures, indicating the various amounts and the respective currencies</w:t>
      </w:r>
      <w:r w:rsidRPr="008E329A">
        <w:t>];</w:t>
      </w:r>
    </w:p>
    <w:p w14:paraId="54DA527B" w14:textId="77777777" w:rsidR="00FA385A" w:rsidRPr="008E329A" w:rsidRDefault="00FA385A" w:rsidP="00FA385A">
      <w:pPr>
        <w:spacing w:after="200"/>
        <w:ind w:left="450"/>
        <w:jc w:val="both"/>
      </w:pPr>
      <w:r w:rsidRPr="008E329A">
        <w:t>In case of multiple lots, the total price of each lot is [</w:t>
      </w:r>
      <w:r w:rsidRPr="008E329A">
        <w:rPr>
          <w:i/>
        </w:rPr>
        <w:t>insert the total price of each lot in words and figures, indicating the various amounts and the respective currencies</w:t>
      </w:r>
      <w:r w:rsidRPr="008E329A">
        <w:t>];</w:t>
      </w:r>
    </w:p>
    <w:p w14:paraId="569B1A64" w14:textId="77777777" w:rsidR="00FA385A" w:rsidRPr="008E329A" w:rsidRDefault="00FA385A" w:rsidP="00FA385A">
      <w:pPr>
        <w:spacing w:after="200"/>
        <w:ind w:left="450"/>
        <w:jc w:val="both"/>
      </w:pPr>
      <w:r w:rsidRPr="008E329A">
        <w:t>In case of multiple lots, total price of all lots (sum of all lots) [</w:t>
      </w:r>
      <w:r w:rsidRPr="008E329A">
        <w:rPr>
          <w:i/>
        </w:rPr>
        <w:t>insert the total price of all lots in words and figures, indicating the various amounts and the respective currencies</w:t>
      </w:r>
      <w:r w:rsidRPr="008E329A">
        <w:t>];</w:t>
      </w:r>
    </w:p>
    <w:p w14:paraId="175042C6" w14:textId="77777777" w:rsidR="00FA385A" w:rsidRPr="008E329A" w:rsidRDefault="00FA385A" w:rsidP="00DE239E">
      <w:pPr>
        <w:pStyle w:val="ListParagraph"/>
        <w:numPr>
          <w:ilvl w:val="0"/>
          <w:numId w:val="144"/>
        </w:numPr>
        <w:spacing w:after="200"/>
        <w:ind w:left="450"/>
        <w:contextualSpacing w:val="0"/>
        <w:jc w:val="both"/>
      </w:pPr>
      <w:r w:rsidRPr="008E329A">
        <w:rPr>
          <w:b/>
        </w:rPr>
        <w:t>Discounts:</w:t>
      </w:r>
      <w:r w:rsidRPr="008E329A">
        <w:t xml:space="preserve"> The discounts offered and the methodology for their application are: </w:t>
      </w:r>
    </w:p>
    <w:p w14:paraId="7D1E749A" w14:textId="77777777" w:rsidR="00FA385A" w:rsidRPr="008E329A" w:rsidRDefault="00FA385A" w:rsidP="00FA385A">
      <w:pPr>
        <w:spacing w:after="200"/>
        <w:ind w:left="1260" w:hanging="432"/>
        <w:jc w:val="both"/>
      </w:pPr>
      <w:r w:rsidRPr="008E329A">
        <w:t>(</w:t>
      </w:r>
      <w:proofErr w:type="spellStart"/>
      <w:r w:rsidRPr="008E329A">
        <w:t>i</w:t>
      </w:r>
      <w:proofErr w:type="spellEnd"/>
      <w:r w:rsidRPr="008E329A">
        <w:t>) The discounts offered are: [</w:t>
      </w:r>
      <w:r w:rsidRPr="008E329A">
        <w:rPr>
          <w:i/>
        </w:rPr>
        <w:t>Specify in detail each discount offered</w:t>
      </w:r>
      <w:r w:rsidRPr="008E329A">
        <w:t>]</w:t>
      </w:r>
    </w:p>
    <w:p w14:paraId="146C2D83" w14:textId="77777777" w:rsidR="00FA385A" w:rsidRPr="008E329A" w:rsidRDefault="00FA385A" w:rsidP="00BC28BD">
      <w:pPr>
        <w:spacing w:after="200"/>
        <w:ind w:left="1260" w:hanging="432"/>
        <w:jc w:val="both"/>
      </w:pPr>
      <w:r w:rsidRPr="008E329A">
        <w:lastRenderedPageBreak/>
        <w:t>(ii) The exact method of calculations to determine the net price after application of discounts is shown below: [</w:t>
      </w:r>
      <w:r w:rsidRPr="008E329A">
        <w:rPr>
          <w:i/>
        </w:rPr>
        <w:t>Specify in detail the method that shall be used to apply the discounts</w:t>
      </w:r>
      <w:r w:rsidRPr="008E329A">
        <w:t>];</w:t>
      </w:r>
    </w:p>
    <w:p w14:paraId="151AADEB" w14:textId="77777777" w:rsidR="00FA385A" w:rsidRPr="008E329A" w:rsidRDefault="00FA385A" w:rsidP="00DE239E">
      <w:pPr>
        <w:pStyle w:val="ListParagraph"/>
        <w:numPr>
          <w:ilvl w:val="0"/>
          <w:numId w:val="144"/>
        </w:numPr>
        <w:spacing w:after="200"/>
        <w:ind w:left="270"/>
        <w:contextualSpacing w:val="0"/>
        <w:jc w:val="both"/>
      </w:pPr>
      <w:r w:rsidRPr="008E329A">
        <w:rPr>
          <w:b/>
        </w:rPr>
        <w:t>Commissions, gratuities and fees:</w:t>
      </w:r>
      <w:r w:rsidRPr="008E329A">
        <w:t xml:space="preserve"> We have paid, or will pay the following commissions, gratuities, or fees with respect to the bidding process or execution of the Contract: [</w:t>
      </w:r>
      <w:r w:rsidRPr="008E329A">
        <w:rPr>
          <w:i/>
        </w:rPr>
        <w:t>insert complete name of each Recipient, its full address, the reason for which each commission or gratuity was paid and the amount and currency of each such commission or gratuity</w:t>
      </w:r>
      <w:r w:rsidRPr="008E329A">
        <w:t xml:space="preserve">].    </w:t>
      </w:r>
    </w:p>
    <w:tbl>
      <w:tblPr>
        <w:tblW w:w="834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317"/>
        <w:gridCol w:w="2070"/>
        <w:gridCol w:w="1440"/>
      </w:tblGrid>
      <w:tr w:rsidR="00FA385A" w:rsidRPr="008E329A" w14:paraId="0EAAD0AD" w14:textId="77777777" w:rsidTr="00BC335E">
        <w:tc>
          <w:tcPr>
            <w:tcW w:w="2520" w:type="dxa"/>
          </w:tcPr>
          <w:p w14:paraId="3B8ED41B" w14:textId="77777777" w:rsidR="00FA385A" w:rsidRPr="008E329A" w:rsidRDefault="00FA385A" w:rsidP="00BC335E">
            <w:pPr>
              <w:jc w:val="both"/>
            </w:pPr>
            <w:r w:rsidRPr="008E329A">
              <w:t>Name of Recipient</w:t>
            </w:r>
          </w:p>
        </w:tc>
        <w:tc>
          <w:tcPr>
            <w:tcW w:w="2317" w:type="dxa"/>
          </w:tcPr>
          <w:p w14:paraId="716BF170" w14:textId="77777777" w:rsidR="00FA385A" w:rsidRPr="008E329A" w:rsidRDefault="00FA385A" w:rsidP="00BC335E">
            <w:pPr>
              <w:jc w:val="both"/>
            </w:pPr>
            <w:r w:rsidRPr="008E329A">
              <w:t>Address</w:t>
            </w:r>
          </w:p>
        </w:tc>
        <w:tc>
          <w:tcPr>
            <w:tcW w:w="2070" w:type="dxa"/>
          </w:tcPr>
          <w:p w14:paraId="551A4987" w14:textId="77777777" w:rsidR="00FA385A" w:rsidRPr="008E329A" w:rsidRDefault="00FA385A" w:rsidP="00BC335E">
            <w:pPr>
              <w:jc w:val="both"/>
            </w:pPr>
            <w:r w:rsidRPr="008E329A">
              <w:t>Reason</w:t>
            </w:r>
          </w:p>
        </w:tc>
        <w:tc>
          <w:tcPr>
            <w:tcW w:w="1440" w:type="dxa"/>
          </w:tcPr>
          <w:p w14:paraId="6C8392FC" w14:textId="77777777" w:rsidR="00FA385A" w:rsidRPr="008E329A" w:rsidRDefault="00FA385A" w:rsidP="00BC335E">
            <w:pPr>
              <w:jc w:val="both"/>
            </w:pPr>
            <w:r w:rsidRPr="008E329A">
              <w:t>Amount</w:t>
            </w:r>
          </w:p>
        </w:tc>
      </w:tr>
      <w:tr w:rsidR="00FA385A" w:rsidRPr="008E329A" w14:paraId="0DEB66D8" w14:textId="77777777" w:rsidTr="00BC335E">
        <w:tc>
          <w:tcPr>
            <w:tcW w:w="2520" w:type="dxa"/>
          </w:tcPr>
          <w:p w14:paraId="4A142B87" w14:textId="77777777" w:rsidR="00FA385A" w:rsidRPr="008E329A" w:rsidRDefault="00FA385A" w:rsidP="00BC335E">
            <w:pPr>
              <w:jc w:val="both"/>
              <w:rPr>
                <w:u w:val="single"/>
              </w:rPr>
            </w:pPr>
          </w:p>
        </w:tc>
        <w:tc>
          <w:tcPr>
            <w:tcW w:w="2317" w:type="dxa"/>
          </w:tcPr>
          <w:p w14:paraId="02D6BA1B" w14:textId="77777777" w:rsidR="00FA385A" w:rsidRPr="008E329A" w:rsidRDefault="00FA385A" w:rsidP="00BC335E">
            <w:pPr>
              <w:jc w:val="both"/>
              <w:rPr>
                <w:u w:val="single"/>
              </w:rPr>
            </w:pPr>
          </w:p>
        </w:tc>
        <w:tc>
          <w:tcPr>
            <w:tcW w:w="2070" w:type="dxa"/>
          </w:tcPr>
          <w:p w14:paraId="02AE4C0B" w14:textId="77777777" w:rsidR="00FA385A" w:rsidRPr="008E329A" w:rsidRDefault="00FA385A" w:rsidP="00BC335E">
            <w:pPr>
              <w:jc w:val="both"/>
              <w:rPr>
                <w:u w:val="single"/>
              </w:rPr>
            </w:pPr>
          </w:p>
        </w:tc>
        <w:tc>
          <w:tcPr>
            <w:tcW w:w="1440" w:type="dxa"/>
          </w:tcPr>
          <w:p w14:paraId="73A7F83E" w14:textId="77777777" w:rsidR="00FA385A" w:rsidRPr="008E329A" w:rsidRDefault="00FA385A" w:rsidP="00BC335E">
            <w:pPr>
              <w:jc w:val="both"/>
              <w:rPr>
                <w:u w:val="single"/>
              </w:rPr>
            </w:pPr>
          </w:p>
        </w:tc>
      </w:tr>
      <w:tr w:rsidR="00FA385A" w:rsidRPr="008E329A" w14:paraId="26A880BB" w14:textId="77777777" w:rsidTr="00BC335E">
        <w:tc>
          <w:tcPr>
            <w:tcW w:w="2520" w:type="dxa"/>
          </w:tcPr>
          <w:p w14:paraId="1AD53647" w14:textId="77777777" w:rsidR="00FA385A" w:rsidRPr="008E329A" w:rsidRDefault="00FA385A" w:rsidP="00BC335E">
            <w:pPr>
              <w:jc w:val="both"/>
              <w:rPr>
                <w:u w:val="single"/>
              </w:rPr>
            </w:pPr>
          </w:p>
        </w:tc>
        <w:tc>
          <w:tcPr>
            <w:tcW w:w="2317" w:type="dxa"/>
          </w:tcPr>
          <w:p w14:paraId="008FF20D" w14:textId="77777777" w:rsidR="00FA385A" w:rsidRPr="008E329A" w:rsidRDefault="00FA385A" w:rsidP="00BC335E">
            <w:pPr>
              <w:jc w:val="both"/>
              <w:rPr>
                <w:u w:val="single"/>
              </w:rPr>
            </w:pPr>
          </w:p>
        </w:tc>
        <w:tc>
          <w:tcPr>
            <w:tcW w:w="2070" w:type="dxa"/>
          </w:tcPr>
          <w:p w14:paraId="2D458F4D" w14:textId="77777777" w:rsidR="00FA385A" w:rsidRPr="008E329A" w:rsidRDefault="00FA385A" w:rsidP="00BC335E">
            <w:pPr>
              <w:jc w:val="both"/>
              <w:rPr>
                <w:u w:val="single"/>
              </w:rPr>
            </w:pPr>
          </w:p>
        </w:tc>
        <w:tc>
          <w:tcPr>
            <w:tcW w:w="1440" w:type="dxa"/>
          </w:tcPr>
          <w:p w14:paraId="609747C0" w14:textId="77777777" w:rsidR="00FA385A" w:rsidRPr="008E329A" w:rsidRDefault="00FA385A" w:rsidP="00BC335E">
            <w:pPr>
              <w:jc w:val="both"/>
              <w:rPr>
                <w:u w:val="single"/>
              </w:rPr>
            </w:pPr>
          </w:p>
        </w:tc>
      </w:tr>
      <w:tr w:rsidR="00FA385A" w:rsidRPr="008E329A" w14:paraId="348A2D56" w14:textId="77777777" w:rsidTr="00BC335E">
        <w:tc>
          <w:tcPr>
            <w:tcW w:w="2520" w:type="dxa"/>
          </w:tcPr>
          <w:p w14:paraId="295F5E5A" w14:textId="77777777" w:rsidR="00FA385A" w:rsidRPr="008E329A" w:rsidRDefault="00FA385A" w:rsidP="00BC335E">
            <w:pPr>
              <w:jc w:val="both"/>
              <w:rPr>
                <w:u w:val="single"/>
              </w:rPr>
            </w:pPr>
          </w:p>
        </w:tc>
        <w:tc>
          <w:tcPr>
            <w:tcW w:w="2317" w:type="dxa"/>
          </w:tcPr>
          <w:p w14:paraId="4AB3630F" w14:textId="77777777" w:rsidR="00FA385A" w:rsidRPr="008E329A" w:rsidRDefault="00FA385A" w:rsidP="00BC335E">
            <w:pPr>
              <w:jc w:val="both"/>
              <w:rPr>
                <w:u w:val="single"/>
              </w:rPr>
            </w:pPr>
          </w:p>
        </w:tc>
        <w:tc>
          <w:tcPr>
            <w:tcW w:w="2070" w:type="dxa"/>
          </w:tcPr>
          <w:p w14:paraId="5EEC1169" w14:textId="77777777" w:rsidR="00FA385A" w:rsidRPr="008E329A" w:rsidRDefault="00FA385A" w:rsidP="00BC335E">
            <w:pPr>
              <w:jc w:val="both"/>
              <w:rPr>
                <w:u w:val="single"/>
              </w:rPr>
            </w:pPr>
          </w:p>
        </w:tc>
        <w:tc>
          <w:tcPr>
            <w:tcW w:w="1440" w:type="dxa"/>
          </w:tcPr>
          <w:p w14:paraId="2164D69E" w14:textId="77777777" w:rsidR="00FA385A" w:rsidRPr="008E329A" w:rsidRDefault="00FA385A" w:rsidP="00BC335E">
            <w:pPr>
              <w:jc w:val="both"/>
              <w:rPr>
                <w:u w:val="single"/>
              </w:rPr>
            </w:pPr>
          </w:p>
        </w:tc>
      </w:tr>
      <w:tr w:rsidR="00FA385A" w:rsidRPr="008E329A" w14:paraId="613F7B52" w14:textId="77777777" w:rsidTr="00BC335E">
        <w:tc>
          <w:tcPr>
            <w:tcW w:w="2520" w:type="dxa"/>
          </w:tcPr>
          <w:p w14:paraId="33FA1017" w14:textId="77777777" w:rsidR="00FA385A" w:rsidRPr="008E329A" w:rsidRDefault="00FA385A" w:rsidP="00BC335E">
            <w:pPr>
              <w:jc w:val="both"/>
              <w:rPr>
                <w:u w:val="single"/>
              </w:rPr>
            </w:pPr>
          </w:p>
        </w:tc>
        <w:tc>
          <w:tcPr>
            <w:tcW w:w="2317" w:type="dxa"/>
          </w:tcPr>
          <w:p w14:paraId="1B47FFA6" w14:textId="77777777" w:rsidR="00FA385A" w:rsidRPr="008E329A" w:rsidRDefault="00FA385A" w:rsidP="00BC335E">
            <w:pPr>
              <w:jc w:val="both"/>
              <w:rPr>
                <w:u w:val="single"/>
              </w:rPr>
            </w:pPr>
          </w:p>
        </w:tc>
        <w:tc>
          <w:tcPr>
            <w:tcW w:w="2070" w:type="dxa"/>
          </w:tcPr>
          <w:p w14:paraId="34274D1C" w14:textId="77777777" w:rsidR="00FA385A" w:rsidRPr="008E329A" w:rsidRDefault="00FA385A" w:rsidP="00BC335E">
            <w:pPr>
              <w:jc w:val="both"/>
              <w:rPr>
                <w:u w:val="single"/>
              </w:rPr>
            </w:pPr>
          </w:p>
        </w:tc>
        <w:tc>
          <w:tcPr>
            <w:tcW w:w="1440" w:type="dxa"/>
          </w:tcPr>
          <w:p w14:paraId="62C601CA" w14:textId="77777777" w:rsidR="00FA385A" w:rsidRPr="008E329A" w:rsidRDefault="00FA385A" w:rsidP="00BC335E">
            <w:pPr>
              <w:jc w:val="both"/>
              <w:rPr>
                <w:u w:val="single"/>
              </w:rPr>
            </w:pPr>
          </w:p>
        </w:tc>
      </w:tr>
    </w:tbl>
    <w:p w14:paraId="5B6AE9EE" w14:textId="77777777" w:rsidR="00FA385A" w:rsidRPr="008E329A" w:rsidRDefault="00FA385A" w:rsidP="00FA385A">
      <w:pPr>
        <w:spacing w:after="120"/>
        <w:ind w:left="539"/>
        <w:jc w:val="both"/>
      </w:pPr>
      <w:r w:rsidRPr="008E329A">
        <w:t>(If none has been paid or is to be paid, indicate “none.”)</w:t>
      </w:r>
    </w:p>
    <w:p w14:paraId="2F9D33F1" w14:textId="77777777" w:rsidR="00FA385A" w:rsidRPr="008E329A" w:rsidRDefault="00FA385A" w:rsidP="00DE239E">
      <w:pPr>
        <w:pStyle w:val="ListParagraph"/>
        <w:numPr>
          <w:ilvl w:val="0"/>
          <w:numId w:val="144"/>
        </w:numPr>
        <w:spacing w:after="200"/>
        <w:ind w:left="270"/>
        <w:contextualSpacing w:val="0"/>
        <w:jc w:val="both"/>
      </w:pPr>
      <w:r w:rsidRPr="008E329A">
        <w:rPr>
          <w:b/>
        </w:rPr>
        <w:t>Binding Contract:</w:t>
      </w:r>
      <w:r w:rsidRPr="008E329A">
        <w:t xml:space="preserve"> We understand that this Bid, together with your written acceptance thereof included in your </w:t>
      </w:r>
      <w:r>
        <w:t>Letter of Acceptance</w:t>
      </w:r>
      <w:r w:rsidRPr="008E329A">
        <w:t xml:space="preserve">, shall constitute a binding contract between us, until a formal contract is prepared and executed. </w:t>
      </w:r>
    </w:p>
    <w:p w14:paraId="3CDE6E48" w14:textId="77777777" w:rsidR="00FA385A" w:rsidRPr="008E329A" w:rsidRDefault="00FA385A" w:rsidP="00FA385A">
      <w:r w:rsidRPr="008E329A">
        <w:rPr>
          <w:b/>
        </w:rPr>
        <w:t xml:space="preserve">Name of the </w:t>
      </w:r>
      <w:proofErr w:type="gramStart"/>
      <w:r w:rsidRPr="008E329A">
        <w:rPr>
          <w:b/>
        </w:rPr>
        <w:t>Bidder</w:t>
      </w:r>
      <w:r w:rsidRPr="008E329A">
        <w:t>:</w:t>
      </w:r>
      <w:r w:rsidRPr="008E329A">
        <w:rPr>
          <w:bCs/>
          <w:iCs/>
        </w:rPr>
        <w:t>*</w:t>
      </w:r>
      <w:proofErr w:type="gramEnd"/>
      <w:r w:rsidRPr="008E329A">
        <w:t>[</w:t>
      </w:r>
      <w:r w:rsidRPr="008E329A">
        <w:rPr>
          <w:i/>
        </w:rPr>
        <w:t>insert complete name of the Bidder</w:t>
      </w:r>
      <w:r w:rsidRPr="008E329A">
        <w:t>]</w:t>
      </w:r>
    </w:p>
    <w:p w14:paraId="3C398FCE" w14:textId="77777777" w:rsidR="00FA385A" w:rsidRPr="008E329A" w:rsidRDefault="00FA385A" w:rsidP="00FA385A"/>
    <w:p w14:paraId="074EAEE7" w14:textId="77777777" w:rsidR="00FA385A" w:rsidRPr="008E329A" w:rsidRDefault="00FA385A" w:rsidP="00FA385A">
      <w:r w:rsidRPr="008E329A">
        <w:rPr>
          <w:b/>
        </w:rPr>
        <w:t>Name of the person duly authorized to sign the Bid on behalf of the Bidder</w:t>
      </w:r>
      <w:r w:rsidRPr="008E329A">
        <w:t>:</w:t>
      </w:r>
      <w:r w:rsidRPr="008E329A">
        <w:rPr>
          <w:bCs/>
          <w:iCs/>
        </w:rPr>
        <w:t xml:space="preserve"> ** [</w:t>
      </w:r>
      <w:r w:rsidRPr="008E329A">
        <w:rPr>
          <w:bCs/>
          <w:i/>
          <w:iCs/>
        </w:rPr>
        <w:t>insert complete name of person duly authorized to sign the Bid</w:t>
      </w:r>
      <w:r w:rsidRPr="008E329A">
        <w:rPr>
          <w:bCs/>
          <w:iCs/>
        </w:rPr>
        <w:t>]</w:t>
      </w:r>
    </w:p>
    <w:p w14:paraId="709877F5" w14:textId="77777777" w:rsidR="00FA385A" w:rsidRPr="008E329A" w:rsidRDefault="00FA385A" w:rsidP="00FA385A"/>
    <w:p w14:paraId="243EDA02" w14:textId="77777777" w:rsidR="00FA385A" w:rsidRPr="008E329A" w:rsidRDefault="00FA385A" w:rsidP="00FA385A">
      <w:r w:rsidRPr="008E329A">
        <w:rPr>
          <w:b/>
        </w:rPr>
        <w:t>Title of the person signing the Bid</w:t>
      </w:r>
      <w:r w:rsidRPr="008E329A">
        <w:t>: [</w:t>
      </w:r>
      <w:r w:rsidRPr="008E329A">
        <w:rPr>
          <w:i/>
        </w:rPr>
        <w:t>insert complete title of the person signing the Bid</w:t>
      </w:r>
      <w:r w:rsidRPr="008E329A">
        <w:t>]</w:t>
      </w:r>
    </w:p>
    <w:p w14:paraId="1A3E36B3" w14:textId="77777777" w:rsidR="00FA385A" w:rsidRPr="008E329A" w:rsidRDefault="00FA385A" w:rsidP="00FA385A"/>
    <w:p w14:paraId="5FC53ECD" w14:textId="77777777" w:rsidR="00FA385A" w:rsidRPr="008E329A" w:rsidRDefault="00FA385A" w:rsidP="00FA385A">
      <w:r w:rsidRPr="008E329A">
        <w:rPr>
          <w:b/>
        </w:rPr>
        <w:t>Signature of the person named above</w:t>
      </w:r>
      <w:r w:rsidRPr="008E329A">
        <w:t>: [</w:t>
      </w:r>
      <w:r w:rsidRPr="008E329A">
        <w:rPr>
          <w:i/>
        </w:rPr>
        <w:t>insert signature of person whose name and capacity are shown above</w:t>
      </w:r>
      <w:r w:rsidRPr="008E329A">
        <w:t>]</w:t>
      </w:r>
    </w:p>
    <w:p w14:paraId="2D072D25" w14:textId="77777777" w:rsidR="00FA385A" w:rsidRPr="008E329A" w:rsidRDefault="00FA385A" w:rsidP="00FA385A"/>
    <w:p w14:paraId="075BA2C9" w14:textId="77777777" w:rsidR="00FA385A" w:rsidRPr="008E329A" w:rsidRDefault="00FA385A" w:rsidP="00FA385A">
      <w:r w:rsidRPr="008E329A">
        <w:rPr>
          <w:b/>
        </w:rPr>
        <w:t>Date signed</w:t>
      </w:r>
      <w:r w:rsidRPr="008E329A">
        <w:t xml:space="preserve"> [</w:t>
      </w:r>
      <w:r w:rsidRPr="008E329A">
        <w:rPr>
          <w:i/>
        </w:rPr>
        <w:t>insert date of signing</w:t>
      </w:r>
      <w:r w:rsidRPr="008E329A">
        <w:t xml:space="preserve">] </w:t>
      </w:r>
      <w:r w:rsidRPr="008E329A">
        <w:rPr>
          <w:b/>
        </w:rPr>
        <w:t>day of</w:t>
      </w:r>
      <w:r w:rsidRPr="008E329A">
        <w:t xml:space="preserve"> [</w:t>
      </w:r>
      <w:r w:rsidRPr="008E329A">
        <w:rPr>
          <w:i/>
        </w:rPr>
        <w:t>insert month</w:t>
      </w:r>
      <w:r w:rsidRPr="008E329A">
        <w:t>], [</w:t>
      </w:r>
      <w:r w:rsidRPr="008E329A">
        <w:rPr>
          <w:i/>
        </w:rPr>
        <w:t>insert year</w:t>
      </w:r>
      <w:r w:rsidRPr="008E329A">
        <w:t>]</w:t>
      </w:r>
    </w:p>
    <w:p w14:paraId="6180B14A" w14:textId="77777777" w:rsidR="00FA385A" w:rsidRPr="008E329A" w:rsidRDefault="00FA385A" w:rsidP="00FA385A">
      <w:pPr>
        <w:rPr>
          <w:b/>
        </w:rPr>
      </w:pPr>
    </w:p>
    <w:p w14:paraId="211E4D89" w14:textId="77777777" w:rsidR="00FA385A" w:rsidRPr="008E329A" w:rsidRDefault="00FA385A" w:rsidP="00FA385A"/>
    <w:p w14:paraId="22913898" w14:textId="77777777" w:rsidR="00FA385A" w:rsidRPr="008E329A" w:rsidRDefault="00FA385A" w:rsidP="00FA385A"/>
    <w:p w14:paraId="3834DF0F" w14:textId="77777777" w:rsidR="00FA385A" w:rsidRPr="008E329A" w:rsidRDefault="00FA385A" w:rsidP="00FA385A"/>
    <w:p w14:paraId="5F5E12FF" w14:textId="77777777" w:rsidR="00FA385A" w:rsidRPr="008E329A" w:rsidRDefault="00FA385A" w:rsidP="00FA385A">
      <w:pPr>
        <w:rPr>
          <w:sz w:val="20"/>
        </w:rPr>
      </w:pPr>
      <w:r w:rsidRPr="008E329A">
        <w:rPr>
          <w:b/>
          <w:bCs/>
          <w:iCs/>
          <w:sz w:val="20"/>
        </w:rPr>
        <w:t>*</w:t>
      </w:r>
      <w:r w:rsidRPr="008E329A">
        <w:rPr>
          <w:sz w:val="20"/>
        </w:rPr>
        <w:t>: In the case of the Bid submitted by a Joint Venture specify the name of the Joint Venture as Bidder.</w:t>
      </w:r>
    </w:p>
    <w:p w14:paraId="370BA498" w14:textId="77777777" w:rsidR="00FA385A" w:rsidRPr="008E329A" w:rsidRDefault="00FA385A" w:rsidP="00FA385A">
      <w:pPr>
        <w:rPr>
          <w:sz w:val="20"/>
        </w:rPr>
      </w:pPr>
    </w:p>
    <w:p w14:paraId="54B61A88" w14:textId="77777777" w:rsidR="00FA385A" w:rsidRPr="008E329A" w:rsidRDefault="00FA385A" w:rsidP="00FA385A">
      <w:pPr>
        <w:rPr>
          <w:sz w:val="20"/>
        </w:rPr>
      </w:pPr>
      <w:r w:rsidRPr="008E329A">
        <w:rPr>
          <w:sz w:val="20"/>
        </w:rPr>
        <w:t>**: Person signing the Bid shall have the power of attorney given by the Bidder. The power of attorney shall be attached with the Bid Schedules.</w:t>
      </w:r>
    </w:p>
    <w:bookmarkEnd w:id="477"/>
    <w:p w14:paraId="06675CC5" w14:textId="77777777" w:rsidR="00FA385A" w:rsidRDefault="00FA385A">
      <w:r>
        <w:br w:type="page"/>
      </w:r>
    </w:p>
    <w:p w14:paraId="1C79E410" w14:textId="77777777" w:rsidR="00455149" w:rsidRPr="008E329A" w:rsidRDefault="00455149" w:rsidP="00BC28BD">
      <w:pPr>
        <w:pStyle w:val="SectionVHeader"/>
      </w:pPr>
      <w:bookmarkStart w:id="478" w:name="_Toc135757111"/>
      <w:r w:rsidRPr="008E329A">
        <w:lastRenderedPageBreak/>
        <w:t>Price</w:t>
      </w:r>
      <w:r w:rsidR="006E2CC9" w:rsidRPr="008E329A">
        <w:t xml:space="preserve"> </w:t>
      </w:r>
      <w:r w:rsidRPr="008E329A">
        <w:t>Schedule</w:t>
      </w:r>
      <w:r w:rsidR="006E2CC9" w:rsidRPr="008E329A">
        <w:t xml:space="preserve"> </w:t>
      </w:r>
      <w:r w:rsidRPr="008E329A">
        <w:t>Forms</w:t>
      </w:r>
      <w:bookmarkEnd w:id="478"/>
    </w:p>
    <w:p w14:paraId="0B2F0558" w14:textId="77777777" w:rsidR="00943239" w:rsidRPr="008E329A" w:rsidRDefault="00943239">
      <w:pPr>
        <w:pStyle w:val="BodyText"/>
        <w:rPr>
          <w:i/>
          <w:iCs/>
        </w:rPr>
      </w:pPr>
    </w:p>
    <w:p w14:paraId="25ECB80B" w14:textId="77777777" w:rsidR="00455149" w:rsidRPr="008E329A" w:rsidRDefault="00455149">
      <w:pPr>
        <w:pStyle w:val="BodyText"/>
        <w:rPr>
          <w:i/>
          <w:iCs/>
        </w:rPr>
      </w:pPr>
      <w:r w:rsidRPr="008E329A">
        <w:rPr>
          <w:i/>
          <w:iCs/>
        </w:rPr>
        <w:t>[The</w:t>
      </w:r>
      <w:r w:rsidR="006E2CC9" w:rsidRPr="008E329A">
        <w:rPr>
          <w:i/>
          <w:iCs/>
        </w:rPr>
        <w:t xml:space="preserve"> </w:t>
      </w:r>
      <w:r w:rsidRPr="008E329A">
        <w:rPr>
          <w:i/>
          <w:iCs/>
        </w:rPr>
        <w:t>Bidder</w:t>
      </w:r>
      <w:r w:rsidR="006E2CC9" w:rsidRPr="008E329A">
        <w:rPr>
          <w:i/>
          <w:iCs/>
        </w:rPr>
        <w:t xml:space="preserve"> </w:t>
      </w:r>
      <w:r w:rsidRPr="008E329A">
        <w:rPr>
          <w:i/>
          <w:iCs/>
        </w:rPr>
        <w:t>shall</w:t>
      </w:r>
      <w:r w:rsidR="006E2CC9" w:rsidRPr="008E329A">
        <w:rPr>
          <w:i/>
          <w:iCs/>
        </w:rPr>
        <w:t xml:space="preserve"> </w:t>
      </w:r>
      <w:r w:rsidRPr="008E329A">
        <w:rPr>
          <w:i/>
          <w:iCs/>
        </w:rPr>
        <w:t>fill</w:t>
      </w:r>
      <w:r w:rsidR="006E2CC9" w:rsidRPr="008E329A">
        <w:rPr>
          <w:i/>
          <w:iCs/>
        </w:rPr>
        <w:t xml:space="preserve"> </w:t>
      </w:r>
      <w:r w:rsidRPr="008E329A">
        <w:rPr>
          <w:i/>
          <w:iCs/>
        </w:rPr>
        <w:t>in</w:t>
      </w:r>
      <w:r w:rsidR="006E2CC9" w:rsidRPr="008E329A">
        <w:rPr>
          <w:i/>
          <w:iCs/>
        </w:rPr>
        <w:t xml:space="preserve"> </w:t>
      </w:r>
      <w:r w:rsidRPr="008E329A">
        <w:rPr>
          <w:i/>
          <w:iCs/>
        </w:rPr>
        <w:t>these</w:t>
      </w:r>
      <w:r w:rsidR="006E2CC9" w:rsidRPr="008E329A">
        <w:rPr>
          <w:i/>
          <w:iCs/>
        </w:rPr>
        <w:t xml:space="preserve"> </w:t>
      </w:r>
      <w:r w:rsidRPr="008E329A">
        <w:rPr>
          <w:i/>
          <w:iCs/>
        </w:rPr>
        <w:t>Price</w:t>
      </w:r>
      <w:r w:rsidR="006E2CC9" w:rsidRPr="008E329A">
        <w:rPr>
          <w:i/>
          <w:iCs/>
        </w:rPr>
        <w:t xml:space="preserve"> </w:t>
      </w:r>
      <w:r w:rsidRPr="008E329A">
        <w:rPr>
          <w:i/>
          <w:iCs/>
        </w:rPr>
        <w:t>Schedule</w:t>
      </w:r>
      <w:r w:rsidR="006E2CC9" w:rsidRPr="008E329A">
        <w:rPr>
          <w:i/>
          <w:iCs/>
        </w:rPr>
        <w:t xml:space="preserve"> </w:t>
      </w:r>
      <w:r w:rsidRPr="008E329A">
        <w:rPr>
          <w:i/>
          <w:iCs/>
        </w:rPr>
        <w:t>Forms</w:t>
      </w:r>
      <w:r w:rsidR="006E2CC9" w:rsidRPr="008E329A">
        <w:rPr>
          <w:i/>
          <w:iCs/>
        </w:rPr>
        <w:t xml:space="preserve"> </w:t>
      </w:r>
      <w:r w:rsidRPr="008E329A">
        <w:rPr>
          <w:i/>
          <w:iCs/>
        </w:rPr>
        <w:t>in</w:t>
      </w:r>
      <w:r w:rsidR="006E2CC9" w:rsidRPr="008E329A">
        <w:rPr>
          <w:i/>
          <w:iCs/>
        </w:rPr>
        <w:t xml:space="preserve"> </w:t>
      </w:r>
      <w:r w:rsidRPr="008E329A">
        <w:rPr>
          <w:i/>
          <w:iCs/>
        </w:rPr>
        <w:t>accordance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instructions</w:t>
      </w:r>
      <w:r w:rsidR="006E2CC9" w:rsidRPr="008E329A">
        <w:rPr>
          <w:i/>
          <w:iCs/>
        </w:rPr>
        <w:t xml:space="preserve"> </w:t>
      </w:r>
      <w:r w:rsidRPr="008E329A">
        <w:rPr>
          <w:i/>
          <w:iCs/>
        </w:rPr>
        <w:t>indicated.</w:t>
      </w:r>
      <w:r w:rsidR="006E2CC9" w:rsidRPr="008E329A">
        <w:rPr>
          <w:i/>
          <w:iCs/>
        </w:rPr>
        <w:t xml:space="preserve"> </w:t>
      </w:r>
      <w:r w:rsidRPr="008E329A">
        <w:rPr>
          <w:i/>
          <w:iCs/>
        </w:rPr>
        <w:t>The</w:t>
      </w:r>
      <w:r w:rsidR="006E2CC9" w:rsidRPr="008E329A">
        <w:rPr>
          <w:i/>
          <w:iCs/>
        </w:rPr>
        <w:t xml:space="preserve"> </w:t>
      </w:r>
      <w:r w:rsidRPr="008E329A">
        <w:rPr>
          <w:i/>
          <w:iCs/>
        </w:rPr>
        <w:t>list</w:t>
      </w:r>
      <w:r w:rsidR="006E2CC9" w:rsidRPr="008E329A">
        <w:rPr>
          <w:i/>
          <w:iCs/>
        </w:rPr>
        <w:t xml:space="preserve"> </w:t>
      </w:r>
      <w:r w:rsidRPr="008E329A">
        <w:rPr>
          <w:i/>
          <w:iCs/>
        </w:rPr>
        <w:t>of</w:t>
      </w:r>
      <w:r w:rsidR="006E2CC9" w:rsidRPr="008E329A">
        <w:rPr>
          <w:i/>
          <w:iCs/>
        </w:rPr>
        <w:t xml:space="preserve"> </w:t>
      </w:r>
      <w:r w:rsidRPr="008E329A">
        <w:rPr>
          <w:i/>
          <w:iCs/>
        </w:rPr>
        <w:t>line</w:t>
      </w:r>
      <w:r w:rsidR="006E2CC9" w:rsidRPr="008E329A">
        <w:rPr>
          <w:i/>
          <w:iCs/>
        </w:rPr>
        <w:t xml:space="preserve"> </w:t>
      </w:r>
      <w:r w:rsidRPr="008E329A">
        <w:rPr>
          <w:i/>
          <w:iCs/>
        </w:rPr>
        <w:t>items</w:t>
      </w:r>
      <w:r w:rsidR="006E2CC9" w:rsidRPr="008E329A">
        <w:rPr>
          <w:i/>
          <w:iCs/>
        </w:rPr>
        <w:t xml:space="preserve"> </w:t>
      </w:r>
      <w:r w:rsidRPr="008E329A">
        <w:rPr>
          <w:i/>
          <w:iCs/>
        </w:rPr>
        <w:t>in</w:t>
      </w:r>
      <w:r w:rsidR="006E2CC9" w:rsidRPr="008E329A">
        <w:rPr>
          <w:i/>
          <w:iCs/>
        </w:rPr>
        <w:t xml:space="preserve"> </w:t>
      </w:r>
      <w:r w:rsidRPr="008E329A">
        <w:rPr>
          <w:i/>
          <w:iCs/>
        </w:rPr>
        <w:t>column</w:t>
      </w:r>
      <w:r w:rsidR="006E2CC9" w:rsidRPr="008E329A">
        <w:rPr>
          <w:i/>
          <w:iCs/>
        </w:rPr>
        <w:t xml:space="preserve"> </w:t>
      </w:r>
      <w:r w:rsidRPr="008E329A">
        <w:rPr>
          <w:i/>
          <w:iCs/>
        </w:rPr>
        <w:t>1</w:t>
      </w:r>
      <w:r w:rsidR="006E2CC9" w:rsidRPr="008E329A">
        <w:rPr>
          <w:i/>
          <w:iCs/>
        </w:rPr>
        <w:t xml:space="preserve"> </w:t>
      </w:r>
      <w:r w:rsidRPr="008E329A">
        <w:rPr>
          <w:i/>
          <w:iCs/>
        </w:rPr>
        <w:t>of</w:t>
      </w:r>
      <w:r w:rsidR="006E2CC9" w:rsidRPr="008E329A">
        <w:rPr>
          <w:i/>
          <w:iCs/>
        </w:rPr>
        <w:t xml:space="preserve"> </w:t>
      </w:r>
      <w:r w:rsidRPr="008E329A">
        <w:rPr>
          <w:i/>
          <w:iCs/>
        </w:rPr>
        <w:t>the</w:t>
      </w:r>
      <w:r w:rsidR="006E2CC9" w:rsidRPr="008E329A">
        <w:rPr>
          <w:i/>
          <w:iCs/>
        </w:rPr>
        <w:t xml:space="preserve"> </w:t>
      </w:r>
      <w:r w:rsidRPr="008E329A">
        <w:rPr>
          <w:b/>
          <w:i/>
          <w:iCs/>
        </w:rPr>
        <w:t>Price</w:t>
      </w:r>
      <w:r w:rsidR="006E2CC9" w:rsidRPr="008E329A">
        <w:rPr>
          <w:b/>
          <w:i/>
          <w:iCs/>
        </w:rPr>
        <w:t xml:space="preserve"> </w:t>
      </w:r>
      <w:r w:rsidRPr="008E329A">
        <w:rPr>
          <w:b/>
          <w:i/>
          <w:iCs/>
        </w:rPr>
        <w:t>Schedules</w:t>
      </w:r>
      <w:r w:rsidR="006E2CC9" w:rsidRPr="008E329A">
        <w:rPr>
          <w:i/>
          <w:iCs/>
        </w:rPr>
        <w:t xml:space="preserve"> </w:t>
      </w:r>
      <w:r w:rsidRPr="008E329A">
        <w:rPr>
          <w:i/>
          <w:iCs/>
        </w:rPr>
        <w:t>shall</w:t>
      </w:r>
      <w:r w:rsidR="006E2CC9" w:rsidRPr="008E329A">
        <w:rPr>
          <w:i/>
          <w:iCs/>
        </w:rPr>
        <w:t xml:space="preserve"> </w:t>
      </w:r>
      <w:r w:rsidRPr="008E329A">
        <w:rPr>
          <w:i/>
          <w:iCs/>
        </w:rPr>
        <w:t>coincide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List</w:t>
      </w:r>
      <w:r w:rsidR="006E2CC9" w:rsidRPr="008E329A">
        <w:rPr>
          <w:i/>
          <w:iCs/>
        </w:rPr>
        <w:t xml:space="preserve"> </w:t>
      </w:r>
      <w:r w:rsidRPr="008E329A">
        <w:rPr>
          <w:i/>
          <w:iCs/>
        </w:rPr>
        <w:t>of</w:t>
      </w:r>
      <w:r w:rsidR="006E2CC9" w:rsidRPr="008E329A">
        <w:rPr>
          <w:i/>
          <w:iCs/>
        </w:rPr>
        <w:t xml:space="preserve"> </w:t>
      </w:r>
      <w:r w:rsidRPr="008E329A">
        <w:rPr>
          <w:i/>
          <w:iCs/>
        </w:rPr>
        <w:t>Goods</w:t>
      </w:r>
      <w:r w:rsidR="006E2CC9" w:rsidRPr="008E329A">
        <w:rPr>
          <w:i/>
          <w:iCs/>
        </w:rPr>
        <w:t xml:space="preserve"> </w:t>
      </w:r>
      <w:r w:rsidRPr="008E329A">
        <w:rPr>
          <w:i/>
          <w:iCs/>
        </w:rPr>
        <w:t>and</w:t>
      </w:r>
      <w:r w:rsidR="006E2CC9" w:rsidRPr="008E329A">
        <w:rPr>
          <w:i/>
          <w:iCs/>
        </w:rPr>
        <w:t xml:space="preserve"> </w:t>
      </w:r>
      <w:r w:rsidRPr="008E329A">
        <w:rPr>
          <w:i/>
          <w:iCs/>
        </w:rPr>
        <w:t>Related</w:t>
      </w:r>
      <w:r w:rsidR="006E2CC9" w:rsidRPr="008E329A">
        <w:rPr>
          <w:i/>
          <w:iCs/>
        </w:rPr>
        <w:t xml:space="preserve"> </w:t>
      </w:r>
      <w:r w:rsidRPr="008E329A">
        <w:rPr>
          <w:i/>
          <w:iCs/>
        </w:rPr>
        <w:t>Services</w:t>
      </w:r>
      <w:r w:rsidR="006E2CC9" w:rsidRPr="008E329A">
        <w:rPr>
          <w:i/>
          <w:iCs/>
        </w:rPr>
        <w:t xml:space="preserve"> </w:t>
      </w:r>
      <w:r w:rsidRPr="008E329A">
        <w:rPr>
          <w:i/>
          <w:iCs/>
        </w:rPr>
        <w:t>specified</w:t>
      </w:r>
      <w:r w:rsidR="006E2CC9" w:rsidRPr="008E329A">
        <w:rPr>
          <w:i/>
          <w:iCs/>
        </w:rPr>
        <w:t xml:space="preserve"> </w:t>
      </w:r>
      <w:r w:rsidRPr="008E329A">
        <w:rPr>
          <w:i/>
          <w:iCs/>
        </w:rPr>
        <w:t>by</w:t>
      </w:r>
      <w:r w:rsidR="006E2CC9" w:rsidRPr="008E329A">
        <w:rPr>
          <w:i/>
          <w:iCs/>
        </w:rPr>
        <w:t xml:space="preserve"> </w:t>
      </w:r>
      <w:r w:rsidRPr="008E329A">
        <w:rPr>
          <w:i/>
          <w:iCs/>
        </w:rPr>
        <w:t>the</w:t>
      </w:r>
      <w:r w:rsidR="006E2CC9" w:rsidRPr="008E329A">
        <w:rPr>
          <w:i/>
          <w:iCs/>
        </w:rPr>
        <w:t xml:space="preserve"> </w:t>
      </w:r>
      <w:r w:rsidRPr="008E329A">
        <w:rPr>
          <w:i/>
          <w:iCs/>
        </w:rPr>
        <w:t>Purchaser</w:t>
      </w:r>
      <w:r w:rsidR="006E2CC9" w:rsidRPr="008E329A">
        <w:rPr>
          <w:i/>
          <w:iCs/>
        </w:rPr>
        <w:t xml:space="preserve"> </w:t>
      </w:r>
      <w:r w:rsidRPr="008E329A">
        <w:rPr>
          <w:i/>
          <w:iCs/>
        </w:rPr>
        <w:t>in</w:t>
      </w:r>
      <w:r w:rsidR="006E2CC9" w:rsidRPr="008E329A">
        <w:rPr>
          <w:i/>
          <w:iCs/>
        </w:rPr>
        <w:t xml:space="preserve"> </w:t>
      </w:r>
      <w:r w:rsidRPr="008E329A">
        <w:rPr>
          <w:i/>
          <w:iCs/>
        </w:rPr>
        <w:t>the</w:t>
      </w:r>
      <w:r w:rsidR="006E2CC9" w:rsidRPr="008E329A">
        <w:rPr>
          <w:i/>
          <w:iCs/>
        </w:rPr>
        <w:t xml:space="preserve"> </w:t>
      </w:r>
      <w:r w:rsidRPr="008E329A">
        <w:rPr>
          <w:i/>
          <w:iCs/>
        </w:rPr>
        <w:t>Schedule</w:t>
      </w:r>
      <w:r w:rsidR="006E2CC9" w:rsidRPr="008E329A">
        <w:rPr>
          <w:i/>
          <w:iCs/>
        </w:rPr>
        <w:t xml:space="preserve"> </w:t>
      </w:r>
      <w:r w:rsidRPr="008E329A">
        <w:rPr>
          <w:i/>
          <w:iCs/>
        </w:rPr>
        <w:t>of</w:t>
      </w:r>
      <w:r w:rsidR="006E2CC9" w:rsidRPr="008E329A">
        <w:rPr>
          <w:i/>
          <w:iCs/>
        </w:rPr>
        <w:t xml:space="preserve"> </w:t>
      </w:r>
      <w:r w:rsidRPr="008E329A">
        <w:rPr>
          <w:i/>
          <w:iCs/>
        </w:rPr>
        <w:t>Requirements.]</w:t>
      </w:r>
    </w:p>
    <w:p w14:paraId="055D44E2" w14:textId="77777777" w:rsidR="00455149" w:rsidRPr="008E329A" w:rsidRDefault="00455149">
      <w:pPr>
        <w:pStyle w:val="BodyText"/>
      </w:pPr>
    </w:p>
    <w:p w14:paraId="66283F22" w14:textId="77777777" w:rsidR="00455149" w:rsidRPr="008E329A" w:rsidRDefault="00455149">
      <w:pPr>
        <w:pStyle w:val="BodyText"/>
        <w:jc w:val="center"/>
      </w:pPr>
    </w:p>
    <w:p w14:paraId="310ADB90" w14:textId="77777777" w:rsidR="00455149" w:rsidRPr="008E329A" w:rsidRDefault="00455149">
      <w:pPr>
        <w:pStyle w:val="BodyText"/>
        <w:jc w:val="center"/>
      </w:pPr>
    </w:p>
    <w:p w14:paraId="0895DF7C" w14:textId="77777777" w:rsidR="00455149" w:rsidRPr="008E329A" w:rsidRDefault="00455149">
      <w:pPr>
        <w:pStyle w:val="BodyText"/>
        <w:jc w:val="center"/>
        <w:sectPr w:rsidR="00455149" w:rsidRPr="008E329A" w:rsidSect="00BD1430">
          <w:headerReference w:type="even" r:id="rId37"/>
          <w:headerReference w:type="default" r:id="rId38"/>
          <w:headerReference w:type="first" r:id="rId39"/>
          <w:type w:val="oddPage"/>
          <w:pgSz w:w="12240" w:h="15840" w:code="1"/>
          <w:pgMar w:top="1440" w:right="1530" w:bottom="1440" w:left="1800" w:header="720" w:footer="720" w:gutter="0"/>
          <w:paperSrc w:first="15" w:other="15"/>
          <w:cols w:space="720"/>
          <w:titlePg/>
        </w:sect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1620"/>
        <w:gridCol w:w="13"/>
        <w:gridCol w:w="2340"/>
      </w:tblGrid>
      <w:tr w:rsidR="00455149" w:rsidRPr="008E329A" w14:paraId="5DAB4ECA" w14:textId="77777777">
        <w:trPr>
          <w:cantSplit/>
          <w:trHeight w:val="140"/>
        </w:trPr>
        <w:tc>
          <w:tcPr>
            <w:tcW w:w="13230" w:type="dxa"/>
            <w:gridSpan w:val="11"/>
            <w:tcBorders>
              <w:top w:val="nil"/>
              <w:left w:val="nil"/>
              <w:bottom w:val="nil"/>
              <w:right w:val="nil"/>
            </w:tcBorders>
          </w:tcPr>
          <w:p w14:paraId="78AB460D" w14:textId="77777777" w:rsidR="00455149" w:rsidRPr="008E329A" w:rsidRDefault="00455149">
            <w:pPr>
              <w:pStyle w:val="SectionVHeader"/>
            </w:pPr>
            <w:bookmarkStart w:id="479" w:name="_Toc135757112"/>
            <w:r w:rsidRPr="008E329A">
              <w:lastRenderedPageBreak/>
              <w:t>Price</w:t>
            </w:r>
            <w:r w:rsidR="006E2CC9" w:rsidRPr="008E329A">
              <w:t xml:space="preserve"> </w:t>
            </w:r>
            <w:r w:rsidRPr="008E329A">
              <w:t>Schedule:</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to</w:t>
            </w:r>
            <w:r w:rsidR="006E2CC9" w:rsidRPr="008E329A">
              <w:t xml:space="preserve"> </w:t>
            </w:r>
            <w:r w:rsidRPr="008E329A">
              <w:t>be</w:t>
            </w:r>
            <w:r w:rsidR="006E2CC9" w:rsidRPr="008E329A">
              <w:t xml:space="preserve"> </w:t>
            </w:r>
            <w:r w:rsidRPr="008E329A">
              <w:t>Imported</w:t>
            </w:r>
            <w:bookmarkEnd w:id="479"/>
          </w:p>
        </w:tc>
      </w:tr>
      <w:tr w:rsidR="00455149" w:rsidRPr="008E329A" w14:paraId="7FDDFB25" w14:textId="77777777">
        <w:trPr>
          <w:cantSplit/>
          <w:trHeight w:val="1251"/>
        </w:trPr>
        <w:tc>
          <w:tcPr>
            <w:tcW w:w="4500" w:type="dxa"/>
            <w:gridSpan w:val="4"/>
            <w:tcBorders>
              <w:top w:val="double" w:sz="6" w:space="0" w:color="auto"/>
              <w:bottom w:val="nil"/>
              <w:right w:val="nil"/>
            </w:tcBorders>
          </w:tcPr>
          <w:p w14:paraId="0FFA9525" w14:textId="77777777" w:rsidR="00455149" w:rsidRPr="008E329A" w:rsidRDefault="00455149">
            <w:pPr>
              <w:suppressAutoHyphens/>
              <w:jc w:val="center"/>
            </w:pPr>
          </w:p>
        </w:tc>
        <w:tc>
          <w:tcPr>
            <w:tcW w:w="4757" w:type="dxa"/>
            <w:gridSpan w:val="4"/>
            <w:tcBorders>
              <w:top w:val="double" w:sz="6" w:space="0" w:color="auto"/>
              <w:left w:val="nil"/>
              <w:bottom w:val="nil"/>
              <w:right w:val="nil"/>
            </w:tcBorders>
          </w:tcPr>
          <w:p w14:paraId="1B38664A" w14:textId="77777777" w:rsidR="00455149" w:rsidRPr="008E329A" w:rsidRDefault="00455149">
            <w:pPr>
              <w:suppressAutoHyphens/>
              <w:spacing w:before="240"/>
              <w:jc w:val="center"/>
            </w:pPr>
            <w:r w:rsidRPr="008E329A">
              <w:t>(Group</w:t>
            </w:r>
            <w:r w:rsidR="006E2CC9" w:rsidRPr="008E329A">
              <w:t xml:space="preserve"> </w:t>
            </w:r>
            <w:r w:rsidRPr="008E329A">
              <w:t>C</w:t>
            </w:r>
            <w:r w:rsidR="006E2CC9" w:rsidRPr="008E329A">
              <w:t xml:space="preserve"> </w:t>
            </w:r>
            <w:r w:rsidR="00307427" w:rsidRPr="008E329A">
              <w:t>Bid</w:t>
            </w:r>
            <w:r w:rsidRPr="008E329A">
              <w:t>s,</w:t>
            </w:r>
            <w:r w:rsidR="006E2CC9" w:rsidRPr="008E329A">
              <w:t xml:space="preserve"> </w:t>
            </w:r>
            <w:r w:rsidRPr="008E329A">
              <w:t>goods</w:t>
            </w:r>
            <w:r w:rsidR="006E2CC9" w:rsidRPr="008E329A">
              <w:t xml:space="preserve"> </w:t>
            </w:r>
            <w:r w:rsidRPr="008E329A">
              <w:t>to</w:t>
            </w:r>
            <w:r w:rsidR="006E2CC9" w:rsidRPr="008E329A">
              <w:t xml:space="preserve"> </w:t>
            </w:r>
            <w:r w:rsidRPr="008E329A">
              <w:t>be</w:t>
            </w:r>
            <w:r w:rsidR="006E2CC9" w:rsidRPr="008E329A">
              <w:t xml:space="preserve"> </w:t>
            </w:r>
            <w:r w:rsidRPr="008E329A">
              <w:t>imported)</w:t>
            </w:r>
          </w:p>
          <w:p w14:paraId="5DB8E10C" w14:textId="77777777" w:rsidR="00455149" w:rsidRPr="008E329A" w:rsidRDefault="00455149" w:rsidP="00D64EAC">
            <w:pPr>
              <w:suppressAutoHyphens/>
              <w:spacing w:before="240"/>
              <w:jc w:val="center"/>
            </w:pPr>
            <w:r w:rsidRPr="008E329A">
              <w:t>Currencies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15</w:t>
            </w:r>
          </w:p>
        </w:tc>
        <w:tc>
          <w:tcPr>
            <w:tcW w:w="3973" w:type="dxa"/>
            <w:gridSpan w:val="3"/>
            <w:tcBorders>
              <w:top w:val="double" w:sz="6" w:space="0" w:color="auto"/>
              <w:left w:val="nil"/>
              <w:bottom w:val="nil"/>
            </w:tcBorders>
          </w:tcPr>
          <w:p w14:paraId="189E8418" w14:textId="77777777" w:rsidR="00455149" w:rsidRPr="008E329A" w:rsidRDefault="00455149">
            <w:pPr>
              <w:rPr>
                <w:sz w:val="20"/>
              </w:rPr>
            </w:pPr>
            <w:proofErr w:type="gramStart"/>
            <w:r w:rsidRPr="008E329A">
              <w:rPr>
                <w:sz w:val="20"/>
              </w:rPr>
              <w:t>Date:_</w:t>
            </w:r>
            <w:proofErr w:type="gramEnd"/>
            <w:r w:rsidRPr="008E329A">
              <w:rPr>
                <w:sz w:val="20"/>
              </w:rPr>
              <w:t>________________________</w:t>
            </w:r>
          </w:p>
          <w:p w14:paraId="143E546E" w14:textId="77777777" w:rsidR="00455149" w:rsidRPr="008E329A" w:rsidRDefault="002D3A80">
            <w:pPr>
              <w:suppressAutoHyphens/>
            </w:pPr>
            <w:r w:rsidRPr="008E329A">
              <w:rPr>
                <w:sz w:val="20"/>
              </w:rPr>
              <w:t>RFB</w:t>
            </w:r>
            <w:r w:rsidR="006E2CC9" w:rsidRPr="008E329A">
              <w:rPr>
                <w:sz w:val="20"/>
              </w:rPr>
              <w:t xml:space="preserve"> </w:t>
            </w:r>
            <w:r w:rsidR="00455149" w:rsidRPr="008E329A">
              <w:rPr>
                <w:sz w:val="20"/>
              </w:rPr>
              <w:t>No:</w:t>
            </w:r>
            <w:r w:rsidR="006E2CC9" w:rsidRPr="008E329A">
              <w:rPr>
                <w:sz w:val="20"/>
              </w:rPr>
              <w:t xml:space="preserve"> </w:t>
            </w:r>
            <w:r w:rsidR="00455149" w:rsidRPr="008E329A">
              <w:rPr>
                <w:sz w:val="20"/>
              </w:rPr>
              <w:t>_____________________</w:t>
            </w:r>
          </w:p>
          <w:p w14:paraId="3639ACEB" w14:textId="77777777" w:rsidR="00455149" w:rsidRPr="008E329A" w:rsidRDefault="00455149">
            <w:pPr>
              <w:suppressAutoHyphens/>
              <w:rPr>
                <w:sz w:val="20"/>
              </w:rPr>
            </w:pPr>
          </w:p>
          <w:p w14:paraId="5DAB8C9C" w14:textId="77777777" w:rsidR="00455149" w:rsidRPr="008E329A" w:rsidRDefault="00455149">
            <w:pPr>
              <w:suppressAutoHyphens/>
              <w:rPr>
                <w:sz w:val="20"/>
              </w:rPr>
            </w:pPr>
            <w:r w:rsidRPr="008E329A">
              <w:rPr>
                <w:sz w:val="20"/>
              </w:rPr>
              <w:t>Alternative</w:t>
            </w:r>
            <w:r w:rsidR="006E2CC9" w:rsidRPr="008E329A">
              <w:rPr>
                <w:sz w:val="20"/>
              </w:rPr>
              <w:t xml:space="preserve"> </w:t>
            </w:r>
            <w:r w:rsidRPr="008E329A">
              <w:rPr>
                <w:sz w:val="20"/>
              </w:rPr>
              <w:t>No:</w:t>
            </w:r>
            <w:r w:rsidR="006E2CC9" w:rsidRPr="008E329A">
              <w:rPr>
                <w:sz w:val="20"/>
              </w:rPr>
              <w:t xml:space="preserve"> </w:t>
            </w:r>
            <w:r w:rsidRPr="008E329A">
              <w:rPr>
                <w:sz w:val="20"/>
              </w:rPr>
              <w:t>________________</w:t>
            </w:r>
          </w:p>
          <w:p w14:paraId="193E2354" w14:textId="77777777" w:rsidR="00455149" w:rsidRPr="008E329A" w:rsidRDefault="00455149">
            <w:pPr>
              <w:suppressAutoHyphens/>
            </w:pPr>
            <w:r w:rsidRPr="008E329A">
              <w:rPr>
                <w:sz w:val="20"/>
              </w:rPr>
              <w:t>Page</w:t>
            </w:r>
            <w:r w:rsidR="006E2CC9" w:rsidRPr="008E329A">
              <w:rPr>
                <w:sz w:val="20"/>
              </w:rPr>
              <w:t xml:space="preserve"> </w:t>
            </w:r>
            <w:r w:rsidRPr="008E329A">
              <w:rPr>
                <w:sz w:val="20"/>
              </w:rPr>
              <w:t>N</w:t>
            </w:r>
            <w:r w:rsidRPr="008E329A">
              <w:rPr>
                <w:sz w:val="20"/>
              </w:rPr>
              <w:sym w:font="Symbol" w:char="F0B0"/>
            </w:r>
            <w:r w:rsidR="006E2CC9" w:rsidRPr="008E329A">
              <w:rPr>
                <w:sz w:val="20"/>
              </w:rPr>
              <w:t xml:space="preserve"> </w:t>
            </w:r>
            <w:r w:rsidRPr="008E329A">
              <w:rPr>
                <w:sz w:val="20"/>
              </w:rPr>
              <w:t>______</w:t>
            </w:r>
            <w:r w:rsidR="006E2CC9" w:rsidRPr="008E329A">
              <w:rPr>
                <w:sz w:val="20"/>
              </w:rPr>
              <w:t xml:space="preserve"> </w:t>
            </w:r>
            <w:r w:rsidRPr="008E329A">
              <w:rPr>
                <w:sz w:val="20"/>
              </w:rPr>
              <w:t>of</w:t>
            </w:r>
            <w:r w:rsidR="006E2CC9" w:rsidRPr="008E329A">
              <w:rPr>
                <w:sz w:val="20"/>
              </w:rPr>
              <w:t xml:space="preserve"> </w:t>
            </w:r>
            <w:r w:rsidRPr="008E329A">
              <w:rPr>
                <w:sz w:val="20"/>
              </w:rPr>
              <w:t>______</w:t>
            </w:r>
          </w:p>
        </w:tc>
      </w:tr>
      <w:tr w:rsidR="00455149" w:rsidRPr="008E329A" w14:paraId="5AB01DF4" w14:textId="77777777">
        <w:trPr>
          <w:cantSplit/>
        </w:trPr>
        <w:tc>
          <w:tcPr>
            <w:tcW w:w="720" w:type="dxa"/>
            <w:tcBorders>
              <w:top w:val="double" w:sz="6" w:space="0" w:color="auto"/>
              <w:bottom w:val="double" w:sz="6" w:space="0" w:color="auto"/>
              <w:right w:val="single" w:sz="6" w:space="0" w:color="auto"/>
            </w:tcBorders>
          </w:tcPr>
          <w:p w14:paraId="01F8AC09" w14:textId="77777777" w:rsidR="00455149" w:rsidRPr="008E329A" w:rsidRDefault="00455149">
            <w:pPr>
              <w:suppressAutoHyphens/>
              <w:jc w:val="center"/>
              <w:rPr>
                <w:sz w:val="20"/>
              </w:rPr>
            </w:pPr>
            <w:r w:rsidRPr="008E329A">
              <w:rPr>
                <w:sz w:val="20"/>
              </w:rPr>
              <w:t>1</w:t>
            </w:r>
          </w:p>
        </w:tc>
        <w:tc>
          <w:tcPr>
            <w:tcW w:w="1800" w:type="dxa"/>
            <w:tcBorders>
              <w:top w:val="double" w:sz="6" w:space="0" w:color="auto"/>
              <w:left w:val="single" w:sz="6" w:space="0" w:color="auto"/>
              <w:bottom w:val="double" w:sz="6" w:space="0" w:color="auto"/>
              <w:right w:val="single" w:sz="6" w:space="0" w:color="auto"/>
            </w:tcBorders>
          </w:tcPr>
          <w:p w14:paraId="3BEC96D5" w14:textId="77777777" w:rsidR="00455149" w:rsidRPr="008E329A" w:rsidRDefault="00455149">
            <w:pPr>
              <w:suppressAutoHyphens/>
              <w:jc w:val="center"/>
              <w:rPr>
                <w:sz w:val="20"/>
              </w:rPr>
            </w:pPr>
            <w:r w:rsidRPr="008E329A">
              <w:rPr>
                <w:sz w:val="20"/>
              </w:rPr>
              <w:t>2</w:t>
            </w:r>
          </w:p>
        </w:tc>
        <w:tc>
          <w:tcPr>
            <w:tcW w:w="990" w:type="dxa"/>
            <w:tcBorders>
              <w:top w:val="double" w:sz="6" w:space="0" w:color="auto"/>
              <w:left w:val="single" w:sz="6" w:space="0" w:color="auto"/>
              <w:bottom w:val="double" w:sz="6" w:space="0" w:color="auto"/>
              <w:right w:val="single" w:sz="6" w:space="0" w:color="auto"/>
            </w:tcBorders>
          </w:tcPr>
          <w:p w14:paraId="7E6340BF" w14:textId="77777777" w:rsidR="00455149" w:rsidRPr="008E329A" w:rsidRDefault="00455149">
            <w:pPr>
              <w:suppressAutoHyphens/>
              <w:jc w:val="center"/>
              <w:rPr>
                <w:sz w:val="20"/>
              </w:rPr>
            </w:pPr>
            <w:r w:rsidRPr="008E329A">
              <w:rPr>
                <w:sz w:val="20"/>
              </w:rPr>
              <w:t>3</w:t>
            </w:r>
          </w:p>
        </w:tc>
        <w:tc>
          <w:tcPr>
            <w:tcW w:w="990" w:type="dxa"/>
            <w:tcBorders>
              <w:top w:val="double" w:sz="6" w:space="0" w:color="auto"/>
              <w:left w:val="single" w:sz="6" w:space="0" w:color="auto"/>
              <w:bottom w:val="double" w:sz="6" w:space="0" w:color="auto"/>
              <w:right w:val="single" w:sz="6" w:space="0" w:color="auto"/>
            </w:tcBorders>
          </w:tcPr>
          <w:p w14:paraId="40B7C849" w14:textId="77777777" w:rsidR="00455149" w:rsidRPr="008E329A" w:rsidRDefault="00455149">
            <w:pPr>
              <w:suppressAutoHyphens/>
              <w:jc w:val="center"/>
              <w:rPr>
                <w:sz w:val="20"/>
              </w:rPr>
            </w:pPr>
            <w:r w:rsidRPr="008E329A">
              <w:rPr>
                <w:sz w:val="20"/>
              </w:rPr>
              <w:t>4</w:t>
            </w:r>
          </w:p>
        </w:tc>
        <w:tc>
          <w:tcPr>
            <w:tcW w:w="1260" w:type="dxa"/>
            <w:tcBorders>
              <w:top w:val="double" w:sz="6" w:space="0" w:color="auto"/>
              <w:left w:val="single" w:sz="6" w:space="0" w:color="auto"/>
              <w:bottom w:val="double" w:sz="6" w:space="0" w:color="auto"/>
              <w:right w:val="single" w:sz="6" w:space="0" w:color="auto"/>
            </w:tcBorders>
          </w:tcPr>
          <w:p w14:paraId="658B7DBF" w14:textId="77777777" w:rsidR="00455149" w:rsidRPr="008E329A" w:rsidRDefault="00455149">
            <w:pPr>
              <w:suppressAutoHyphens/>
              <w:jc w:val="center"/>
              <w:rPr>
                <w:sz w:val="20"/>
              </w:rPr>
            </w:pPr>
            <w:r w:rsidRPr="008E329A">
              <w:rPr>
                <w:sz w:val="20"/>
              </w:rPr>
              <w:t>5</w:t>
            </w:r>
          </w:p>
        </w:tc>
        <w:tc>
          <w:tcPr>
            <w:tcW w:w="1710" w:type="dxa"/>
            <w:tcBorders>
              <w:top w:val="double" w:sz="6" w:space="0" w:color="auto"/>
              <w:left w:val="single" w:sz="6" w:space="0" w:color="auto"/>
              <w:bottom w:val="double" w:sz="6" w:space="0" w:color="auto"/>
              <w:right w:val="single" w:sz="6" w:space="0" w:color="auto"/>
            </w:tcBorders>
          </w:tcPr>
          <w:p w14:paraId="3363F170" w14:textId="77777777" w:rsidR="00455149" w:rsidRPr="008E329A" w:rsidRDefault="00455149">
            <w:pPr>
              <w:suppressAutoHyphens/>
              <w:jc w:val="center"/>
              <w:rPr>
                <w:sz w:val="20"/>
              </w:rPr>
            </w:pPr>
            <w:r w:rsidRPr="008E329A">
              <w:rPr>
                <w:sz w:val="20"/>
              </w:rPr>
              <w:t>6</w:t>
            </w:r>
          </w:p>
        </w:tc>
        <w:tc>
          <w:tcPr>
            <w:tcW w:w="1530" w:type="dxa"/>
            <w:tcBorders>
              <w:top w:val="double" w:sz="6" w:space="0" w:color="auto"/>
              <w:left w:val="single" w:sz="6" w:space="0" w:color="auto"/>
              <w:bottom w:val="double" w:sz="6" w:space="0" w:color="auto"/>
              <w:right w:val="single" w:sz="6" w:space="0" w:color="auto"/>
            </w:tcBorders>
          </w:tcPr>
          <w:p w14:paraId="1C32227E" w14:textId="77777777" w:rsidR="00455149" w:rsidRPr="008E329A" w:rsidRDefault="00455149">
            <w:pPr>
              <w:suppressAutoHyphens/>
              <w:jc w:val="center"/>
              <w:rPr>
                <w:sz w:val="20"/>
              </w:rPr>
            </w:pPr>
            <w:r w:rsidRPr="008E329A">
              <w:rPr>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4A61F638" w14:textId="77777777" w:rsidR="00455149" w:rsidRPr="008E329A" w:rsidRDefault="00455149">
            <w:pPr>
              <w:suppressAutoHyphens/>
              <w:jc w:val="center"/>
              <w:rPr>
                <w:sz w:val="20"/>
              </w:rPr>
            </w:pPr>
            <w:r w:rsidRPr="008E329A">
              <w:rPr>
                <w:sz w:val="20"/>
              </w:rPr>
              <w:t>8</w:t>
            </w:r>
          </w:p>
        </w:tc>
        <w:tc>
          <w:tcPr>
            <w:tcW w:w="2340" w:type="dxa"/>
            <w:tcBorders>
              <w:top w:val="double" w:sz="6" w:space="0" w:color="auto"/>
              <w:left w:val="single" w:sz="6" w:space="0" w:color="auto"/>
              <w:bottom w:val="double" w:sz="6" w:space="0" w:color="auto"/>
            </w:tcBorders>
          </w:tcPr>
          <w:p w14:paraId="2B2F8FE5" w14:textId="77777777" w:rsidR="00455149" w:rsidRPr="008E329A" w:rsidRDefault="00455149">
            <w:pPr>
              <w:suppressAutoHyphens/>
              <w:jc w:val="center"/>
              <w:rPr>
                <w:sz w:val="20"/>
              </w:rPr>
            </w:pPr>
            <w:r w:rsidRPr="008E329A">
              <w:rPr>
                <w:sz w:val="20"/>
              </w:rPr>
              <w:t>9</w:t>
            </w:r>
          </w:p>
        </w:tc>
      </w:tr>
      <w:tr w:rsidR="00455149" w:rsidRPr="008E329A" w14:paraId="35E7A92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317A0AB5" w14:textId="77777777" w:rsidR="00455149" w:rsidRPr="008E329A" w:rsidRDefault="00455149">
            <w:pPr>
              <w:suppressAutoHyphens/>
              <w:jc w:val="center"/>
              <w:rPr>
                <w:sz w:val="16"/>
              </w:rPr>
            </w:pPr>
            <w:r w:rsidRPr="008E329A">
              <w:rPr>
                <w:sz w:val="16"/>
              </w:rPr>
              <w:t>Line</w:t>
            </w:r>
            <w:r w:rsidR="006E2CC9" w:rsidRPr="008E329A">
              <w:rPr>
                <w:sz w:val="16"/>
              </w:rPr>
              <w:t xml:space="preserve"> </w:t>
            </w:r>
            <w:r w:rsidRPr="008E329A">
              <w:rPr>
                <w:sz w:val="16"/>
              </w:rPr>
              <w:t>Item</w:t>
            </w:r>
          </w:p>
          <w:p w14:paraId="31F99F44" w14:textId="77777777" w:rsidR="00455149" w:rsidRPr="008E329A" w:rsidRDefault="00455149">
            <w:pPr>
              <w:suppressAutoHyphens/>
              <w:jc w:val="center"/>
              <w:rPr>
                <w:sz w:val="16"/>
              </w:rPr>
            </w:pPr>
            <w:r w:rsidRPr="008E329A">
              <w:rPr>
                <w:sz w:val="16"/>
              </w:rPr>
              <w:t>N</w:t>
            </w:r>
            <w:r w:rsidRPr="008E329A">
              <w:rPr>
                <w:sz w:val="16"/>
              </w:rPr>
              <w:sym w:font="Symbol" w:char="F0B0"/>
            </w:r>
          </w:p>
          <w:p w14:paraId="505FC18E" w14:textId="77777777" w:rsidR="00455149" w:rsidRPr="008E329A" w:rsidRDefault="00455149">
            <w:pPr>
              <w:suppressAutoHyphens/>
              <w:jc w:val="center"/>
              <w:rPr>
                <w:sz w:val="16"/>
              </w:rPr>
            </w:pPr>
          </w:p>
        </w:tc>
        <w:tc>
          <w:tcPr>
            <w:tcW w:w="1800" w:type="dxa"/>
            <w:tcBorders>
              <w:top w:val="double" w:sz="6" w:space="0" w:color="auto"/>
              <w:left w:val="single" w:sz="6" w:space="0" w:color="auto"/>
              <w:bottom w:val="single" w:sz="6" w:space="0" w:color="auto"/>
              <w:right w:val="single" w:sz="6" w:space="0" w:color="auto"/>
            </w:tcBorders>
          </w:tcPr>
          <w:p w14:paraId="049133DD" w14:textId="77777777" w:rsidR="00455149" w:rsidRPr="008E329A" w:rsidRDefault="00455149">
            <w:pPr>
              <w:suppressAutoHyphens/>
              <w:jc w:val="center"/>
              <w:rPr>
                <w:sz w:val="16"/>
              </w:rPr>
            </w:pPr>
            <w:r w:rsidRPr="008E329A">
              <w:rPr>
                <w:sz w:val="16"/>
              </w:rPr>
              <w:t>Description</w:t>
            </w:r>
            <w:r w:rsidR="006E2CC9" w:rsidRPr="008E329A">
              <w:rPr>
                <w:sz w:val="16"/>
              </w:rPr>
              <w:t xml:space="preserve"> </w:t>
            </w:r>
            <w:r w:rsidRPr="008E329A">
              <w:rPr>
                <w:sz w:val="16"/>
              </w:rPr>
              <w:t>of</w:t>
            </w:r>
            <w:r w:rsidR="006E2CC9" w:rsidRPr="008E329A">
              <w:rPr>
                <w:sz w:val="16"/>
              </w:rPr>
              <w:t xml:space="preserve"> </w:t>
            </w:r>
            <w:r w:rsidRPr="008E329A">
              <w:rPr>
                <w:sz w:val="16"/>
              </w:rPr>
              <w:t>Goods</w:t>
            </w:r>
            <w:r w:rsidR="006E2CC9" w:rsidRPr="008E329A">
              <w:rPr>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517F5F81" w14:textId="77777777" w:rsidR="00455149" w:rsidRPr="008E329A" w:rsidRDefault="00455149">
            <w:pPr>
              <w:suppressAutoHyphens/>
              <w:jc w:val="center"/>
              <w:rPr>
                <w:sz w:val="16"/>
              </w:rPr>
            </w:pPr>
            <w:r w:rsidRPr="008E329A">
              <w:rPr>
                <w:sz w:val="16"/>
              </w:rPr>
              <w:t>Country</w:t>
            </w:r>
            <w:r w:rsidR="006E2CC9" w:rsidRPr="008E329A">
              <w:rPr>
                <w:sz w:val="16"/>
              </w:rPr>
              <w:t xml:space="preserve"> </w:t>
            </w:r>
            <w:r w:rsidRPr="008E329A">
              <w:rPr>
                <w:sz w:val="16"/>
              </w:rPr>
              <w:t>of</w:t>
            </w:r>
            <w:r w:rsidR="006E2CC9" w:rsidRPr="008E329A">
              <w:rPr>
                <w:sz w:val="16"/>
              </w:rPr>
              <w:t xml:space="preserve"> </w:t>
            </w:r>
            <w:r w:rsidRPr="008E329A">
              <w:rPr>
                <w:sz w:val="16"/>
              </w:rPr>
              <w:t>Origin</w:t>
            </w:r>
          </w:p>
        </w:tc>
        <w:tc>
          <w:tcPr>
            <w:tcW w:w="990" w:type="dxa"/>
            <w:tcBorders>
              <w:top w:val="double" w:sz="6" w:space="0" w:color="auto"/>
              <w:left w:val="single" w:sz="6" w:space="0" w:color="auto"/>
              <w:bottom w:val="single" w:sz="6" w:space="0" w:color="auto"/>
              <w:right w:val="single" w:sz="6" w:space="0" w:color="auto"/>
            </w:tcBorders>
          </w:tcPr>
          <w:p w14:paraId="1E7FB6E0" w14:textId="77777777" w:rsidR="00455149" w:rsidRPr="008E329A" w:rsidRDefault="00455149">
            <w:pPr>
              <w:suppressAutoHyphens/>
              <w:jc w:val="center"/>
              <w:rPr>
                <w:sz w:val="16"/>
              </w:rPr>
            </w:pPr>
            <w:r w:rsidRPr="008E329A">
              <w:rPr>
                <w:sz w:val="16"/>
              </w:rPr>
              <w:t>Delivery</w:t>
            </w:r>
            <w:r w:rsidR="006E2CC9" w:rsidRPr="008E329A">
              <w:rPr>
                <w:sz w:val="16"/>
              </w:rPr>
              <w:t xml:space="preserve"> </w:t>
            </w:r>
            <w:r w:rsidRPr="008E329A">
              <w:rPr>
                <w:sz w:val="16"/>
              </w:rPr>
              <w:t>Date</w:t>
            </w:r>
            <w:r w:rsidR="006E2CC9" w:rsidRPr="008E329A">
              <w:rPr>
                <w:sz w:val="16"/>
              </w:rPr>
              <w:t xml:space="preserve"> </w:t>
            </w:r>
            <w:r w:rsidRPr="008E329A">
              <w:rPr>
                <w:sz w:val="16"/>
              </w:rPr>
              <w:t>as</w:t>
            </w:r>
            <w:r w:rsidR="006E2CC9" w:rsidRPr="008E329A">
              <w:rPr>
                <w:sz w:val="16"/>
              </w:rPr>
              <w:t xml:space="preserve"> </w:t>
            </w:r>
            <w:r w:rsidRPr="008E329A">
              <w:rPr>
                <w:sz w:val="16"/>
              </w:rPr>
              <w:t>defined</w:t>
            </w:r>
            <w:r w:rsidR="006E2CC9" w:rsidRPr="008E329A">
              <w:rPr>
                <w:sz w:val="16"/>
              </w:rPr>
              <w:t xml:space="preserve"> </w:t>
            </w:r>
            <w:r w:rsidRPr="008E329A">
              <w:rPr>
                <w:sz w:val="16"/>
              </w:rPr>
              <w:t>by</w:t>
            </w:r>
            <w:r w:rsidR="006E2CC9" w:rsidRPr="008E329A">
              <w:rPr>
                <w:sz w:val="16"/>
              </w:rPr>
              <w:t xml:space="preserve"> </w:t>
            </w:r>
            <w:r w:rsidRPr="008E329A">
              <w:rPr>
                <w:sz w:val="16"/>
              </w:rPr>
              <w:t>Incoterms</w:t>
            </w:r>
          </w:p>
        </w:tc>
        <w:tc>
          <w:tcPr>
            <w:tcW w:w="1260" w:type="dxa"/>
            <w:tcBorders>
              <w:top w:val="double" w:sz="6" w:space="0" w:color="auto"/>
              <w:left w:val="single" w:sz="6" w:space="0" w:color="auto"/>
              <w:bottom w:val="single" w:sz="6" w:space="0" w:color="auto"/>
              <w:right w:val="single" w:sz="6" w:space="0" w:color="auto"/>
            </w:tcBorders>
          </w:tcPr>
          <w:p w14:paraId="24976F24" w14:textId="77777777" w:rsidR="00455149" w:rsidRPr="008E329A" w:rsidRDefault="00455149">
            <w:pPr>
              <w:suppressAutoHyphens/>
              <w:jc w:val="center"/>
            </w:pPr>
            <w:r w:rsidRPr="008E329A">
              <w:rPr>
                <w:sz w:val="16"/>
              </w:rPr>
              <w:t>Quantity</w:t>
            </w:r>
            <w:r w:rsidR="006E2CC9" w:rsidRPr="008E329A">
              <w:rPr>
                <w:sz w:val="16"/>
              </w:rPr>
              <w:t xml:space="preserve"> </w:t>
            </w:r>
            <w:r w:rsidRPr="008E329A">
              <w:rPr>
                <w:sz w:val="16"/>
              </w:rPr>
              <w:t>and</w:t>
            </w:r>
            <w:r w:rsidR="006E2CC9" w:rsidRPr="008E329A">
              <w:rPr>
                <w:sz w:val="16"/>
              </w:rPr>
              <w:t xml:space="preserve"> </w:t>
            </w:r>
            <w:r w:rsidRPr="008E329A">
              <w:rPr>
                <w:sz w:val="16"/>
              </w:rPr>
              <w:t>physical</w:t>
            </w:r>
            <w:r w:rsidR="006E2CC9" w:rsidRPr="008E329A">
              <w:rPr>
                <w:sz w:val="16"/>
              </w:rPr>
              <w:t xml:space="preserve"> </w:t>
            </w:r>
            <w:r w:rsidRPr="008E329A">
              <w:rPr>
                <w:sz w:val="16"/>
              </w:rPr>
              <w:t>unit</w:t>
            </w:r>
          </w:p>
        </w:tc>
        <w:tc>
          <w:tcPr>
            <w:tcW w:w="1710" w:type="dxa"/>
            <w:tcBorders>
              <w:top w:val="double" w:sz="6" w:space="0" w:color="auto"/>
              <w:left w:val="single" w:sz="6" w:space="0" w:color="auto"/>
              <w:bottom w:val="single" w:sz="6" w:space="0" w:color="auto"/>
              <w:right w:val="single" w:sz="6" w:space="0" w:color="auto"/>
            </w:tcBorders>
          </w:tcPr>
          <w:p w14:paraId="608F81A8" w14:textId="77777777" w:rsidR="00455149" w:rsidRPr="008E329A" w:rsidRDefault="00455149">
            <w:pPr>
              <w:suppressAutoHyphens/>
              <w:jc w:val="center"/>
              <w:rPr>
                <w:sz w:val="16"/>
              </w:rPr>
            </w:pPr>
            <w:r w:rsidRPr="008E329A">
              <w:rPr>
                <w:sz w:val="16"/>
              </w:rPr>
              <w:t>Unit</w:t>
            </w:r>
            <w:r w:rsidR="006E2CC9" w:rsidRPr="008E329A">
              <w:rPr>
                <w:sz w:val="16"/>
              </w:rPr>
              <w:t xml:space="preserve"> </w:t>
            </w:r>
            <w:r w:rsidRPr="008E329A">
              <w:rPr>
                <w:sz w:val="16"/>
              </w:rPr>
              <w:t>price</w:t>
            </w:r>
            <w:r w:rsidR="006E2CC9" w:rsidRPr="008E329A">
              <w:rPr>
                <w:sz w:val="16"/>
              </w:rPr>
              <w:t xml:space="preserve"> </w:t>
            </w:r>
          </w:p>
          <w:p w14:paraId="7C6DF21A" w14:textId="77777777" w:rsidR="00455149" w:rsidRPr="008E329A" w:rsidRDefault="00455149">
            <w:pPr>
              <w:suppressAutoHyphens/>
              <w:jc w:val="center"/>
              <w:rPr>
                <w:sz w:val="16"/>
              </w:rPr>
            </w:pPr>
            <w:proofErr w:type="spellStart"/>
            <w:r w:rsidRPr="008E329A">
              <w:rPr>
                <w:smallCaps/>
                <w:sz w:val="16"/>
              </w:rPr>
              <w:t>cip</w:t>
            </w:r>
            <w:proofErr w:type="spellEnd"/>
            <w:r w:rsidR="006E2CC9" w:rsidRPr="008E329A">
              <w:rPr>
                <w:sz w:val="16"/>
              </w:rPr>
              <w:t xml:space="preserve"> </w:t>
            </w:r>
            <w:r w:rsidRPr="008E329A">
              <w:rPr>
                <w:i/>
                <w:iCs/>
                <w:sz w:val="16"/>
              </w:rPr>
              <w:t>[insert</w:t>
            </w:r>
            <w:r w:rsidR="006E2CC9" w:rsidRPr="008E329A">
              <w:rPr>
                <w:i/>
                <w:iCs/>
                <w:sz w:val="16"/>
              </w:rPr>
              <w:t xml:space="preserve"> </w:t>
            </w:r>
            <w:r w:rsidRPr="008E329A">
              <w:rPr>
                <w:i/>
                <w:iCs/>
                <w:sz w:val="16"/>
              </w:rPr>
              <w:t>place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destination]</w:t>
            </w:r>
          </w:p>
          <w:p w14:paraId="20EDDB1D" w14:textId="77777777" w:rsidR="00455149" w:rsidRPr="008E329A" w:rsidRDefault="00455149" w:rsidP="008277AF">
            <w:pPr>
              <w:suppressAutoHyphens/>
              <w:jc w:val="center"/>
              <w:rPr>
                <w:sz w:val="16"/>
              </w:rPr>
            </w:pP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Pr="008E329A">
              <w:rPr>
                <w:sz w:val="16"/>
              </w:rPr>
              <w:t>(b)(</w:t>
            </w:r>
            <w:proofErr w:type="spellStart"/>
            <w:r w:rsidRPr="008E329A">
              <w:rPr>
                <w:sz w:val="16"/>
              </w:rPr>
              <w:t>i</w:t>
            </w:r>
            <w:proofErr w:type="spellEnd"/>
            <w:r w:rsidRPr="008E329A">
              <w:rPr>
                <w:sz w:val="16"/>
              </w:rPr>
              <w:t>)</w:t>
            </w:r>
          </w:p>
        </w:tc>
        <w:tc>
          <w:tcPr>
            <w:tcW w:w="1530" w:type="dxa"/>
            <w:tcBorders>
              <w:top w:val="double" w:sz="6" w:space="0" w:color="auto"/>
              <w:left w:val="single" w:sz="6" w:space="0" w:color="auto"/>
              <w:bottom w:val="single" w:sz="6" w:space="0" w:color="auto"/>
              <w:right w:val="single" w:sz="6" w:space="0" w:color="auto"/>
            </w:tcBorders>
          </w:tcPr>
          <w:p w14:paraId="5FFBB130" w14:textId="77777777" w:rsidR="00455149" w:rsidRPr="008E329A" w:rsidRDefault="00455149">
            <w:pPr>
              <w:suppressAutoHyphens/>
              <w:jc w:val="center"/>
              <w:rPr>
                <w:sz w:val="16"/>
              </w:rPr>
            </w:pPr>
            <w:r w:rsidRPr="008E329A">
              <w:rPr>
                <w:sz w:val="16"/>
              </w:rPr>
              <w:t>CIP</w:t>
            </w:r>
            <w:r w:rsidR="006E2CC9" w:rsidRPr="008E329A">
              <w:rPr>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p>
          <w:p w14:paraId="55C96D7B" w14:textId="77777777" w:rsidR="00455149" w:rsidRPr="008E329A" w:rsidRDefault="00455149">
            <w:pPr>
              <w:suppressAutoHyphens/>
              <w:jc w:val="center"/>
              <w:rPr>
                <w:sz w:val="16"/>
              </w:rPr>
            </w:pPr>
            <w:r w:rsidRPr="008E329A">
              <w:rPr>
                <w:sz w:val="16"/>
              </w:rPr>
              <w:t>(Col.</w:t>
            </w:r>
            <w:r w:rsidR="006E2CC9" w:rsidRPr="008E329A">
              <w:rPr>
                <w:sz w:val="16"/>
              </w:rPr>
              <w:t xml:space="preserve"> </w:t>
            </w:r>
            <w:r w:rsidRPr="008E329A">
              <w:rPr>
                <w:sz w:val="16"/>
              </w:rPr>
              <w:t>5x6)</w:t>
            </w:r>
          </w:p>
        </w:tc>
        <w:tc>
          <w:tcPr>
            <w:tcW w:w="1890" w:type="dxa"/>
            <w:gridSpan w:val="3"/>
            <w:tcBorders>
              <w:top w:val="double" w:sz="6" w:space="0" w:color="auto"/>
              <w:left w:val="single" w:sz="6" w:space="0" w:color="auto"/>
              <w:bottom w:val="single" w:sz="6" w:space="0" w:color="auto"/>
              <w:right w:val="single" w:sz="6" w:space="0" w:color="auto"/>
            </w:tcBorders>
          </w:tcPr>
          <w:p w14:paraId="2B79E8DE" w14:textId="77777777" w:rsidR="00455149" w:rsidRPr="008E329A" w:rsidRDefault="00455149">
            <w:pPr>
              <w:suppressAutoHyphens/>
              <w:jc w:val="center"/>
              <w:rPr>
                <w:sz w:val="16"/>
              </w:rPr>
            </w:pP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r w:rsidR="006E2CC9" w:rsidRPr="008E329A">
              <w:rPr>
                <w:sz w:val="16"/>
              </w:rPr>
              <w:t xml:space="preserve"> </w:t>
            </w:r>
            <w:r w:rsidRPr="008E329A">
              <w:rPr>
                <w:sz w:val="16"/>
              </w:rPr>
              <w:t>for</w:t>
            </w:r>
            <w:r w:rsidR="006E2CC9" w:rsidRPr="008E329A">
              <w:rPr>
                <w:sz w:val="16"/>
              </w:rPr>
              <w:t xml:space="preserve"> </w:t>
            </w:r>
            <w:r w:rsidRPr="008E329A">
              <w:rPr>
                <w:sz w:val="16"/>
              </w:rPr>
              <w:t>inland</w:t>
            </w:r>
            <w:r w:rsidR="006E2CC9" w:rsidRPr="008E329A">
              <w:rPr>
                <w:sz w:val="16"/>
              </w:rPr>
              <w:t xml:space="preserve"> </w:t>
            </w:r>
            <w:r w:rsidRPr="008E329A">
              <w:rPr>
                <w:sz w:val="16"/>
              </w:rPr>
              <w:t>transportation</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services</w:t>
            </w:r>
            <w:r w:rsidR="006E2CC9" w:rsidRPr="008E329A">
              <w:rPr>
                <w:sz w:val="16"/>
              </w:rPr>
              <w:t xml:space="preserve"> </w:t>
            </w:r>
            <w:r w:rsidRPr="008E329A">
              <w:rPr>
                <w:sz w:val="16"/>
              </w:rPr>
              <w:t>required</w:t>
            </w:r>
            <w:r w:rsidR="006E2CC9" w:rsidRPr="008E329A">
              <w:rPr>
                <w:sz w:val="16"/>
              </w:rPr>
              <w:t xml:space="preserve"> </w:t>
            </w:r>
            <w:r w:rsidRPr="008E329A">
              <w:rPr>
                <w:sz w:val="16"/>
              </w:rPr>
              <w:t>in</w:t>
            </w:r>
            <w:r w:rsidR="006E2CC9" w:rsidRPr="008E329A">
              <w:rPr>
                <w:sz w:val="16"/>
              </w:rPr>
              <w:t xml:space="preserve"> </w:t>
            </w:r>
            <w:r w:rsidRPr="008E329A">
              <w:rPr>
                <w:sz w:val="16"/>
              </w:rPr>
              <w:t>the</w:t>
            </w:r>
            <w:r w:rsidR="006E2CC9" w:rsidRPr="008E329A">
              <w:rPr>
                <w:sz w:val="16"/>
              </w:rPr>
              <w:t xml:space="preserve"> </w:t>
            </w:r>
            <w:r w:rsidR="00C11F49" w:rsidRPr="008E329A">
              <w:rPr>
                <w:sz w:val="16"/>
              </w:rPr>
              <w:t>Purchaser’s</w:t>
            </w:r>
            <w:r w:rsidR="006E2CC9" w:rsidRPr="008E329A">
              <w:rPr>
                <w:sz w:val="16"/>
              </w:rPr>
              <w:t xml:space="preserve"> </w:t>
            </w:r>
            <w:r w:rsidR="00C11F49" w:rsidRPr="008E329A">
              <w:rPr>
                <w:sz w:val="16"/>
              </w:rPr>
              <w:t>Country</w:t>
            </w:r>
            <w:r w:rsidR="006E2CC9" w:rsidRPr="008E329A">
              <w:rPr>
                <w:sz w:val="16"/>
              </w:rPr>
              <w:t xml:space="preserve"> </w:t>
            </w:r>
            <w:r w:rsidRPr="008E329A">
              <w:rPr>
                <w:sz w:val="16"/>
              </w:rPr>
              <w:t>to</w:t>
            </w:r>
            <w:r w:rsidR="006E2CC9" w:rsidRPr="008E329A">
              <w:rPr>
                <w:sz w:val="16"/>
              </w:rPr>
              <w:t xml:space="preserve"> </w:t>
            </w:r>
            <w:r w:rsidRPr="008E329A">
              <w:rPr>
                <w:sz w:val="16"/>
              </w:rPr>
              <w:t>convey</w:t>
            </w:r>
            <w:r w:rsidR="006E2CC9" w:rsidRPr="008E329A">
              <w:rPr>
                <w:sz w:val="16"/>
              </w:rPr>
              <w:t xml:space="preserve"> </w:t>
            </w:r>
            <w:r w:rsidRPr="008E329A">
              <w:rPr>
                <w:sz w:val="16"/>
              </w:rPr>
              <w:t>the</w:t>
            </w:r>
            <w:r w:rsidR="006E2CC9" w:rsidRPr="008E329A">
              <w:rPr>
                <w:sz w:val="16"/>
              </w:rPr>
              <w:t xml:space="preserve"> </w:t>
            </w:r>
            <w:r w:rsidRPr="008E329A">
              <w:rPr>
                <w:sz w:val="16"/>
              </w:rPr>
              <w:t>Goods</w:t>
            </w:r>
            <w:r w:rsidR="006E2CC9" w:rsidRPr="008E329A">
              <w:rPr>
                <w:sz w:val="16"/>
              </w:rPr>
              <w:t xml:space="preserve"> </w:t>
            </w:r>
            <w:r w:rsidRPr="008E329A">
              <w:rPr>
                <w:sz w:val="16"/>
              </w:rPr>
              <w:t>to</w:t>
            </w:r>
            <w:r w:rsidR="006E2CC9" w:rsidRPr="008E329A">
              <w:rPr>
                <w:sz w:val="16"/>
              </w:rPr>
              <w:t xml:space="preserve"> </w:t>
            </w:r>
            <w:r w:rsidRPr="008E329A">
              <w:rPr>
                <w:sz w:val="16"/>
              </w:rPr>
              <w:t>their</w:t>
            </w:r>
            <w:r w:rsidR="006E2CC9" w:rsidRPr="008E329A">
              <w:rPr>
                <w:sz w:val="16"/>
              </w:rPr>
              <w:t xml:space="preserve"> </w:t>
            </w:r>
            <w:r w:rsidRPr="008E329A">
              <w:rPr>
                <w:sz w:val="16"/>
              </w:rPr>
              <w:t>final</w:t>
            </w:r>
            <w:r w:rsidR="006E2CC9" w:rsidRPr="008E329A">
              <w:rPr>
                <w:sz w:val="16"/>
              </w:rPr>
              <w:t xml:space="preserve"> </w:t>
            </w:r>
            <w:r w:rsidRPr="008E329A">
              <w:rPr>
                <w:sz w:val="16"/>
              </w:rPr>
              <w:t>destination</w:t>
            </w:r>
            <w:r w:rsidR="006E2CC9" w:rsidRPr="008E329A">
              <w:rPr>
                <w:sz w:val="16"/>
              </w:rPr>
              <w:t xml:space="preserve"> </w:t>
            </w:r>
            <w:r w:rsidRPr="008E329A">
              <w:rPr>
                <w:sz w:val="16"/>
              </w:rPr>
              <w:t>specified</w:t>
            </w:r>
            <w:r w:rsidR="006E2CC9" w:rsidRPr="008E329A">
              <w:rPr>
                <w:sz w:val="16"/>
              </w:rPr>
              <w:t xml:space="preserve"> </w:t>
            </w:r>
            <w:r w:rsidRPr="008E329A">
              <w:rPr>
                <w:sz w:val="16"/>
              </w:rPr>
              <w:t>in</w:t>
            </w:r>
            <w:r w:rsidR="006E2CC9" w:rsidRPr="008E329A">
              <w:rPr>
                <w:sz w:val="16"/>
              </w:rPr>
              <w:t xml:space="preserve"> </w:t>
            </w:r>
            <w:r w:rsidRPr="008E329A">
              <w:rPr>
                <w:sz w:val="16"/>
              </w:rPr>
              <w:t>BDS</w:t>
            </w:r>
          </w:p>
          <w:p w14:paraId="7EE756AD" w14:textId="77777777" w:rsidR="00455149" w:rsidRPr="008E329A" w:rsidRDefault="00455149">
            <w:pPr>
              <w:suppressAutoHyphens/>
              <w:jc w:val="center"/>
              <w:rPr>
                <w:sz w:val="19"/>
              </w:rPr>
            </w:pPr>
          </w:p>
        </w:tc>
        <w:tc>
          <w:tcPr>
            <w:tcW w:w="2340" w:type="dxa"/>
            <w:tcBorders>
              <w:top w:val="double" w:sz="6" w:space="0" w:color="auto"/>
              <w:left w:val="single" w:sz="6" w:space="0" w:color="auto"/>
              <w:bottom w:val="single" w:sz="6" w:space="0" w:color="auto"/>
              <w:right w:val="double" w:sz="6" w:space="0" w:color="auto"/>
            </w:tcBorders>
          </w:tcPr>
          <w:p w14:paraId="0BF51660" w14:textId="77777777" w:rsidR="00455149" w:rsidRPr="008E329A" w:rsidRDefault="00455149">
            <w:pPr>
              <w:suppressAutoHyphens/>
              <w:jc w:val="center"/>
              <w:rPr>
                <w:sz w:val="16"/>
              </w:rPr>
            </w:pPr>
            <w:r w:rsidRPr="008E329A">
              <w:rPr>
                <w:sz w:val="16"/>
              </w:rPr>
              <w:t>Total</w:t>
            </w:r>
            <w:r w:rsidR="006E2CC9" w:rsidRPr="008E329A">
              <w:rPr>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r w:rsidR="006E2CC9" w:rsidRPr="008E329A">
              <w:rPr>
                <w:sz w:val="16"/>
              </w:rPr>
              <w:t xml:space="preserve"> </w:t>
            </w:r>
          </w:p>
          <w:p w14:paraId="5468072A" w14:textId="77777777" w:rsidR="00455149" w:rsidRPr="008E329A" w:rsidRDefault="00455149">
            <w:pPr>
              <w:suppressAutoHyphens/>
              <w:jc w:val="center"/>
              <w:rPr>
                <w:sz w:val="16"/>
              </w:rPr>
            </w:pPr>
            <w:r w:rsidRPr="008E329A">
              <w:rPr>
                <w:sz w:val="16"/>
              </w:rPr>
              <w:t>(Col.</w:t>
            </w:r>
            <w:r w:rsidR="006E2CC9" w:rsidRPr="008E329A">
              <w:rPr>
                <w:sz w:val="16"/>
              </w:rPr>
              <w:t xml:space="preserve"> </w:t>
            </w:r>
            <w:r w:rsidRPr="008E329A">
              <w:rPr>
                <w:sz w:val="16"/>
              </w:rPr>
              <w:t>7+8)</w:t>
            </w:r>
          </w:p>
        </w:tc>
      </w:tr>
      <w:tr w:rsidR="00455149" w:rsidRPr="008E329A" w14:paraId="07E530CE"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13502CC9"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item]</w:t>
            </w:r>
          </w:p>
        </w:tc>
        <w:tc>
          <w:tcPr>
            <w:tcW w:w="1800" w:type="dxa"/>
            <w:tcBorders>
              <w:top w:val="single" w:sz="6" w:space="0" w:color="auto"/>
              <w:left w:val="single" w:sz="6" w:space="0" w:color="auto"/>
              <w:bottom w:val="single" w:sz="6" w:space="0" w:color="auto"/>
              <w:right w:val="single" w:sz="6" w:space="0" w:color="auto"/>
            </w:tcBorders>
          </w:tcPr>
          <w:p w14:paraId="05D2CDAD"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good]</w:t>
            </w:r>
          </w:p>
        </w:tc>
        <w:tc>
          <w:tcPr>
            <w:tcW w:w="990" w:type="dxa"/>
            <w:tcBorders>
              <w:top w:val="single" w:sz="6" w:space="0" w:color="auto"/>
              <w:left w:val="single" w:sz="6" w:space="0" w:color="auto"/>
              <w:right w:val="single" w:sz="6" w:space="0" w:color="auto"/>
            </w:tcBorders>
          </w:tcPr>
          <w:p w14:paraId="0329113C"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country</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origin</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Good]</w:t>
            </w:r>
          </w:p>
        </w:tc>
        <w:tc>
          <w:tcPr>
            <w:tcW w:w="990" w:type="dxa"/>
            <w:tcBorders>
              <w:top w:val="single" w:sz="6" w:space="0" w:color="auto"/>
              <w:left w:val="single" w:sz="6" w:space="0" w:color="auto"/>
              <w:right w:val="single" w:sz="6" w:space="0" w:color="auto"/>
            </w:tcBorders>
          </w:tcPr>
          <w:p w14:paraId="5986E4CA"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quoted</w:t>
            </w:r>
            <w:r w:rsidR="006E2CC9" w:rsidRPr="008E329A">
              <w:rPr>
                <w:i/>
                <w:iCs/>
                <w:sz w:val="16"/>
              </w:rPr>
              <w:t xml:space="preserve"> </w:t>
            </w:r>
            <w:r w:rsidRPr="008E329A">
              <w:rPr>
                <w:i/>
                <w:iCs/>
                <w:sz w:val="16"/>
              </w:rPr>
              <w:t>Delivery</w:t>
            </w:r>
            <w:r w:rsidR="006E2CC9" w:rsidRPr="008E329A">
              <w:rPr>
                <w:i/>
                <w:iCs/>
                <w:sz w:val="16"/>
              </w:rPr>
              <w:t xml:space="preserve"> </w:t>
            </w:r>
            <w:r w:rsidRPr="008E329A">
              <w:rPr>
                <w:i/>
                <w:iCs/>
                <w:sz w:val="16"/>
              </w:rPr>
              <w:t>Date]</w:t>
            </w:r>
          </w:p>
        </w:tc>
        <w:tc>
          <w:tcPr>
            <w:tcW w:w="1260" w:type="dxa"/>
            <w:tcBorders>
              <w:top w:val="single" w:sz="6" w:space="0" w:color="auto"/>
              <w:left w:val="single" w:sz="6" w:space="0" w:color="auto"/>
              <w:bottom w:val="single" w:sz="6" w:space="0" w:color="auto"/>
              <w:right w:val="single" w:sz="6" w:space="0" w:color="auto"/>
            </w:tcBorders>
          </w:tcPr>
          <w:p w14:paraId="270409DB"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units</w:t>
            </w:r>
            <w:r w:rsidR="006E2CC9" w:rsidRPr="008E329A">
              <w:rPr>
                <w:i/>
                <w:iCs/>
                <w:sz w:val="16"/>
              </w:rPr>
              <w:t xml:space="preserve"> </w:t>
            </w:r>
            <w:r w:rsidRPr="008E329A">
              <w:rPr>
                <w:i/>
                <w:iCs/>
                <w:sz w:val="16"/>
              </w:rPr>
              <w:t>to</w:t>
            </w:r>
            <w:r w:rsidR="006E2CC9" w:rsidRPr="008E329A">
              <w:rPr>
                <w:i/>
                <w:iCs/>
                <w:sz w:val="16"/>
              </w:rPr>
              <w:t xml:space="preserve"> </w:t>
            </w:r>
            <w:r w:rsidRPr="008E329A">
              <w:rPr>
                <w:i/>
                <w:iCs/>
                <w:sz w:val="16"/>
              </w:rPr>
              <w:t>be</w:t>
            </w:r>
            <w:r w:rsidR="006E2CC9" w:rsidRPr="008E329A">
              <w:rPr>
                <w:i/>
                <w:iCs/>
                <w:sz w:val="16"/>
              </w:rPr>
              <w:t xml:space="preserve"> </w:t>
            </w:r>
            <w:r w:rsidRPr="008E329A">
              <w:rPr>
                <w:i/>
                <w:iCs/>
                <w:sz w:val="16"/>
              </w:rPr>
              <w:t>supplied</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physical</w:t>
            </w:r>
            <w:r w:rsidR="006E2CC9" w:rsidRPr="008E329A">
              <w:rPr>
                <w:i/>
                <w:iCs/>
                <w:sz w:val="16"/>
              </w:rPr>
              <w:t xml:space="preserve"> </w:t>
            </w:r>
            <w:r w:rsidRPr="008E329A">
              <w:rPr>
                <w:i/>
                <w:iCs/>
                <w:sz w:val="16"/>
              </w:rPr>
              <w:t>unit]</w:t>
            </w:r>
          </w:p>
        </w:tc>
        <w:tc>
          <w:tcPr>
            <w:tcW w:w="1710" w:type="dxa"/>
            <w:tcBorders>
              <w:top w:val="single" w:sz="6" w:space="0" w:color="auto"/>
              <w:left w:val="single" w:sz="6" w:space="0" w:color="auto"/>
              <w:bottom w:val="single" w:sz="6" w:space="0" w:color="auto"/>
              <w:right w:val="single" w:sz="6" w:space="0" w:color="auto"/>
            </w:tcBorders>
          </w:tcPr>
          <w:p w14:paraId="60FAD353"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unit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CIP</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unit]</w:t>
            </w:r>
          </w:p>
        </w:tc>
        <w:tc>
          <w:tcPr>
            <w:tcW w:w="1530" w:type="dxa"/>
            <w:tcBorders>
              <w:top w:val="single" w:sz="6" w:space="0" w:color="auto"/>
              <w:left w:val="single" w:sz="6" w:space="0" w:color="auto"/>
              <w:bottom w:val="single" w:sz="6" w:space="0" w:color="auto"/>
              <w:right w:val="single" w:sz="6" w:space="0" w:color="auto"/>
            </w:tcBorders>
          </w:tcPr>
          <w:p w14:paraId="1189FCE8"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CIP</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c>
          <w:tcPr>
            <w:tcW w:w="1890" w:type="dxa"/>
            <w:gridSpan w:val="3"/>
            <w:tcBorders>
              <w:top w:val="single" w:sz="6" w:space="0" w:color="auto"/>
              <w:left w:val="single" w:sz="6" w:space="0" w:color="auto"/>
              <w:bottom w:val="single" w:sz="6" w:space="0" w:color="auto"/>
              <w:right w:val="single" w:sz="6" w:space="0" w:color="auto"/>
            </w:tcBorders>
          </w:tcPr>
          <w:p w14:paraId="75B81D61"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corresponding</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c>
          <w:tcPr>
            <w:tcW w:w="2340" w:type="dxa"/>
            <w:tcBorders>
              <w:top w:val="single" w:sz="6" w:space="0" w:color="auto"/>
              <w:left w:val="single" w:sz="6" w:space="0" w:color="auto"/>
              <w:bottom w:val="single" w:sz="6" w:space="0" w:color="auto"/>
              <w:right w:val="double" w:sz="6" w:space="0" w:color="auto"/>
            </w:tcBorders>
          </w:tcPr>
          <w:p w14:paraId="334C0EEC"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r>
      <w:tr w:rsidR="00455149" w:rsidRPr="008E329A" w14:paraId="6B3D7019"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7E8E03BB" w14:textId="77777777" w:rsidR="00455149" w:rsidRPr="008E329A" w:rsidRDefault="00455149">
            <w:pPr>
              <w:suppressAutoHyphens/>
              <w:spacing w:before="60" w:after="60"/>
              <w:rPr>
                <w:sz w:val="20"/>
              </w:rPr>
            </w:pPr>
          </w:p>
        </w:tc>
        <w:tc>
          <w:tcPr>
            <w:tcW w:w="1800" w:type="dxa"/>
            <w:tcBorders>
              <w:top w:val="single" w:sz="6" w:space="0" w:color="auto"/>
              <w:left w:val="single" w:sz="6" w:space="0" w:color="auto"/>
              <w:bottom w:val="single" w:sz="6" w:space="0" w:color="auto"/>
              <w:right w:val="single" w:sz="6" w:space="0" w:color="auto"/>
            </w:tcBorders>
          </w:tcPr>
          <w:p w14:paraId="29322647" w14:textId="77777777" w:rsidR="00455149" w:rsidRPr="008E329A" w:rsidRDefault="00455149">
            <w:pPr>
              <w:suppressAutoHyphens/>
              <w:spacing w:before="60" w:after="60"/>
              <w:rPr>
                <w:sz w:val="20"/>
              </w:rPr>
            </w:pPr>
          </w:p>
        </w:tc>
        <w:tc>
          <w:tcPr>
            <w:tcW w:w="990" w:type="dxa"/>
            <w:tcBorders>
              <w:left w:val="single" w:sz="6" w:space="0" w:color="auto"/>
              <w:right w:val="single" w:sz="6" w:space="0" w:color="auto"/>
            </w:tcBorders>
          </w:tcPr>
          <w:p w14:paraId="03F349B0" w14:textId="77777777" w:rsidR="00455149" w:rsidRPr="008E329A" w:rsidRDefault="00455149">
            <w:pPr>
              <w:suppressAutoHyphens/>
              <w:spacing w:before="60" w:after="60"/>
              <w:rPr>
                <w:sz w:val="20"/>
              </w:rPr>
            </w:pPr>
          </w:p>
        </w:tc>
        <w:tc>
          <w:tcPr>
            <w:tcW w:w="990" w:type="dxa"/>
            <w:tcBorders>
              <w:left w:val="single" w:sz="6" w:space="0" w:color="auto"/>
              <w:right w:val="single" w:sz="6" w:space="0" w:color="auto"/>
            </w:tcBorders>
          </w:tcPr>
          <w:p w14:paraId="275E9AE3" w14:textId="77777777" w:rsidR="00455149" w:rsidRPr="008E329A" w:rsidRDefault="00455149">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Pr>
          <w:p w14:paraId="7368C7E9"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5CA207F"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64D5C84" w14:textId="77777777" w:rsidR="00455149" w:rsidRPr="008E329A" w:rsidRDefault="00455149">
            <w:pPr>
              <w:suppressAutoHyphens/>
              <w:spacing w:before="60" w:after="60"/>
              <w:rPr>
                <w:sz w:val="20"/>
              </w:rPr>
            </w:pPr>
          </w:p>
        </w:tc>
        <w:tc>
          <w:tcPr>
            <w:tcW w:w="1890" w:type="dxa"/>
            <w:gridSpan w:val="3"/>
            <w:tcBorders>
              <w:top w:val="single" w:sz="6" w:space="0" w:color="auto"/>
              <w:left w:val="single" w:sz="6" w:space="0" w:color="auto"/>
              <w:bottom w:val="single" w:sz="6" w:space="0" w:color="auto"/>
              <w:right w:val="single" w:sz="6" w:space="0" w:color="auto"/>
            </w:tcBorders>
          </w:tcPr>
          <w:p w14:paraId="60E2E627" w14:textId="77777777" w:rsidR="00455149" w:rsidRPr="008E329A" w:rsidRDefault="00455149">
            <w:pPr>
              <w:suppressAutoHyphens/>
              <w:spacing w:before="60" w:after="60"/>
              <w:rPr>
                <w:sz w:val="20"/>
              </w:rPr>
            </w:pPr>
          </w:p>
        </w:tc>
        <w:tc>
          <w:tcPr>
            <w:tcW w:w="2340" w:type="dxa"/>
            <w:tcBorders>
              <w:top w:val="single" w:sz="6" w:space="0" w:color="auto"/>
              <w:left w:val="single" w:sz="6" w:space="0" w:color="auto"/>
              <w:bottom w:val="single" w:sz="6" w:space="0" w:color="auto"/>
              <w:right w:val="double" w:sz="6" w:space="0" w:color="auto"/>
            </w:tcBorders>
          </w:tcPr>
          <w:p w14:paraId="7BA45AD4" w14:textId="77777777" w:rsidR="00455149" w:rsidRPr="008E329A" w:rsidRDefault="00455149">
            <w:pPr>
              <w:suppressAutoHyphens/>
              <w:spacing w:before="60" w:after="60"/>
              <w:rPr>
                <w:sz w:val="20"/>
              </w:rPr>
            </w:pPr>
          </w:p>
        </w:tc>
      </w:tr>
      <w:tr w:rsidR="00455149" w:rsidRPr="008E329A" w14:paraId="6B1F0ACC" w14:textId="77777777">
        <w:trPr>
          <w:cantSplit/>
          <w:trHeight w:val="390"/>
        </w:trPr>
        <w:tc>
          <w:tcPr>
            <w:tcW w:w="720" w:type="dxa"/>
            <w:tcBorders>
              <w:top w:val="single" w:sz="6" w:space="0" w:color="auto"/>
              <w:left w:val="double" w:sz="6" w:space="0" w:color="auto"/>
              <w:bottom w:val="nil"/>
              <w:right w:val="single" w:sz="6" w:space="0" w:color="auto"/>
            </w:tcBorders>
          </w:tcPr>
          <w:p w14:paraId="2F025D4E" w14:textId="77777777" w:rsidR="00455149" w:rsidRPr="008E329A" w:rsidRDefault="00455149">
            <w:pPr>
              <w:suppressAutoHyphens/>
              <w:spacing w:before="60" w:after="60"/>
              <w:rPr>
                <w:sz w:val="20"/>
              </w:rPr>
            </w:pPr>
          </w:p>
        </w:tc>
        <w:tc>
          <w:tcPr>
            <w:tcW w:w="1800" w:type="dxa"/>
            <w:tcBorders>
              <w:top w:val="single" w:sz="6" w:space="0" w:color="auto"/>
              <w:left w:val="single" w:sz="6" w:space="0" w:color="auto"/>
              <w:bottom w:val="nil"/>
              <w:right w:val="single" w:sz="6" w:space="0" w:color="auto"/>
            </w:tcBorders>
          </w:tcPr>
          <w:p w14:paraId="08C2344F" w14:textId="77777777" w:rsidR="00455149" w:rsidRPr="008E329A"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14:paraId="1D5D6C4E" w14:textId="77777777" w:rsidR="00455149" w:rsidRPr="008E329A" w:rsidRDefault="00455149">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14:paraId="2410A941" w14:textId="77777777" w:rsidR="00455149" w:rsidRPr="008E329A"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14:paraId="2E39EFF1"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14:paraId="7FB6B568"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F5A5437" w14:textId="77777777" w:rsidR="00455149" w:rsidRPr="008E329A" w:rsidRDefault="00455149">
            <w:pPr>
              <w:suppressAutoHyphens/>
              <w:spacing w:before="60" w:after="60"/>
              <w:rPr>
                <w:sz w:val="20"/>
              </w:rPr>
            </w:pPr>
          </w:p>
        </w:tc>
        <w:tc>
          <w:tcPr>
            <w:tcW w:w="1890" w:type="dxa"/>
            <w:gridSpan w:val="3"/>
            <w:tcBorders>
              <w:top w:val="single" w:sz="6" w:space="0" w:color="auto"/>
              <w:left w:val="single" w:sz="6" w:space="0" w:color="auto"/>
              <w:bottom w:val="nil"/>
              <w:right w:val="single" w:sz="6" w:space="0" w:color="auto"/>
            </w:tcBorders>
          </w:tcPr>
          <w:p w14:paraId="675D7827" w14:textId="77777777" w:rsidR="00455149" w:rsidRPr="008E329A" w:rsidRDefault="00455149">
            <w:pPr>
              <w:suppressAutoHyphens/>
              <w:spacing w:before="60" w:after="60"/>
              <w:rPr>
                <w:sz w:val="20"/>
              </w:rPr>
            </w:pPr>
          </w:p>
        </w:tc>
        <w:tc>
          <w:tcPr>
            <w:tcW w:w="2340" w:type="dxa"/>
            <w:tcBorders>
              <w:top w:val="single" w:sz="6" w:space="0" w:color="auto"/>
              <w:left w:val="single" w:sz="6" w:space="0" w:color="auto"/>
              <w:bottom w:val="nil"/>
              <w:right w:val="double" w:sz="6" w:space="0" w:color="auto"/>
            </w:tcBorders>
          </w:tcPr>
          <w:p w14:paraId="07D75686" w14:textId="77777777" w:rsidR="00455149" w:rsidRPr="008E329A" w:rsidRDefault="00455149">
            <w:pPr>
              <w:suppressAutoHyphens/>
              <w:spacing w:before="60" w:after="60"/>
              <w:rPr>
                <w:sz w:val="20"/>
              </w:rPr>
            </w:pPr>
          </w:p>
        </w:tc>
      </w:tr>
      <w:tr w:rsidR="00455149" w:rsidRPr="008E329A" w14:paraId="44169662" w14:textId="77777777">
        <w:trPr>
          <w:cantSplit/>
          <w:trHeight w:val="333"/>
        </w:trPr>
        <w:tc>
          <w:tcPr>
            <w:tcW w:w="9257" w:type="dxa"/>
            <w:gridSpan w:val="8"/>
            <w:tcBorders>
              <w:top w:val="double" w:sz="6" w:space="0" w:color="auto"/>
              <w:left w:val="nil"/>
              <w:bottom w:val="nil"/>
              <w:right w:val="double" w:sz="6" w:space="0" w:color="auto"/>
            </w:tcBorders>
          </w:tcPr>
          <w:p w14:paraId="20EE3630" w14:textId="77777777" w:rsidR="00455149" w:rsidRPr="008E329A" w:rsidRDefault="00455149">
            <w:pPr>
              <w:suppressAutoHyphens/>
              <w:rPr>
                <w:sz w:val="20"/>
              </w:rPr>
            </w:pPr>
          </w:p>
        </w:tc>
        <w:tc>
          <w:tcPr>
            <w:tcW w:w="1620" w:type="dxa"/>
            <w:tcBorders>
              <w:top w:val="double" w:sz="6" w:space="0" w:color="auto"/>
              <w:left w:val="double" w:sz="6" w:space="0" w:color="auto"/>
              <w:bottom w:val="double" w:sz="6" w:space="0" w:color="auto"/>
              <w:right w:val="double" w:sz="6" w:space="0" w:color="auto"/>
            </w:tcBorders>
          </w:tcPr>
          <w:p w14:paraId="6DA18F80" w14:textId="77777777" w:rsidR="00455149" w:rsidRPr="008E329A" w:rsidRDefault="00455149">
            <w:pPr>
              <w:pStyle w:val="CommentText"/>
              <w:suppressAutoHyphens/>
              <w:spacing w:before="60" w:after="60"/>
            </w:pPr>
            <w:r w:rsidRPr="008E329A">
              <w:t>Total</w:t>
            </w:r>
            <w:r w:rsidR="006E2CC9" w:rsidRPr="008E329A">
              <w:t xml:space="preserve"> </w:t>
            </w:r>
            <w:r w:rsidRPr="008E329A">
              <w:t>Price</w:t>
            </w:r>
          </w:p>
        </w:tc>
        <w:tc>
          <w:tcPr>
            <w:tcW w:w="2353" w:type="dxa"/>
            <w:gridSpan w:val="2"/>
            <w:tcBorders>
              <w:top w:val="double" w:sz="6" w:space="0" w:color="auto"/>
              <w:left w:val="double" w:sz="6" w:space="0" w:color="auto"/>
              <w:bottom w:val="double" w:sz="6" w:space="0" w:color="auto"/>
              <w:right w:val="double" w:sz="6" w:space="0" w:color="auto"/>
            </w:tcBorders>
          </w:tcPr>
          <w:p w14:paraId="6A0B06F3" w14:textId="77777777" w:rsidR="00455149" w:rsidRPr="008E329A" w:rsidRDefault="00455149">
            <w:pPr>
              <w:suppressAutoHyphens/>
              <w:spacing w:before="60" w:after="60"/>
              <w:rPr>
                <w:sz w:val="20"/>
              </w:rPr>
            </w:pPr>
          </w:p>
        </w:tc>
      </w:tr>
      <w:tr w:rsidR="00455149" w:rsidRPr="008E329A" w14:paraId="15367F83" w14:textId="77777777">
        <w:trPr>
          <w:cantSplit/>
          <w:trHeight w:hRule="exact" w:val="495"/>
        </w:trPr>
        <w:tc>
          <w:tcPr>
            <w:tcW w:w="13230" w:type="dxa"/>
            <w:gridSpan w:val="11"/>
            <w:tcBorders>
              <w:top w:val="nil"/>
              <w:left w:val="nil"/>
              <w:bottom w:val="nil"/>
              <w:right w:val="nil"/>
            </w:tcBorders>
          </w:tcPr>
          <w:p w14:paraId="3193FBFA" w14:textId="77777777" w:rsidR="00455149" w:rsidRPr="008E329A" w:rsidRDefault="00455149">
            <w:pPr>
              <w:suppressAutoHyphens/>
              <w:spacing w:before="100"/>
              <w:rPr>
                <w:i/>
                <w:iCs/>
                <w:sz w:val="20"/>
              </w:rPr>
            </w:pPr>
            <w:r w:rsidRPr="008E329A">
              <w:rPr>
                <w:sz w:val="20"/>
              </w:rPr>
              <w:t>Name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complete</w:t>
            </w:r>
            <w:r w:rsidR="006E2CC9" w:rsidRPr="008E329A">
              <w:rPr>
                <w:i/>
                <w:iCs/>
                <w:sz w:val="20"/>
              </w:rPr>
              <w:t xml:space="preserve"> </w:t>
            </w:r>
            <w:r w:rsidRPr="008E329A">
              <w:rPr>
                <w:i/>
                <w:iCs/>
                <w:sz w:val="20"/>
              </w:rPr>
              <w:t>name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Bidder]</w:t>
            </w:r>
            <w:r w:rsidR="006E2CC9" w:rsidRPr="008E329A">
              <w:rPr>
                <w:i/>
                <w:iCs/>
                <w:sz w:val="20"/>
              </w:rPr>
              <w:t xml:space="preserve"> </w:t>
            </w:r>
            <w:r w:rsidRPr="008E329A">
              <w:rPr>
                <w:sz w:val="20"/>
              </w:rPr>
              <w:t>Signature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[signature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person</w:t>
            </w:r>
            <w:r w:rsidR="006E2CC9" w:rsidRPr="008E329A">
              <w:rPr>
                <w:i/>
                <w:iCs/>
                <w:sz w:val="20"/>
              </w:rPr>
              <w:t xml:space="preserve"> </w:t>
            </w:r>
            <w:r w:rsidRPr="008E329A">
              <w:rPr>
                <w:i/>
                <w:iCs/>
                <w:sz w:val="20"/>
              </w:rPr>
              <w:t>signing</w:t>
            </w:r>
            <w:r w:rsidR="006E2CC9" w:rsidRPr="008E329A">
              <w:rPr>
                <w:i/>
                <w:iCs/>
                <w:sz w:val="20"/>
              </w:rPr>
              <w:t xml:space="preserve"> </w:t>
            </w:r>
            <w:r w:rsidRPr="008E329A">
              <w:rPr>
                <w:i/>
                <w:iCs/>
                <w:sz w:val="20"/>
              </w:rPr>
              <w:t>the</w:t>
            </w:r>
            <w:r w:rsidR="006E2CC9" w:rsidRPr="008E329A">
              <w:rPr>
                <w:i/>
                <w:iCs/>
                <w:sz w:val="20"/>
              </w:rPr>
              <w:t xml:space="preserve"> </w:t>
            </w:r>
            <w:r w:rsidRPr="008E329A">
              <w:rPr>
                <w:i/>
                <w:iCs/>
                <w:sz w:val="20"/>
              </w:rPr>
              <w:t>Bid]</w:t>
            </w:r>
            <w:r w:rsidR="006E2CC9" w:rsidRPr="008E329A">
              <w:rPr>
                <w:sz w:val="20"/>
              </w:rPr>
              <w:t xml:space="preserve"> </w:t>
            </w:r>
            <w:r w:rsidRPr="008E329A">
              <w:rPr>
                <w:sz w:val="20"/>
              </w:rPr>
              <w:t>Date</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Date]</w:t>
            </w:r>
          </w:p>
        </w:tc>
      </w:tr>
    </w:tbl>
    <w:p w14:paraId="66C68853" w14:textId="77777777" w:rsidR="00455149" w:rsidRPr="008E329A" w:rsidRDefault="00455149">
      <w:r w:rsidRPr="008E329A">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8E329A" w14:paraId="71AC217E" w14:textId="77777777">
        <w:trPr>
          <w:cantSplit/>
          <w:trHeight w:val="140"/>
        </w:trPr>
        <w:tc>
          <w:tcPr>
            <w:tcW w:w="14368" w:type="dxa"/>
            <w:gridSpan w:val="12"/>
            <w:tcBorders>
              <w:top w:val="nil"/>
              <w:left w:val="nil"/>
              <w:bottom w:val="nil"/>
              <w:right w:val="nil"/>
            </w:tcBorders>
          </w:tcPr>
          <w:p w14:paraId="6968B9C8" w14:textId="77777777" w:rsidR="00455149" w:rsidRPr="008E329A" w:rsidRDefault="00455149">
            <w:pPr>
              <w:pStyle w:val="SectionVHeader"/>
            </w:pPr>
            <w:bookmarkStart w:id="480" w:name="_Toc347230623"/>
            <w:bookmarkStart w:id="481" w:name="_Toc135757113"/>
            <w:r w:rsidRPr="008E329A">
              <w:lastRenderedPageBreak/>
              <w:t>Price</w:t>
            </w:r>
            <w:r w:rsidR="006E2CC9" w:rsidRPr="008E329A">
              <w:t xml:space="preserve"> </w:t>
            </w:r>
            <w:r w:rsidRPr="008E329A">
              <w:t>Schedule:</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Outside</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r w:rsidR="006E2CC9" w:rsidRPr="008E329A">
              <w:t xml:space="preserve"> </w:t>
            </w:r>
            <w:r w:rsidRPr="008E329A">
              <w:t>already</w:t>
            </w:r>
            <w:r w:rsidR="006E2CC9" w:rsidRPr="008E329A">
              <w:t xml:space="preserve"> </w:t>
            </w:r>
            <w:r w:rsidRPr="008E329A">
              <w:t>imported</w:t>
            </w:r>
            <w:r w:rsidR="004A4197" w:rsidRPr="008E329A">
              <w:t>*</w:t>
            </w:r>
            <w:bookmarkEnd w:id="480"/>
            <w:bookmarkEnd w:id="481"/>
          </w:p>
        </w:tc>
      </w:tr>
      <w:tr w:rsidR="00455149" w:rsidRPr="008E329A" w14:paraId="571C2234" w14:textId="77777777">
        <w:trPr>
          <w:cantSplit/>
          <w:trHeight w:val="1251"/>
        </w:trPr>
        <w:tc>
          <w:tcPr>
            <w:tcW w:w="3237" w:type="dxa"/>
            <w:gridSpan w:val="3"/>
            <w:tcBorders>
              <w:top w:val="double" w:sz="6" w:space="0" w:color="auto"/>
              <w:bottom w:val="nil"/>
              <w:right w:val="nil"/>
            </w:tcBorders>
          </w:tcPr>
          <w:p w14:paraId="738DD7EE" w14:textId="77777777" w:rsidR="00455149" w:rsidRPr="008E329A" w:rsidRDefault="00455149">
            <w:pPr>
              <w:suppressAutoHyphens/>
              <w:jc w:val="center"/>
            </w:pPr>
          </w:p>
        </w:tc>
        <w:tc>
          <w:tcPr>
            <w:tcW w:w="6843" w:type="dxa"/>
            <w:gridSpan w:val="6"/>
            <w:tcBorders>
              <w:top w:val="double" w:sz="6" w:space="0" w:color="auto"/>
              <w:left w:val="nil"/>
              <w:bottom w:val="nil"/>
              <w:right w:val="nil"/>
            </w:tcBorders>
          </w:tcPr>
          <w:p w14:paraId="23A1BABA" w14:textId="77777777" w:rsidR="00455149" w:rsidRPr="008E329A" w:rsidRDefault="00455149">
            <w:pPr>
              <w:suppressAutoHyphens/>
              <w:spacing w:before="240"/>
              <w:jc w:val="center"/>
            </w:pPr>
            <w:r w:rsidRPr="008E329A">
              <w:t>(Group</w:t>
            </w:r>
            <w:r w:rsidR="006E2CC9" w:rsidRPr="008E329A">
              <w:t xml:space="preserve"> </w:t>
            </w:r>
            <w:r w:rsidRPr="008E329A">
              <w:t>C</w:t>
            </w:r>
            <w:r w:rsidR="006E2CC9" w:rsidRPr="008E329A">
              <w:t xml:space="preserve"> </w:t>
            </w:r>
            <w:r w:rsidR="00307427" w:rsidRPr="008E329A">
              <w:t>Bid</w:t>
            </w:r>
            <w:r w:rsidRPr="008E329A">
              <w:t>s,</w:t>
            </w:r>
            <w:r w:rsidR="006E2CC9" w:rsidRPr="008E329A">
              <w:t xml:space="preserve"> </w:t>
            </w:r>
            <w:proofErr w:type="gramStart"/>
            <w:r w:rsidRPr="008E329A">
              <w:t>Goods</w:t>
            </w:r>
            <w:proofErr w:type="gramEnd"/>
            <w:r w:rsidR="006E2CC9" w:rsidRPr="008E329A">
              <w:t xml:space="preserve"> </w:t>
            </w:r>
            <w:r w:rsidRPr="008E329A">
              <w:t>already</w:t>
            </w:r>
            <w:r w:rsidR="006E2CC9" w:rsidRPr="008E329A">
              <w:t xml:space="preserve"> </w:t>
            </w:r>
            <w:r w:rsidRPr="008E329A">
              <w:t>imported)</w:t>
            </w:r>
          </w:p>
          <w:p w14:paraId="0E852F64" w14:textId="77777777" w:rsidR="00455149" w:rsidRPr="008E329A" w:rsidRDefault="00455149">
            <w:pPr>
              <w:suppressAutoHyphens/>
              <w:spacing w:before="240"/>
              <w:jc w:val="center"/>
            </w:pPr>
            <w:r w:rsidRPr="008E329A">
              <w:t>Currencies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15</w:t>
            </w:r>
          </w:p>
        </w:tc>
        <w:tc>
          <w:tcPr>
            <w:tcW w:w="4288" w:type="dxa"/>
            <w:gridSpan w:val="3"/>
            <w:tcBorders>
              <w:top w:val="double" w:sz="6" w:space="0" w:color="auto"/>
              <w:left w:val="nil"/>
              <w:bottom w:val="nil"/>
            </w:tcBorders>
          </w:tcPr>
          <w:p w14:paraId="2677BD30" w14:textId="77777777" w:rsidR="00455149" w:rsidRPr="008E329A" w:rsidRDefault="00455149">
            <w:pPr>
              <w:rPr>
                <w:sz w:val="20"/>
              </w:rPr>
            </w:pPr>
            <w:proofErr w:type="gramStart"/>
            <w:r w:rsidRPr="008E329A">
              <w:rPr>
                <w:sz w:val="20"/>
              </w:rPr>
              <w:t>Date:_</w:t>
            </w:r>
            <w:proofErr w:type="gramEnd"/>
            <w:r w:rsidRPr="008E329A">
              <w:rPr>
                <w:sz w:val="20"/>
              </w:rPr>
              <w:t>________________________</w:t>
            </w:r>
          </w:p>
          <w:p w14:paraId="5AA19435" w14:textId="77777777" w:rsidR="00455149" w:rsidRPr="008E329A" w:rsidRDefault="002D3A80">
            <w:pPr>
              <w:suppressAutoHyphens/>
            </w:pPr>
            <w:r w:rsidRPr="008E329A">
              <w:rPr>
                <w:sz w:val="20"/>
              </w:rPr>
              <w:t>RFB</w:t>
            </w:r>
            <w:r w:rsidR="006E2CC9" w:rsidRPr="008E329A">
              <w:rPr>
                <w:sz w:val="20"/>
              </w:rPr>
              <w:t xml:space="preserve"> </w:t>
            </w:r>
            <w:r w:rsidR="00455149" w:rsidRPr="008E329A">
              <w:rPr>
                <w:sz w:val="20"/>
              </w:rPr>
              <w:t>No:</w:t>
            </w:r>
            <w:r w:rsidR="006E2CC9" w:rsidRPr="008E329A">
              <w:rPr>
                <w:sz w:val="20"/>
              </w:rPr>
              <w:t xml:space="preserve"> </w:t>
            </w:r>
            <w:r w:rsidR="00455149" w:rsidRPr="008E329A">
              <w:rPr>
                <w:sz w:val="20"/>
              </w:rPr>
              <w:t>_____________________</w:t>
            </w:r>
          </w:p>
          <w:p w14:paraId="03BF90D2" w14:textId="77777777" w:rsidR="00455149" w:rsidRPr="008E329A" w:rsidRDefault="00455149">
            <w:pPr>
              <w:suppressAutoHyphens/>
              <w:rPr>
                <w:sz w:val="20"/>
              </w:rPr>
            </w:pPr>
            <w:r w:rsidRPr="008E329A">
              <w:rPr>
                <w:sz w:val="20"/>
              </w:rPr>
              <w:t>Alternative</w:t>
            </w:r>
            <w:r w:rsidR="006E2CC9" w:rsidRPr="008E329A">
              <w:rPr>
                <w:sz w:val="20"/>
              </w:rPr>
              <w:t xml:space="preserve"> </w:t>
            </w:r>
            <w:r w:rsidRPr="008E329A">
              <w:rPr>
                <w:sz w:val="20"/>
              </w:rPr>
              <w:t>No:</w:t>
            </w:r>
            <w:r w:rsidR="006E2CC9" w:rsidRPr="008E329A">
              <w:rPr>
                <w:sz w:val="20"/>
              </w:rPr>
              <w:t xml:space="preserve"> </w:t>
            </w:r>
            <w:r w:rsidRPr="008E329A">
              <w:rPr>
                <w:sz w:val="20"/>
              </w:rPr>
              <w:t>________________</w:t>
            </w:r>
          </w:p>
          <w:p w14:paraId="67237A6A" w14:textId="77777777" w:rsidR="00455149" w:rsidRPr="008E329A" w:rsidRDefault="00455149">
            <w:pPr>
              <w:suppressAutoHyphens/>
            </w:pPr>
            <w:r w:rsidRPr="008E329A">
              <w:rPr>
                <w:sz w:val="20"/>
              </w:rPr>
              <w:t>Page</w:t>
            </w:r>
            <w:r w:rsidR="006E2CC9" w:rsidRPr="008E329A">
              <w:rPr>
                <w:sz w:val="20"/>
              </w:rPr>
              <w:t xml:space="preserve"> </w:t>
            </w:r>
            <w:r w:rsidRPr="008E329A">
              <w:rPr>
                <w:sz w:val="20"/>
              </w:rPr>
              <w:t>N</w:t>
            </w:r>
            <w:r w:rsidRPr="008E329A">
              <w:rPr>
                <w:sz w:val="20"/>
              </w:rPr>
              <w:sym w:font="Symbol" w:char="F0B0"/>
            </w:r>
            <w:r w:rsidR="006E2CC9" w:rsidRPr="008E329A">
              <w:rPr>
                <w:sz w:val="20"/>
              </w:rPr>
              <w:t xml:space="preserve"> </w:t>
            </w:r>
            <w:r w:rsidRPr="008E329A">
              <w:rPr>
                <w:sz w:val="20"/>
              </w:rPr>
              <w:t>______</w:t>
            </w:r>
            <w:r w:rsidR="006E2CC9" w:rsidRPr="008E329A">
              <w:rPr>
                <w:sz w:val="20"/>
              </w:rPr>
              <w:t xml:space="preserve"> </w:t>
            </w:r>
            <w:r w:rsidRPr="008E329A">
              <w:rPr>
                <w:sz w:val="20"/>
              </w:rPr>
              <w:t>of</w:t>
            </w:r>
            <w:r w:rsidR="006E2CC9" w:rsidRPr="008E329A">
              <w:rPr>
                <w:sz w:val="20"/>
              </w:rPr>
              <w:t xml:space="preserve"> </w:t>
            </w:r>
            <w:r w:rsidRPr="008E329A">
              <w:rPr>
                <w:sz w:val="20"/>
              </w:rPr>
              <w:t>______</w:t>
            </w:r>
          </w:p>
        </w:tc>
      </w:tr>
      <w:tr w:rsidR="00455149" w:rsidRPr="008E329A" w14:paraId="7894D9E4" w14:textId="77777777">
        <w:trPr>
          <w:cantSplit/>
        </w:trPr>
        <w:tc>
          <w:tcPr>
            <w:tcW w:w="802" w:type="dxa"/>
            <w:tcBorders>
              <w:top w:val="double" w:sz="6" w:space="0" w:color="auto"/>
              <w:bottom w:val="double" w:sz="6" w:space="0" w:color="auto"/>
              <w:right w:val="single" w:sz="6" w:space="0" w:color="auto"/>
            </w:tcBorders>
          </w:tcPr>
          <w:p w14:paraId="6D58FBBB" w14:textId="77777777" w:rsidR="00455149" w:rsidRPr="008E329A" w:rsidRDefault="00455149">
            <w:pPr>
              <w:suppressAutoHyphens/>
              <w:jc w:val="center"/>
              <w:rPr>
                <w:sz w:val="20"/>
              </w:rPr>
            </w:pPr>
            <w:r w:rsidRPr="008E329A">
              <w:rPr>
                <w:sz w:val="20"/>
              </w:rPr>
              <w:t>1</w:t>
            </w:r>
          </w:p>
        </w:tc>
        <w:tc>
          <w:tcPr>
            <w:tcW w:w="1535" w:type="dxa"/>
            <w:tcBorders>
              <w:top w:val="double" w:sz="6" w:space="0" w:color="auto"/>
              <w:left w:val="single" w:sz="6" w:space="0" w:color="auto"/>
              <w:bottom w:val="double" w:sz="6" w:space="0" w:color="auto"/>
              <w:right w:val="single" w:sz="6" w:space="0" w:color="auto"/>
            </w:tcBorders>
          </w:tcPr>
          <w:p w14:paraId="09BE22C8" w14:textId="77777777" w:rsidR="00455149" w:rsidRPr="008E329A" w:rsidRDefault="00455149">
            <w:pPr>
              <w:suppressAutoHyphens/>
              <w:jc w:val="center"/>
              <w:rPr>
                <w:sz w:val="20"/>
              </w:rPr>
            </w:pPr>
            <w:r w:rsidRPr="008E329A">
              <w:rPr>
                <w:sz w:val="20"/>
              </w:rPr>
              <w:t>2</w:t>
            </w:r>
          </w:p>
        </w:tc>
        <w:tc>
          <w:tcPr>
            <w:tcW w:w="900" w:type="dxa"/>
            <w:tcBorders>
              <w:top w:val="double" w:sz="6" w:space="0" w:color="auto"/>
              <w:left w:val="single" w:sz="6" w:space="0" w:color="auto"/>
              <w:bottom w:val="double" w:sz="6" w:space="0" w:color="auto"/>
              <w:right w:val="single" w:sz="6" w:space="0" w:color="auto"/>
            </w:tcBorders>
          </w:tcPr>
          <w:p w14:paraId="5E491138" w14:textId="77777777" w:rsidR="00455149" w:rsidRPr="008E329A" w:rsidRDefault="00455149">
            <w:pPr>
              <w:suppressAutoHyphens/>
              <w:jc w:val="center"/>
              <w:rPr>
                <w:sz w:val="20"/>
              </w:rPr>
            </w:pPr>
            <w:r w:rsidRPr="008E329A">
              <w:rPr>
                <w:sz w:val="20"/>
              </w:rPr>
              <w:t>3</w:t>
            </w:r>
          </w:p>
        </w:tc>
        <w:tc>
          <w:tcPr>
            <w:tcW w:w="990" w:type="dxa"/>
            <w:tcBorders>
              <w:top w:val="double" w:sz="6" w:space="0" w:color="auto"/>
              <w:left w:val="single" w:sz="6" w:space="0" w:color="auto"/>
              <w:bottom w:val="double" w:sz="6" w:space="0" w:color="auto"/>
              <w:right w:val="single" w:sz="6" w:space="0" w:color="auto"/>
            </w:tcBorders>
          </w:tcPr>
          <w:p w14:paraId="342684E2" w14:textId="77777777" w:rsidR="00455149" w:rsidRPr="008E329A" w:rsidRDefault="00455149">
            <w:pPr>
              <w:suppressAutoHyphens/>
              <w:jc w:val="center"/>
              <w:rPr>
                <w:sz w:val="20"/>
              </w:rPr>
            </w:pPr>
            <w:r w:rsidRPr="008E329A">
              <w:rPr>
                <w:sz w:val="20"/>
              </w:rPr>
              <w:t>4</w:t>
            </w:r>
          </w:p>
        </w:tc>
        <w:tc>
          <w:tcPr>
            <w:tcW w:w="900" w:type="dxa"/>
            <w:tcBorders>
              <w:top w:val="double" w:sz="6" w:space="0" w:color="auto"/>
              <w:left w:val="single" w:sz="6" w:space="0" w:color="auto"/>
              <w:bottom w:val="double" w:sz="6" w:space="0" w:color="auto"/>
              <w:right w:val="single" w:sz="6" w:space="0" w:color="auto"/>
            </w:tcBorders>
          </w:tcPr>
          <w:p w14:paraId="44C4AF63" w14:textId="77777777" w:rsidR="00455149" w:rsidRPr="008E329A" w:rsidRDefault="00455149">
            <w:pPr>
              <w:suppressAutoHyphens/>
              <w:jc w:val="center"/>
              <w:rPr>
                <w:sz w:val="20"/>
              </w:rPr>
            </w:pPr>
            <w:r w:rsidRPr="008E329A">
              <w:rPr>
                <w:sz w:val="20"/>
              </w:rPr>
              <w:t>5</w:t>
            </w:r>
          </w:p>
        </w:tc>
        <w:tc>
          <w:tcPr>
            <w:tcW w:w="1173" w:type="dxa"/>
            <w:tcBorders>
              <w:top w:val="double" w:sz="6" w:space="0" w:color="auto"/>
              <w:left w:val="single" w:sz="6" w:space="0" w:color="auto"/>
              <w:bottom w:val="double" w:sz="6" w:space="0" w:color="auto"/>
              <w:right w:val="single" w:sz="6" w:space="0" w:color="auto"/>
            </w:tcBorders>
          </w:tcPr>
          <w:p w14:paraId="48894846" w14:textId="77777777" w:rsidR="00455149" w:rsidRPr="008E329A" w:rsidRDefault="00455149">
            <w:pPr>
              <w:suppressAutoHyphens/>
              <w:jc w:val="center"/>
              <w:rPr>
                <w:sz w:val="20"/>
              </w:rPr>
            </w:pPr>
            <w:r w:rsidRPr="008E329A">
              <w:rPr>
                <w:sz w:val="20"/>
              </w:rPr>
              <w:t>6</w:t>
            </w:r>
          </w:p>
        </w:tc>
        <w:tc>
          <w:tcPr>
            <w:tcW w:w="1350" w:type="dxa"/>
            <w:tcBorders>
              <w:top w:val="double" w:sz="6" w:space="0" w:color="auto"/>
              <w:left w:val="single" w:sz="6" w:space="0" w:color="auto"/>
              <w:bottom w:val="double" w:sz="6" w:space="0" w:color="auto"/>
              <w:right w:val="single" w:sz="6" w:space="0" w:color="auto"/>
            </w:tcBorders>
          </w:tcPr>
          <w:p w14:paraId="55A68111" w14:textId="77777777" w:rsidR="00455149" w:rsidRPr="008E329A" w:rsidRDefault="00455149">
            <w:pPr>
              <w:suppressAutoHyphens/>
              <w:jc w:val="center"/>
              <w:rPr>
                <w:sz w:val="20"/>
              </w:rPr>
            </w:pPr>
            <w:r w:rsidRPr="008E329A">
              <w:rPr>
                <w:sz w:val="20"/>
              </w:rPr>
              <w:t>7</w:t>
            </w:r>
          </w:p>
        </w:tc>
        <w:tc>
          <w:tcPr>
            <w:tcW w:w="1170" w:type="dxa"/>
            <w:tcBorders>
              <w:top w:val="double" w:sz="6" w:space="0" w:color="auto"/>
              <w:left w:val="single" w:sz="6" w:space="0" w:color="auto"/>
              <w:bottom w:val="double" w:sz="6" w:space="0" w:color="auto"/>
              <w:right w:val="single" w:sz="6" w:space="0" w:color="auto"/>
            </w:tcBorders>
          </w:tcPr>
          <w:p w14:paraId="6FB248A2" w14:textId="77777777" w:rsidR="00455149" w:rsidRPr="008E329A" w:rsidRDefault="00455149">
            <w:pPr>
              <w:suppressAutoHyphens/>
              <w:jc w:val="center"/>
              <w:rPr>
                <w:sz w:val="20"/>
              </w:rPr>
            </w:pPr>
            <w:r w:rsidRPr="008E329A">
              <w:rPr>
                <w:sz w:val="20"/>
              </w:rPr>
              <w:t>8</w:t>
            </w:r>
          </w:p>
        </w:tc>
        <w:tc>
          <w:tcPr>
            <w:tcW w:w="1260" w:type="dxa"/>
            <w:tcBorders>
              <w:top w:val="double" w:sz="6" w:space="0" w:color="auto"/>
              <w:left w:val="single" w:sz="6" w:space="0" w:color="auto"/>
              <w:bottom w:val="double" w:sz="6" w:space="0" w:color="auto"/>
              <w:right w:val="single" w:sz="6" w:space="0" w:color="auto"/>
            </w:tcBorders>
          </w:tcPr>
          <w:p w14:paraId="2599586D" w14:textId="77777777" w:rsidR="00455149" w:rsidRPr="008E329A" w:rsidRDefault="00455149">
            <w:pPr>
              <w:suppressAutoHyphens/>
              <w:jc w:val="center"/>
              <w:rPr>
                <w:sz w:val="20"/>
              </w:rPr>
            </w:pPr>
            <w:r w:rsidRPr="008E329A">
              <w:rPr>
                <w:sz w:val="20"/>
              </w:rPr>
              <w:t>9</w:t>
            </w:r>
          </w:p>
        </w:tc>
        <w:tc>
          <w:tcPr>
            <w:tcW w:w="1440" w:type="dxa"/>
            <w:tcBorders>
              <w:top w:val="double" w:sz="6" w:space="0" w:color="auto"/>
              <w:left w:val="single" w:sz="6" w:space="0" w:color="auto"/>
              <w:bottom w:val="double" w:sz="6" w:space="0" w:color="auto"/>
              <w:right w:val="single" w:sz="6" w:space="0" w:color="auto"/>
            </w:tcBorders>
          </w:tcPr>
          <w:p w14:paraId="06E224E5" w14:textId="77777777" w:rsidR="00455149" w:rsidRPr="008E329A" w:rsidRDefault="00455149">
            <w:pPr>
              <w:suppressAutoHyphens/>
              <w:jc w:val="center"/>
              <w:rPr>
                <w:sz w:val="20"/>
              </w:rPr>
            </w:pPr>
            <w:r w:rsidRPr="008E329A">
              <w:rPr>
                <w:sz w:val="20"/>
              </w:rPr>
              <w:t>10</w:t>
            </w:r>
          </w:p>
        </w:tc>
        <w:tc>
          <w:tcPr>
            <w:tcW w:w="1260" w:type="dxa"/>
            <w:tcBorders>
              <w:top w:val="double" w:sz="6" w:space="0" w:color="auto"/>
              <w:left w:val="single" w:sz="6" w:space="0" w:color="auto"/>
              <w:bottom w:val="double" w:sz="6" w:space="0" w:color="auto"/>
              <w:right w:val="single" w:sz="6" w:space="0" w:color="auto"/>
            </w:tcBorders>
          </w:tcPr>
          <w:p w14:paraId="2CAE09C2" w14:textId="77777777" w:rsidR="00455149" w:rsidRPr="008E329A" w:rsidRDefault="00455149">
            <w:pPr>
              <w:suppressAutoHyphens/>
              <w:jc w:val="center"/>
              <w:rPr>
                <w:sz w:val="20"/>
              </w:rPr>
            </w:pPr>
            <w:r w:rsidRPr="008E329A">
              <w:rPr>
                <w:sz w:val="20"/>
              </w:rPr>
              <w:t>11</w:t>
            </w:r>
          </w:p>
        </w:tc>
        <w:tc>
          <w:tcPr>
            <w:tcW w:w="1588" w:type="dxa"/>
            <w:tcBorders>
              <w:top w:val="double" w:sz="6" w:space="0" w:color="auto"/>
              <w:left w:val="single" w:sz="6" w:space="0" w:color="auto"/>
              <w:bottom w:val="double" w:sz="6" w:space="0" w:color="auto"/>
            </w:tcBorders>
          </w:tcPr>
          <w:p w14:paraId="2BB92388" w14:textId="77777777" w:rsidR="00455149" w:rsidRPr="008E329A" w:rsidRDefault="00455149">
            <w:pPr>
              <w:suppressAutoHyphens/>
              <w:jc w:val="center"/>
              <w:rPr>
                <w:sz w:val="20"/>
              </w:rPr>
            </w:pPr>
            <w:r w:rsidRPr="008E329A">
              <w:rPr>
                <w:sz w:val="20"/>
              </w:rPr>
              <w:t>12</w:t>
            </w:r>
          </w:p>
        </w:tc>
      </w:tr>
      <w:tr w:rsidR="00455149" w:rsidRPr="008E329A" w14:paraId="2BAADCF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0177F698" w14:textId="77777777" w:rsidR="00455149" w:rsidRPr="008E329A" w:rsidRDefault="00455149">
            <w:pPr>
              <w:suppressAutoHyphens/>
              <w:jc w:val="center"/>
              <w:rPr>
                <w:sz w:val="16"/>
              </w:rPr>
            </w:pPr>
            <w:r w:rsidRPr="008E329A">
              <w:rPr>
                <w:sz w:val="16"/>
              </w:rPr>
              <w:t>Line</w:t>
            </w:r>
            <w:r w:rsidR="006E2CC9" w:rsidRPr="008E329A">
              <w:rPr>
                <w:sz w:val="16"/>
              </w:rPr>
              <w:t xml:space="preserve"> </w:t>
            </w:r>
            <w:r w:rsidRPr="008E329A">
              <w:rPr>
                <w:sz w:val="16"/>
              </w:rPr>
              <w:t>Item</w:t>
            </w:r>
          </w:p>
          <w:p w14:paraId="723BD4F2" w14:textId="77777777" w:rsidR="00455149" w:rsidRPr="008E329A" w:rsidRDefault="00455149">
            <w:pPr>
              <w:suppressAutoHyphens/>
              <w:jc w:val="center"/>
              <w:rPr>
                <w:sz w:val="16"/>
              </w:rPr>
            </w:pPr>
            <w:r w:rsidRPr="008E329A">
              <w:rPr>
                <w:sz w:val="16"/>
              </w:rPr>
              <w:t>N</w:t>
            </w:r>
            <w:r w:rsidRPr="008E329A">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C653CCD" w14:textId="77777777" w:rsidR="00455149" w:rsidRPr="008E329A" w:rsidRDefault="00455149">
            <w:pPr>
              <w:suppressAutoHyphens/>
              <w:jc w:val="center"/>
              <w:rPr>
                <w:sz w:val="16"/>
              </w:rPr>
            </w:pPr>
            <w:r w:rsidRPr="008E329A">
              <w:rPr>
                <w:sz w:val="16"/>
              </w:rPr>
              <w:t>Description</w:t>
            </w:r>
            <w:r w:rsidR="006E2CC9" w:rsidRPr="008E329A">
              <w:rPr>
                <w:sz w:val="16"/>
              </w:rPr>
              <w:t xml:space="preserve"> </w:t>
            </w:r>
            <w:r w:rsidRPr="008E329A">
              <w:rPr>
                <w:sz w:val="16"/>
              </w:rPr>
              <w:t>of</w:t>
            </w:r>
            <w:r w:rsidR="006E2CC9" w:rsidRPr="008E329A">
              <w:rPr>
                <w:sz w:val="16"/>
              </w:rPr>
              <w:t xml:space="preserve"> </w:t>
            </w:r>
            <w:r w:rsidRPr="008E329A">
              <w:rPr>
                <w:sz w:val="16"/>
              </w:rPr>
              <w:t>Goods</w:t>
            </w:r>
            <w:r w:rsidR="006E2CC9" w:rsidRPr="008E329A">
              <w:rPr>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52DA77A3" w14:textId="77777777" w:rsidR="00455149" w:rsidRPr="008E329A" w:rsidRDefault="00455149">
            <w:pPr>
              <w:suppressAutoHyphens/>
              <w:jc w:val="center"/>
              <w:rPr>
                <w:sz w:val="16"/>
              </w:rPr>
            </w:pPr>
            <w:r w:rsidRPr="008E329A">
              <w:rPr>
                <w:sz w:val="16"/>
              </w:rPr>
              <w:t>Country</w:t>
            </w:r>
            <w:r w:rsidR="006E2CC9" w:rsidRPr="008E329A">
              <w:rPr>
                <w:sz w:val="16"/>
              </w:rPr>
              <w:t xml:space="preserve"> </w:t>
            </w:r>
            <w:r w:rsidRPr="008E329A">
              <w:rPr>
                <w:sz w:val="16"/>
              </w:rPr>
              <w:t>of</w:t>
            </w:r>
            <w:r w:rsidR="006E2CC9" w:rsidRPr="008E329A">
              <w:rPr>
                <w:sz w:val="16"/>
              </w:rPr>
              <w:t xml:space="preserve"> </w:t>
            </w:r>
            <w:r w:rsidRPr="008E329A">
              <w:rPr>
                <w:sz w:val="16"/>
              </w:rPr>
              <w:t>Origin</w:t>
            </w:r>
          </w:p>
        </w:tc>
        <w:tc>
          <w:tcPr>
            <w:tcW w:w="990" w:type="dxa"/>
            <w:tcBorders>
              <w:top w:val="double" w:sz="6" w:space="0" w:color="auto"/>
              <w:left w:val="single" w:sz="6" w:space="0" w:color="auto"/>
              <w:bottom w:val="single" w:sz="6" w:space="0" w:color="auto"/>
              <w:right w:val="single" w:sz="6" w:space="0" w:color="auto"/>
            </w:tcBorders>
          </w:tcPr>
          <w:p w14:paraId="222C8919" w14:textId="77777777" w:rsidR="00455149" w:rsidRPr="008E329A" w:rsidRDefault="00455149">
            <w:pPr>
              <w:suppressAutoHyphens/>
              <w:jc w:val="center"/>
              <w:rPr>
                <w:sz w:val="16"/>
              </w:rPr>
            </w:pPr>
            <w:r w:rsidRPr="008E329A">
              <w:rPr>
                <w:sz w:val="16"/>
              </w:rPr>
              <w:t>Delivery</w:t>
            </w:r>
            <w:r w:rsidR="006E2CC9" w:rsidRPr="008E329A">
              <w:rPr>
                <w:sz w:val="16"/>
              </w:rPr>
              <w:t xml:space="preserve"> </w:t>
            </w:r>
            <w:r w:rsidRPr="008E329A">
              <w:rPr>
                <w:sz w:val="16"/>
              </w:rPr>
              <w:t>Date</w:t>
            </w:r>
            <w:r w:rsidR="006E2CC9" w:rsidRPr="008E329A">
              <w:rPr>
                <w:sz w:val="16"/>
              </w:rPr>
              <w:t xml:space="preserve"> </w:t>
            </w:r>
            <w:r w:rsidRPr="008E329A">
              <w:rPr>
                <w:sz w:val="16"/>
              </w:rPr>
              <w:t>as</w:t>
            </w:r>
            <w:r w:rsidR="006E2CC9" w:rsidRPr="008E329A">
              <w:rPr>
                <w:sz w:val="16"/>
              </w:rPr>
              <w:t xml:space="preserve"> </w:t>
            </w:r>
            <w:r w:rsidRPr="008E329A">
              <w:rPr>
                <w:sz w:val="16"/>
              </w:rPr>
              <w:t>defined</w:t>
            </w:r>
            <w:r w:rsidR="006E2CC9" w:rsidRPr="008E329A">
              <w:rPr>
                <w:sz w:val="16"/>
              </w:rPr>
              <w:t xml:space="preserve"> </w:t>
            </w:r>
            <w:r w:rsidRPr="008E329A">
              <w:rPr>
                <w:sz w:val="16"/>
              </w:rPr>
              <w:t>by</w:t>
            </w:r>
            <w:r w:rsidR="006E2CC9" w:rsidRPr="008E329A">
              <w:rPr>
                <w:sz w:val="16"/>
              </w:rPr>
              <w:t xml:space="preserve"> </w:t>
            </w:r>
            <w:r w:rsidRPr="008E329A">
              <w:rPr>
                <w:sz w:val="16"/>
              </w:rPr>
              <w:t>Incoterms</w:t>
            </w:r>
          </w:p>
        </w:tc>
        <w:tc>
          <w:tcPr>
            <w:tcW w:w="900" w:type="dxa"/>
            <w:tcBorders>
              <w:top w:val="double" w:sz="6" w:space="0" w:color="auto"/>
              <w:left w:val="single" w:sz="6" w:space="0" w:color="auto"/>
              <w:bottom w:val="single" w:sz="6" w:space="0" w:color="auto"/>
              <w:right w:val="single" w:sz="6" w:space="0" w:color="auto"/>
            </w:tcBorders>
          </w:tcPr>
          <w:p w14:paraId="2194589A" w14:textId="77777777" w:rsidR="00455149" w:rsidRPr="008E329A" w:rsidRDefault="00455149">
            <w:pPr>
              <w:suppressAutoHyphens/>
              <w:jc w:val="center"/>
            </w:pPr>
            <w:r w:rsidRPr="008E329A">
              <w:rPr>
                <w:sz w:val="16"/>
              </w:rPr>
              <w:t>Quantity</w:t>
            </w:r>
            <w:r w:rsidR="006E2CC9" w:rsidRPr="008E329A">
              <w:rPr>
                <w:sz w:val="16"/>
              </w:rPr>
              <w:t xml:space="preserve"> </w:t>
            </w:r>
            <w:r w:rsidRPr="008E329A">
              <w:rPr>
                <w:sz w:val="16"/>
              </w:rPr>
              <w:t>and</w:t>
            </w:r>
            <w:r w:rsidR="006E2CC9" w:rsidRPr="008E329A">
              <w:rPr>
                <w:sz w:val="16"/>
              </w:rPr>
              <w:t xml:space="preserve"> </w:t>
            </w:r>
            <w:r w:rsidRPr="008E329A">
              <w:rPr>
                <w:sz w:val="16"/>
              </w:rPr>
              <w:t>physical</w:t>
            </w:r>
            <w:r w:rsidR="006E2CC9" w:rsidRPr="008E329A">
              <w:rPr>
                <w:sz w:val="16"/>
              </w:rPr>
              <w:t xml:space="preserve"> </w:t>
            </w:r>
            <w:r w:rsidRPr="008E329A">
              <w:rPr>
                <w:sz w:val="16"/>
              </w:rPr>
              <w:t>unit</w:t>
            </w:r>
          </w:p>
        </w:tc>
        <w:tc>
          <w:tcPr>
            <w:tcW w:w="1173" w:type="dxa"/>
            <w:tcBorders>
              <w:top w:val="double" w:sz="6" w:space="0" w:color="auto"/>
              <w:left w:val="single" w:sz="6" w:space="0" w:color="auto"/>
              <w:bottom w:val="single" w:sz="6" w:space="0" w:color="auto"/>
              <w:right w:val="single" w:sz="6" w:space="0" w:color="auto"/>
            </w:tcBorders>
          </w:tcPr>
          <w:p w14:paraId="5317E196" w14:textId="77777777" w:rsidR="00455149" w:rsidRPr="008E329A" w:rsidRDefault="00455149" w:rsidP="008277AF">
            <w:pPr>
              <w:suppressAutoHyphens/>
              <w:jc w:val="center"/>
              <w:rPr>
                <w:sz w:val="16"/>
              </w:rPr>
            </w:pPr>
            <w:r w:rsidRPr="008E329A">
              <w:rPr>
                <w:sz w:val="16"/>
              </w:rPr>
              <w:t>Unit</w:t>
            </w:r>
            <w:r w:rsidR="006E2CC9" w:rsidRPr="008E329A">
              <w:rPr>
                <w:sz w:val="16"/>
              </w:rPr>
              <w:t xml:space="preserve"> </w:t>
            </w:r>
            <w:r w:rsidRPr="008E329A">
              <w:rPr>
                <w:sz w:val="16"/>
              </w:rPr>
              <w:t>price</w:t>
            </w:r>
            <w:r w:rsidR="006E2CC9" w:rsidRPr="008E329A">
              <w:rPr>
                <w:sz w:val="16"/>
              </w:rPr>
              <w:t xml:space="preserve"> </w:t>
            </w:r>
            <w:r w:rsidRPr="008E329A">
              <w:rPr>
                <w:sz w:val="16"/>
              </w:rPr>
              <w:t>including</w:t>
            </w:r>
            <w:r w:rsidR="006E2CC9" w:rsidRPr="008E329A">
              <w:rPr>
                <w:sz w:val="16"/>
              </w:rPr>
              <w:t xml:space="preserve"> </w:t>
            </w:r>
            <w:r w:rsidRPr="008E329A">
              <w:rPr>
                <w:sz w:val="16"/>
              </w:rPr>
              <w:t>Custom</w:t>
            </w:r>
            <w:r w:rsidR="006E2CC9" w:rsidRPr="008E329A">
              <w:rPr>
                <w:sz w:val="16"/>
              </w:rPr>
              <w:t xml:space="preserve"> </w:t>
            </w:r>
            <w:r w:rsidRPr="008E329A">
              <w:rPr>
                <w:sz w:val="16"/>
              </w:rPr>
              <w:t>Duties</w:t>
            </w:r>
            <w:r w:rsidR="006E2CC9" w:rsidRPr="008E329A">
              <w:rPr>
                <w:sz w:val="16"/>
              </w:rPr>
              <w:t xml:space="preserve"> </w:t>
            </w:r>
            <w:r w:rsidRPr="008E329A">
              <w:rPr>
                <w:sz w:val="16"/>
              </w:rPr>
              <w:t>and</w:t>
            </w:r>
            <w:r w:rsidR="006E2CC9" w:rsidRPr="008E329A">
              <w:rPr>
                <w:sz w:val="16"/>
              </w:rPr>
              <w:t xml:space="preserve"> </w:t>
            </w:r>
            <w:r w:rsidRPr="008E329A">
              <w:rPr>
                <w:sz w:val="16"/>
              </w:rPr>
              <w:t>Import</w:t>
            </w:r>
            <w:r w:rsidR="006E2CC9" w:rsidRPr="008E329A">
              <w:rPr>
                <w:sz w:val="16"/>
              </w:rPr>
              <w:t xml:space="preserve"> </w:t>
            </w:r>
            <w:r w:rsidRPr="008E329A">
              <w:rPr>
                <w:sz w:val="16"/>
              </w:rPr>
              <w:t>Taxes</w:t>
            </w:r>
            <w:r w:rsidR="006E2CC9" w:rsidRPr="008E329A">
              <w:rPr>
                <w:sz w:val="16"/>
              </w:rPr>
              <w:t xml:space="preserve"> </w:t>
            </w:r>
            <w:r w:rsidRPr="008E329A">
              <w:rPr>
                <w:sz w:val="16"/>
              </w:rPr>
              <w:t>paid,</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Pr="008E329A">
              <w:rPr>
                <w:sz w:val="16"/>
              </w:rPr>
              <w:t>(c)(</w:t>
            </w:r>
            <w:proofErr w:type="spellStart"/>
            <w:r w:rsidRPr="008E329A">
              <w:rPr>
                <w:sz w:val="16"/>
              </w:rPr>
              <w:t>i</w:t>
            </w:r>
            <w:proofErr w:type="spellEnd"/>
            <w:r w:rsidRPr="008E329A">
              <w:rPr>
                <w:sz w:val="16"/>
              </w:rPr>
              <w:t>)</w:t>
            </w:r>
          </w:p>
        </w:tc>
        <w:tc>
          <w:tcPr>
            <w:tcW w:w="1350" w:type="dxa"/>
            <w:tcBorders>
              <w:top w:val="double" w:sz="6" w:space="0" w:color="auto"/>
              <w:left w:val="single" w:sz="6" w:space="0" w:color="auto"/>
              <w:bottom w:val="single" w:sz="6" w:space="0" w:color="auto"/>
              <w:right w:val="single" w:sz="6" w:space="0" w:color="auto"/>
            </w:tcBorders>
          </w:tcPr>
          <w:p w14:paraId="563628EF" w14:textId="77777777" w:rsidR="00455149" w:rsidRPr="008E329A" w:rsidRDefault="00455149" w:rsidP="008277AF">
            <w:pPr>
              <w:suppressAutoHyphens/>
              <w:jc w:val="center"/>
              <w:rPr>
                <w:sz w:val="16"/>
              </w:rPr>
            </w:pPr>
            <w:r w:rsidRPr="008E329A">
              <w:rPr>
                <w:sz w:val="16"/>
              </w:rPr>
              <w:t>Custom</w:t>
            </w:r>
            <w:r w:rsidR="006E2CC9" w:rsidRPr="008E329A">
              <w:rPr>
                <w:sz w:val="16"/>
              </w:rPr>
              <w:t xml:space="preserve"> </w:t>
            </w:r>
            <w:r w:rsidRPr="008E329A">
              <w:rPr>
                <w:sz w:val="16"/>
              </w:rPr>
              <w:t>Duties</w:t>
            </w:r>
            <w:r w:rsidR="006E2CC9" w:rsidRPr="008E329A">
              <w:rPr>
                <w:sz w:val="16"/>
              </w:rPr>
              <w:t xml:space="preserve"> </w:t>
            </w:r>
            <w:r w:rsidRPr="008E329A">
              <w:rPr>
                <w:sz w:val="16"/>
              </w:rPr>
              <w:t>and</w:t>
            </w:r>
            <w:r w:rsidR="006E2CC9" w:rsidRPr="008E329A">
              <w:rPr>
                <w:sz w:val="16"/>
              </w:rPr>
              <w:t xml:space="preserve"> </w:t>
            </w:r>
            <w:r w:rsidRPr="008E329A">
              <w:rPr>
                <w:sz w:val="16"/>
              </w:rPr>
              <w:t>Import</w:t>
            </w:r>
            <w:r w:rsidR="006E2CC9" w:rsidRPr="008E329A">
              <w:rPr>
                <w:sz w:val="16"/>
              </w:rPr>
              <w:t xml:space="preserve"> </w:t>
            </w:r>
            <w:r w:rsidRPr="008E329A">
              <w:rPr>
                <w:sz w:val="16"/>
              </w:rPr>
              <w:t>Taxes</w:t>
            </w:r>
            <w:r w:rsidR="006E2CC9" w:rsidRPr="008E329A">
              <w:rPr>
                <w:sz w:val="16"/>
              </w:rPr>
              <w:t xml:space="preserve"> </w:t>
            </w:r>
            <w:r w:rsidRPr="008E329A">
              <w:rPr>
                <w:sz w:val="16"/>
              </w:rPr>
              <w:t>paid</w:t>
            </w:r>
            <w:r w:rsidR="006E2CC9" w:rsidRPr="008E329A">
              <w:rPr>
                <w:sz w:val="16"/>
              </w:rPr>
              <w:t xml:space="preserve"> </w:t>
            </w:r>
            <w:r w:rsidRPr="008E329A">
              <w:rPr>
                <w:sz w:val="16"/>
              </w:rPr>
              <w:t>per</w:t>
            </w:r>
            <w:r w:rsidR="006E2CC9" w:rsidRPr="008E329A">
              <w:rPr>
                <w:sz w:val="16"/>
              </w:rPr>
              <w:t xml:space="preserve"> </w:t>
            </w:r>
            <w:r w:rsidRPr="008E329A">
              <w:rPr>
                <w:sz w:val="16"/>
              </w:rPr>
              <w:t>unit</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Pr="008E329A">
              <w:rPr>
                <w:sz w:val="16"/>
              </w:rPr>
              <w:t>(c)(ii</w:t>
            </w:r>
            <w:proofErr w:type="gramStart"/>
            <w:r w:rsidRPr="008E329A">
              <w:rPr>
                <w:sz w:val="16"/>
              </w:rPr>
              <w:t>)</w:t>
            </w:r>
            <w:r w:rsidR="006E2CC9" w:rsidRPr="008E329A">
              <w:rPr>
                <w:sz w:val="16"/>
              </w:rPr>
              <w:t xml:space="preserve"> </w:t>
            </w:r>
            <w:r w:rsidRPr="008E329A">
              <w:rPr>
                <w:sz w:val="16"/>
              </w:rPr>
              <w:t>,</w:t>
            </w:r>
            <w:proofErr w:type="gramEnd"/>
            <w:r w:rsidR="006E2CC9" w:rsidRPr="008E329A">
              <w:rPr>
                <w:sz w:val="16"/>
              </w:rPr>
              <w:t xml:space="preserve"> </w:t>
            </w:r>
            <w:r w:rsidRPr="008E329A">
              <w:rPr>
                <w:sz w:val="16"/>
              </w:rPr>
              <w:t>[to</w:t>
            </w:r>
            <w:r w:rsidR="006E2CC9" w:rsidRPr="008E329A">
              <w:rPr>
                <w:sz w:val="16"/>
              </w:rPr>
              <w:t xml:space="preserve"> </w:t>
            </w:r>
            <w:r w:rsidRPr="008E329A">
              <w:rPr>
                <w:sz w:val="16"/>
              </w:rPr>
              <w:t>be</w:t>
            </w:r>
            <w:r w:rsidR="006E2CC9" w:rsidRPr="008E329A">
              <w:rPr>
                <w:sz w:val="16"/>
              </w:rPr>
              <w:t xml:space="preserve"> </w:t>
            </w:r>
            <w:r w:rsidRPr="008E329A">
              <w:rPr>
                <w:sz w:val="16"/>
              </w:rPr>
              <w:t>supported</w:t>
            </w:r>
            <w:r w:rsidR="006E2CC9" w:rsidRPr="008E329A">
              <w:rPr>
                <w:sz w:val="16"/>
              </w:rPr>
              <w:t xml:space="preserve"> </w:t>
            </w:r>
            <w:r w:rsidRPr="008E329A">
              <w:rPr>
                <w:sz w:val="16"/>
              </w:rPr>
              <w:t>by</w:t>
            </w:r>
            <w:r w:rsidR="006E2CC9" w:rsidRPr="008E329A">
              <w:rPr>
                <w:sz w:val="16"/>
              </w:rPr>
              <w:t xml:space="preserve"> </w:t>
            </w:r>
            <w:r w:rsidRPr="008E329A">
              <w:rPr>
                <w:sz w:val="16"/>
              </w:rPr>
              <w:t>documents]</w:t>
            </w:r>
            <w:r w:rsidR="006E2CC9" w:rsidRPr="008E329A">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76CD32CF" w14:textId="77777777" w:rsidR="00455149" w:rsidRPr="008E329A" w:rsidRDefault="00455149">
            <w:pPr>
              <w:suppressAutoHyphens/>
              <w:jc w:val="center"/>
              <w:rPr>
                <w:sz w:val="16"/>
              </w:rPr>
            </w:pPr>
            <w:r w:rsidRPr="008E329A">
              <w:rPr>
                <w:sz w:val="16"/>
              </w:rPr>
              <w:t>Unit</w:t>
            </w:r>
            <w:r w:rsidR="006E2CC9" w:rsidRPr="008E329A">
              <w:rPr>
                <w:sz w:val="16"/>
              </w:rPr>
              <w:t xml:space="preserve"> </w:t>
            </w:r>
            <w:proofErr w:type="gramStart"/>
            <w:r w:rsidRPr="008E329A">
              <w:rPr>
                <w:sz w:val="16"/>
              </w:rPr>
              <w:t>Price</w:t>
            </w:r>
            <w:r w:rsidR="006E2CC9" w:rsidRPr="008E329A">
              <w:rPr>
                <w:sz w:val="16"/>
              </w:rPr>
              <w:t xml:space="preserve">  </w:t>
            </w:r>
            <w:r w:rsidRPr="008E329A">
              <w:rPr>
                <w:sz w:val="16"/>
              </w:rPr>
              <w:t>net</w:t>
            </w:r>
            <w:proofErr w:type="gramEnd"/>
            <w:r w:rsidR="006E2CC9" w:rsidRPr="008E329A">
              <w:rPr>
                <w:sz w:val="16"/>
              </w:rPr>
              <w:t xml:space="preserve"> </w:t>
            </w:r>
            <w:r w:rsidRPr="008E329A">
              <w:rPr>
                <w:sz w:val="16"/>
              </w:rPr>
              <w:t>of</w:t>
            </w:r>
            <w:r w:rsidR="006E2CC9" w:rsidRPr="008E329A">
              <w:rPr>
                <w:sz w:val="16"/>
              </w:rPr>
              <w:t xml:space="preserve"> </w:t>
            </w:r>
            <w:r w:rsidRPr="008E329A">
              <w:rPr>
                <w:sz w:val="16"/>
              </w:rPr>
              <w:t>custom</w:t>
            </w:r>
            <w:r w:rsidR="006E2CC9" w:rsidRPr="008E329A">
              <w:rPr>
                <w:sz w:val="16"/>
              </w:rPr>
              <w:t xml:space="preserve"> </w:t>
            </w:r>
            <w:r w:rsidRPr="008E329A">
              <w:rPr>
                <w:sz w:val="16"/>
              </w:rPr>
              <w:t>duties</w:t>
            </w:r>
            <w:r w:rsidR="006E2CC9" w:rsidRPr="008E329A">
              <w:rPr>
                <w:sz w:val="16"/>
              </w:rPr>
              <w:t xml:space="preserve"> </w:t>
            </w:r>
            <w:r w:rsidRPr="008E329A">
              <w:rPr>
                <w:sz w:val="16"/>
              </w:rPr>
              <w:t>and</w:t>
            </w:r>
            <w:r w:rsidR="006E2CC9" w:rsidRPr="008E329A">
              <w:rPr>
                <w:sz w:val="16"/>
              </w:rPr>
              <w:t xml:space="preserve"> </w:t>
            </w:r>
            <w:r w:rsidRPr="008E329A">
              <w:rPr>
                <w:sz w:val="16"/>
              </w:rPr>
              <w:t>import</w:t>
            </w:r>
            <w:r w:rsidR="006E2CC9" w:rsidRPr="008E329A">
              <w:rPr>
                <w:sz w:val="16"/>
              </w:rPr>
              <w:t xml:space="preserve"> </w:t>
            </w:r>
            <w:r w:rsidRPr="008E329A">
              <w:rPr>
                <w:sz w:val="16"/>
              </w:rPr>
              <w:t>taxes,</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CF13E8" w:rsidRPr="008E329A">
              <w:rPr>
                <w:sz w:val="16"/>
              </w:rPr>
              <w:t>.</w:t>
            </w:r>
            <w:r w:rsidR="008277AF" w:rsidRPr="008E329A">
              <w:rPr>
                <w:sz w:val="16"/>
              </w:rPr>
              <w:t>8</w:t>
            </w:r>
            <w:r w:rsidR="006E2CC9" w:rsidRPr="008E329A">
              <w:rPr>
                <w:sz w:val="16"/>
              </w:rPr>
              <w:t xml:space="preserve"> </w:t>
            </w:r>
            <w:r w:rsidRPr="008E329A">
              <w:rPr>
                <w:sz w:val="16"/>
              </w:rPr>
              <w:t>(c)</w:t>
            </w:r>
            <w:r w:rsidR="006E2CC9" w:rsidRPr="008E329A">
              <w:rPr>
                <w:sz w:val="16"/>
              </w:rPr>
              <w:t xml:space="preserve"> </w:t>
            </w:r>
            <w:r w:rsidRPr="008E329A">
              <w:rPr>
                <w:sz w:val="16"/>
              </w:rPr>
              <w:t>(iii)</w:t>
            </w:r>
          </w:p>
          <w:p w14:paraId="3923352C" w14:textId="77777777" w:rsidR="00455149" w:rsidRPr="008E329A" w:rsidRDefault="006E2CC9">
            <w:pPr>
              <w:suppressAutoHyphens/>
              <w:jc w:val="center"/>
              <w:rPr>
                <w:sz w:val="16"/>
              </w:rPr>
            </w:pPr>
            <w:r w:rsidRPr="008E329A">
              <w:rPr>
                <w:sz w:val="16"/>
              </w:rPr>
              <w:t xml:space="preserve"> </w:t>
            </w:r>
            <w:r w:rsidR="00455149" w:rsidRPr="008E329A">
              <w:rPr>
                <w:sz w:val="16"/>
              </w:rPr>
              <w:t>(Col.</w:t>
            </w:r>
            <w:r w:rsidRPr="008E329A">
              <w:rPr>
                <w:sz w:val="16"/>
              </w:rPr>
              <w:t xml:space="preserve"> </w:t>
            </w:r>
            <w:r w:rsidR="00455149" w:rsidRPr="008E329A">
              <w:rPr>
                <w:sz w:val="16"/>
              </w:rPr>
              <w:t>6</w:t>
            </w:r>
            <w:r w:rsidRPr="008E329A">
              <w:rPr>
                <w:sz w:val="16"/>
              </w:rPr>
              <w:t xml:space="preserve"> </w:t>
            </w:r>
            <w:r w:rsidR="00455149" w:rsidRPr="008E329A">
              <w:rPr>
                <w:sz w:val="16"/>
              </w:rPr>
              <w:t>minus</w:t>
            </w:r>
            <w:r w:rsidRPr="008E329A">
              <w:rPr>
                <w:sz w:val="16"/>
              </w:rPr>
              <w:t xml:space="preserve"> </w:t>
            </w:r>
            <w:r w:rsidR="00455149" w:rsidRPr="008E329A">
              <w:rPr>
                <w:sz w:val="16"/>
              </w:rPr>
              <w:t>Col.7)</w:t>
            </w:r>
          </w:p>
        </w:tc>
        <w:tc>
          <w:tcPr>
            <w:tcW w:w="1260" w:type="dxa"/>
            <w:tcBorders>
              <w:top w:val="double" w:sz="6" w:space="0" w:color="auto"/>
              <w:left w:val="single" w:sz="6" w:space="0" w:color="auto"/>
              <w:bottom w:val="single" w:sz="6" w:space="0" w:color="auto"/>
              <w:right w:val="single" w:sz="6" w:space="0" w:color="auto"/>
            </w:tcBorders>
          </w:tcPr>
          <w:p w14:paraId="16BBAA22" w14:textId="77777777" w:rsidR="00455149" w:rsidRPr="008E329A" w:rsidRDefault="00455149">
            <w:pPr>
              <w:suppressAutoHyphens/>
              <w:jc w:val="center"/>
              <w:rPr>
                <w:sz w:val="16"/>
              </w:rPr>
            </w:pPr>
            <w:r w:rsidRPr="008E329A">
              <w:rPr>
                <w:sz w:val="16"/>
              </w:rPr>
              <w:t>Price</w:t>
            </w:r>
            <w:r w:rsidR="006E2CC9" w:rsidRPr="008E329A">
              <w:rPr>
                <w:sz w:val="16"/>
              </w:rPr>
              <w:t xml:space="preserve"> </w:t>
            </w:r>
            <w:r w:rsidRPr="008E329A">
              <w:rPr>
                <w:sz w:val="16"/>
              </w:rPr>
              <w:t>per</w:t>
            </w:r>
            <w:r w:rsidR="006E2CC9" w:rsidRPr="008E329A">
              <w:rPr>
                <w:sz w:val="16"/>
              </w:rPr>
              <w:t xml:space="preserve"> </w:t>
            </w:r>
            <w:proofErr w:type="gramStart"/>
            <w:r w:rsidRPr="008E329A">
              <w:rPr>
                <w:sz w:val="16"/>
              </w:rPr>
              <w:t>line</w:t>
            </w:r>
            <w:r w:rsidR="006E2CC9" w:rsidRPr="008E329A">
              <w:rPr>
                <w:sz w:val="16"/>
              </w:rPr>
              <w:t xml:space="preserve"> </w:t>
            </w:r>
            <w:r w:rsidRPr="008E329A">
              <w:rPr>
                <w:sz w:val="16"/>
              </w:rPr>
              <w:t>item</w:t>
            </w:r>
            <w:proofErr w:type="gramEnd"/>
            <w:r w:rsidR="006E2CC9" w:rsidRPr="008E329A">
              <w:rPr>
                <w:sz w:val="16"/>
              </w:rPr>
              <w:t xml:space="preserve"> </w:t>
            </w:r>
            <w:r w:rsidRPr="008E329A">
              <w:rPr>
                <w:sz w:val="16"/>
              </w:rPr>
              <w:t>net</w:t>
            </w:r>
            <w:r w:rsidR="006E2CC9" w:rsidRPr="008E329A">
              <w:rPr>
                <w:sz w:val="16"/>
              </w:rPr>
              <w:t xml:space="preserve"> </w:t>
            </w:r>
            <w:r w:rsidRPr="008E329A">
              <w:rPr>
                <w:sz w:val="16"/>
              </w:rPr>
              <w:t>of</w:t>
            </w:r>
            <w:r w:rsidR="006E2CC9" w:rsidRPr="008E329A">
              <w:rPr>
                <w:sz w:val="16"/>
              </w:rPr>
              <w:t xml:space="preserve"> </w:t>
            </w:r>
            <w:r w:rsidRPr="008E329A">
              <w:rPr>
                <w:sz w:val="16"/>
              </w:rPr>
              <w:t>Custom</w:t>
            </w:r>
            <w:r w:rsidR="006E2CC9" w:rsidRPr="008E329A">
              <w:rPr>
                <w:sz w:val="16"/>
              </w:rPr>
              <w:t xml:space="preserve"> </w:t>
            </w:r>
            <w:r w:rsidRPr="008E329A">
              <w:rPr>
                <w:sz w:val="16"/>
              </w:rPr>
              <w:t>Duties</w:t>
            </w:r>
            <w:r w:rsidR="006E2CC9" w:rsidRPr="008E329A">
              <w:rPr>
                <w:sz w:val="16"/>
              </w:rPr>
              <w:t xml:space="preserve"> </w:t>
            </w:r>
            <w:r w:rsidRPr="008E329A">
              <w:rPr>
                <w:sz w:val="16"/>
              </w:rPr>
              <w:t>and</w:t>
            </w:r>
            <w:r w:rsidR="006E2CC9" w:rsidRPr="008E329A">
              <w:rPr>
                <w:sz w:val="16"/>
              </w:rPr>
              <w:t xml:space="preserve"> </w:t>
            </w:r>
            <w:r w:rsidRPr="008E329A">
              <w:rPr>
                <w:sz w:val="16"/>
              </w:rPr>
              <w:t>Import</w:t>
            </w:r>
            <w:r w:rsidR="006E2CC9" w:rsidRPr="008E329A">
              <w:rPr>
                <w:sz w:val="16"/>
              </w:rPr>
              <w:t xml:space="preserve"> </w:t>
            </w:r>
            <w:r w:rsidRPr="008E329A">
              <w:rPr>
                <w:sz w:val="16"/>
              </w:rPr>
              <w:t>Taxes</w:t>
            </w:r>
            <w:r w:rsidR="006E2CC9" w:rsidRPr="008E329A">
              <w:rPr>
                <w:sz w:val="16"/>
              </w:rPr>
              <w:t xml:space="preserve"> </w:t>
            </w:r>
            <w:r w:rsidRPr="008E329A">
              <w:rPr>
                <w:sz w:val="16"/>
              </w:rPr>
              <w:t>paid,</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Pr="008E329A">
              <w:rPr>
                <w:sz w:val="16"/>
              </w:rPr>
              <w:t>(c)(</w:t>
            </w:r>
            <w:proofErr w:type="spellStart"/>
            <w:r w:rsidRPr="008E329A">
              <w:rPr>
                <w:sz w:val="16"/>
              </w:rPr>
              <w:t>i</w:t>
            </w:r>
            <w:proofErr w:type="spellEnd"/>
            <w:r w:rsidRPr="008E329A">
              <w:rPr>
                <w:sz w:val="16"/>
              </w:rPr>
              <w:t>)</w:t>
            </w:r>
          </w:p>
          <w:p w14:paraId="387AA954" w14:textId="77777777" w:rsidR="00455149" w:rsidRPr="008E329A" w:rsidRDefault="00455149">
            <w:pPr>
              <w:suppressAutoHyphens/>
              <w:jc w:val="center"/>
              <w:rPr>
                <w:sz w:val="16"/>
              </w:rPr>
            </w:pPr>
            <w:r w:rsidRPr="008E329A">
              <w:rPr>
                <w:sz w:val="16"/>
              </w:rPr>
              <w:t>(Col.</w:t>
            </w:r>
            <w:r w:rsidR="006E2CC9" w:rsidRPr="008E329A">
              <w:rPr>
                <w:sz w:val="16"/>
              </w:rPr>
              <w:t xml:space="preserve"> </w:t>
            </w:r>
            <w:r w:rsidRPr="008E329A">
              <w:rPr>
                <w:sz w:val="16"/>
              </w:rPr>
              <w:t>5</w:t>
            </w:r>
            <w:r w:rsidRPr="008E329A">
              <w:rPr>
                <w:sz w:val="16"/>
              </w:rPr>
              <w:sym w:font="Symbol" w:char="F0B4"/>
            </w:r>
            <w:r w:rsidRPr="008E329A">
              <w:rPr>
                <w:sz w:val="16"/>
              </w:rPr>
              <w:t>8)</w:t>
            </w:r>
          </w:p>
        </w:tc>
        <w:tc>
          <w:tcPr>
            <w:tcW w:w="1440" w:type="dxa"/>
            <w:tcBorders>
              <w:top w:val="double" w:sz="6" w:space="0" w:color="auto"/>
              <w:left w:val="single" w:sz="6" w:space="0" w:color="auto"/>
              <w:bottom w:val="single" w:sz="6" w:space="0" w:color="auto"/>
              <w:right w:val="single" w:sz="6" w:space="0" w:color="auto"/>
            </w:tcBorders>
          </w:tcPr>
          <w:p w14:paraId="54BEC039" w14:textId="77777777" w:rsidR="00455149" w:rsidRPr="008E329A" w:rsidRDefault="00455149" w:rsidP="008277AF">
            <w:pPr>
              <w:suppressAutoHyphens/>
              <w:jc w:val="center"/>
              <w:rPr>
                <w:sz w:val="16"/>
              </w:rPr>
            </w:pP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r w:rsidR="006E2CC9" w:rsidRPr="008E329A">
              <w:rPr>
                <w:sz w:val="16"/>
              </w:rPr>
              <w:t xml:space="preserve"> </w:t>
            </w:r>
            <w:r w:rsidRPr="008E329A">
              <w:rPr>
                <w:sz w:val="16"/>
              </w:rPr>
              <w:t>for</w:t>
            </w:r>
            <w:r w:rsidR="006E2CC9" w:rsidRPr="008E329A">
              <w:rPr>
                <w:sz w:val="16"/>
              </w:rPr>
              <w:t xml:space="preserve"> </w:t>
            </w:r>
            <w:r w:rsidRPr="008E329A">
              <w:rPr>
                <w:sz w:val="16"/>
              </w:rPr>
              <w:t>inland</w:t>
            </w:r>
            <w:r w:rsidR="006E2CC9" w:rsidRPr="008E329A">
              <w:rPr>
                <w:sz w:val="16"/>
              </w:rPr>
              <w:t xml:space="preserve"> </w:t>
            </w:r>
            <w:r w:rsidRPr="008E329A">
              <w:rPr>
                <w:sz w:val="16"/>
              </w:rPr>
              <w:t>transportation</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services</w:t>
            </w:r>
            <w:r w:rsidR="006E2CC9" w:rsidRPr="008E329A">
              <w:rPr>
                <w:sz w:val="16"/>
              </w:rPr>
              <w:t xml:space="preserve"> </w:t>
            </w:r>
            <w:r w:rsidRPr="008E329A">
              <w:rPr>
                <w:sz w:val="16"/>
              </w:rPr>
              <w:t>required</w:t>
            </w:r>
            <w:r w:rsidR="006E2CC9" w:rsidRPr="008E329A">
              <w:rPr>
                <w:sz w:val="16"/>
              </w:rPr>
              <w:t xml:space="preserve"> </w:t>
            </w:r>
            <w:r w:rsidRPr="008E329A">
              <w:rPr>
                <w:sz w:val="16"/>
              </w:rPr>
              <w:t>in</w:t>
            </w:r>
            <w:r w:rsidR="006E2CC9" w:rsidRPr="008E329A">
              <w:rPr>
                <w:sz w:val="16"/>
              </w:rPr>
              <w:t xml:space="preserve"> </w:t>
            </w:r>
            <w:r w:rsidRPr="008E329A">
              <w:rPr>
                <w:sz w:val="16"/>
              </w:rPr>
              <w:t>the</w:t>
            </w:r>
            <w:r w:rsidR="006E2CC9" w:rsidRPr="008E329A">
              <w:rPr>
                <w:sz w:val="16"/>
              </w:rPr>
              <w:t xml:space="preserve"> </w:t>
            </w:r>
            <w:r w:rsidR="00C11F49" w:rsidRPr="008E329A">
              <w:rPr>
                <w:sz w:val="16"/>
              </w:rPr>
              <w:t>Purchaser’s</w:t>
            </w:r>
            <w:r w:rsidR="006E2CC9" w:rsidRPr="008E329A">
              <w:rPr>
                <w:sz w:val="16"/>
              </w:rPr>
              <w:t xml:space="preserve"> </w:t>
            </w:r>
            <w:r w:rsidR="00C11F49" w:rsidRPr="008E329A">
              <w:rPr>
                <w:sz w:val="16"/>
              </w:rPr>
              <w:t>Country</w:t>
            </w:r>
            <w:r w:rsidR="006E2CC9" w:rsidRPr="008E329A">
              <w:rPr>
                <w:sz w:val="16"/>
              </w:rPr>
              <w:t xml:space="preserve"> </w:t>
            </w:r>
            <w:r w:rsidRPr="008E329A">
              <w:rPr>
                <w:sz w:val="16"/>
              </w:rPr>
              <w:t>to</w:t>
            </w:r>
            <w:r w:rsidR="006E2CC9" w:rsidRPr="008E329A">
              <w:rPr>
                <w:sz w:val="16"/>
              </w:rPr>
              <w:t xml:space="preserve"> </w:t>
            </w:r>
            <w:r w:rsidRPr="008E329A">
              <w:rPr>
                <w:sz w:val="16"/>
              </w:rPr>
              <w:t>convey</w:t>
            </w:r>
            <w:r w:rsidR="006E2CC9" w:rsidRPr="008E329A">
              <w:rPr>
                <w:sz w:val="16"/>
              </w:rPr>
              <w:t xml:space="preserve"> </w:t>
            </w:r>
            <w:r w:rsidRPr="008E329A">
              <w:rPr>
                <w:sz w:val="16"/>
              </w:rPr>
              <w:t>the</w:t>
            </w:r>
            <w:r w:rsidR="006E2CC9" w:rsidRPr="008E329A">
              <w:rPr>
                <w:sz w:val="16"/>
              </w:rPr>
              <w:t xml:space="preserve"> </w:t>
            </w:r>
            <w:r w:rsidRPr="008E329A">
              <w:rPr>
                <w:sz w:val="16"/>
              </w:rPr>
              <w:t>goods</w:t>
            </w:r>
            <w:r w:rsidR="006E2CC9" w:rsidRPr="008E329A">
              <w:rPr>
                <w:sz w:val="16"/>
              </w:rPr>
              <w:t xml:space="preserve"> </w:t>
            </w:r>
            <w:r w:rsidRPr="008E329A">
              <w:rPr>
                <w:sz w:val="16"/>
              </w:rPr>
              <w:t>to</w:t>
            </w:r>
            <w:r w:rsidR="006E2CC9" w:rsidRPr="008E329A">
              <w:rPr>
                <w:sz w:val="16"/>
              </w:rPr>
              <w:t xml:space="preserve"> </w:t>
            </w:r>
            <w:r w:rsidRPr="008E329A">
              <w:rPr>
                <w:sz w:val="16"/>
              </w:rPr>
              <w:t>their</w:t>
            </w:r>
            <w:r w:rsidR="006E2CC9" w:rsidRPr="008E329A">
              <w:rPr>
                <w:sz w:val="16"/>
              </w:rPr>
              <w:t xml:space="preserve"> </w:t>
            </w:r>
            <w:r w:rsidRPr="008E329A">
              <w:rPr>
                <w:sz w:val="16"/>
              </w:rPr>
              <w:t>final</w:t>
            </w:r>
            <w:r w:rsidR="006E2CC9" w:rsidRPr="008E329A">
              <w:rPr>
                <w:sz w:val="16"/>
              </w:rPr>
              <w:t xml:space="preserve"> </w:t>
            </w:r>
            <w:r w:rsidRPr="008E329A">
              <w:rPr>
                <w:sz w:val="16"/>
              </w:rPr>
              <w:t>destination,</w:t>
            </w:r>
            <w:r w:rsidR="006E2CC9" w:rsidRPr="008E329A">
              <w:rPr>
                <w:sz w:val="16"/>
              </w:rPr>
              <w:t xml:space="preserve"> </w:t>
            </w:r>
            <w:r w:rsidRPr="008E329A">
              <w:rPr>
                <w:sz w:val="16"/>
              </w:rPr>
              <w:t>as</w:t>
            </w:r>
            <w:r w:rsidR="006E2CC9" w:rsidRPr="008E329A">
              <w:rPr>
                <w:sz w:val="16"/>
              </w:rPr>
              <w:t xml:space="preserve"> </w:t>
            </w:r>
            <w:r w:rsidRPr="008E329A">
              <w:rPr>
                <w:sz w:val="16"/>
              </w:rPr>
              <w:t>specified</w:t>
            </w:r>
            <w:r w:rsidR="006E2CC9" w:rsidRPr="008E329A">
              <w:rPr>
                <w:sz w:val="16"/>
              </w:rPr>
              <w:t xml:space="preserve"> </w:t>
            </w:r>
            <w:r w:rsidRPr="008E329A">
              <w:rPr>
                <w:sz w:val="16"/>
              </w:rPr>
              <w:t>in</w:t>
            </w:r>
            <w:r w:rsidR="006E2CC9" w:rsidRPr="008E329A">
              <w:rPr>
                <w:sz w:val="16"/>
              </w:rPr>
              <w:t xml:space="preserve"> </w:t>
            </w:r>
            <w:r w:rsidRPr="008E329A">
              <w:rPr>
                <w:sz w:val="16"/>
              </w:rPr>
              <w:t>BDS</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006E2CC9" w:rsidRPr="008E329A">
              <w:rPr>
                <w:sz w:val="16"/>
              </w:rPr>
              <w:t xml:space="preserve"> </w:t>
            </w:r>
            <w:r w:rsidRPr="008E329A">
              <w:rPr>
                <w:sz w:val="16"/>
              </w:rPr>
              <w:t>(c)(v)</w:t>
            </w:r>
          </w:p>
        </w:tc>
        <w:tc>
          <w:tcPr>
            <w:tcW w:w="1260" w:type="dxa"/>
            <w:tcBorders>
              <w:top w:val="double" w:sz="6" w:space="0" w:color="auto"/>
              <w:left w:val="single" w:sz="6" w:space="0" w:color="auto"/>
              <w:bottom w:val="single" w:sz="6" w:space="0" w:color="auto"/>
              <w:right w:val="single" w:sz="6" w:space="0" w:color="auto"/>
            </w:tcBorders>
          </w:tcPr>
          <w:p w14:paraId="34E13A34" w14:textId="77777777" w:rsidR="00455149" w:rsidRPr="008E329A" w:rsidRDefault="00455149" w:rsidP="008277AF">
            <w:pPr>
              <w:suppressAutoHyphens/>
              <w:jc w:val="center"/>
              <w:rPr>
                <w:sz w:val="16"/>
              </w:rPr>
            </w:pPr>
            <w:r w:rsidRPr="008E329A">
              <w:rPr>
                <w:sz w:val="16"/>
              </w:rPr>
              <w:t>Sales</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taxes</w:t>
            </w:r>
            <w:r w:rsidR="006E2CC9" w:rsidRPr="008E329A">
              <w:rPr>
                <w:sz w:val="16"/>
              </w:rPr>
              <w:t xml:space="preserve"> </w:t>
            </w:r>
            <w:r w:rsidRPr="008E329A">
              <w:rPr>
                <w:sz w:val="16"/>
              </w:rPr>
              <w:t>paid</w:t>
            </w:r>
            <w:r w:rsidR="006E2CC9" w:rsidRPr="008E329A">
              <w:rPr>
                <w:sz w:val="16"/>
              </w:rPr>
              <w:t xml:space="preserve"> </w:t>
            </w:r>
            <w:r w:rsidRPr="008E329A">
              <w:rPr>
                <w:sz w:val="16"/>
              </w:rPr>
              <w:t>or</w:t>
            </w:r>
            <w:r w:rsidR="006E2CC9" w:rsidRPr="008E329A">
              <w:rPr>
                <w:sz w:val="16"/>
              </w:rPr>
              <w:t xml:space="preserve"> </w:t>
            </w:r>
            <w:r w:rsidRPr="008E329A">
              <w:rPr>
                <w:sz w:val="16"/>
              </w:rPr>
              <w:t>payable</w:t>
            </w:r>
            <w:r w:rsidR="006E2CC9" w:rsidRPr="008E329A">
              <w:rPr>
                <w:sz w:val="16"/>
              </w:rPr>
              <w:t xml:space="preserve"> </w:t>
            </w:r>
            <w:r w:rsidRPr="008E329A">
              <w:rPr>
                <w:sz w:val="16"/>
              </w:rPr>
              <w:t>per</w:t>
            </w:r>
            <w:r w:rsidR="006E2CC9" w:rsidRPr="008E329A">
              <w:rPr>
                <w:sz w:val="16"/>
              </w:rPr>
              <w:t xml:space="preserve"> </w:t>
            </w:r>
            <w:r w:rsidRPr="008E329A">
              <w:rPr>
                <w:sz w:val="16"/>
              </w:rPr>
              <w:t>item</w:t>
            </w:r>
            <w:r w:rsidR="006E2CC9" w:rsidRPr="008E329A">
              <w:rPr>
                <w:sz w:val="16"/>
              </w:rPr>
              <w:t xml:space="preserve"> </w:t>
            </w:r>
            <w:r w:rsidRPr="008E329A">
              <w:rPr>
                <w:sz w:val="16"/>
              </w:rPr>
              <w:t>if</w:t>
            </w:r>
            <w:r w:rsidR="006E2CC9" w:rsidRPr="008E329A">
              <w:rPr>
                <w:sz w:val="16"/>
              </w:rPr>
              <w:t xml:space="preserve"> </w:t>
            </w:r>
            <w:r w:rsidRPr="008E329A">
              <w:rPr>
                <w:sz w:val="16"/>
              </w:rPr>
              <w:t>Contract</w:t>
            </w:r>
            <w:r w:rsidR="006E2CC9" w:rsidRPr="008E329A">
              <w:rPr>
                <w:sz w:val="16"/>
              </w:rPr>
              <w:t xml:space="preserve"> </w:t>
            </w:r>
            <w:r w:rsidRPr="008E329A">
              <w:rPr>
                <w:sz w:val="16"/>
              </w:rPr>
              <w:t>is</w:t>
            </w:r>
            <w:r w:rsidR="006E2CC9" w:rsidRPr="008E329A">
              <w:rPr>
                <w:sz w:val="16"/>
              </w:rPr>
              <w:t xml:space="preserve"> </w:t>
            </w:r>
            <w:r w:rsidRPr="008E329A">
              <w:rPr>
                <w:sz w:val="16"/>
              </w:rPr>
              <w:t>awarded</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8277AF" w:rsidRPr="008E329A">
              <w:rPr>
                <w:sz w:val="16"/>
              </w:rPr>
              <w:t>8</w:t>
            </w:r>
            <w:r w:rsidRPr="008E329A">
              <w:rPr>
                <w:sz w:val="16"/>
              </w:rPr>
              <w:t>(c)(iv)</w:t>
            </w:r>
          </w:p>
        </w:tc>
        <w:tc>
          <w:tcPr>
            <w:tcW w:w="1588" w:type="dxa"/>
            <w:tcBorders>
              <w:top w:val="double" w:sz="6" w:space="0" w:color="auto"/>
              <w:left w:val="single" w:sz="6" w:space="0" w:color="auto"/>
              <w:bottom w:val="single" w:sz="6" w:space="0" w:color="auto"/>
              <w:right w:val="double" w:sz="6" w:space="0" w:color="auto"/>
            </w:tcBorders>
          </w:tcPr>
          <w:p w14:paraId="3F829B28" w14:textId="77777777" w:rsidR="00455149" w:rsidRPr="008E329A" w:rsidRDefault="00455149">
            <w:pPr>
              <w:suppressAutoHyphens/>
              <w:jc w:val="center"/>
              <w:rPr>
                <w:sz w:val="16"/>
              </w:rPr>
            </w:pPr>
            <w:r w:rsidRPr="008E329A">
              <w:rPr>
                <w:sz w:val="16"/>
              </w:rPr>
              <w:t>Total</w:t>
            </w:r>
            <w:r w:rsidR="006E2CC9" w:rsidRPr="008E329A">
              <w:rPr>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p>
          <w:p w14:paraId="10872533" w14:textId="77777777" w:rsidR="00455149" w:rsidRPr="008E329A" w:rsidRDefault="00455149">
            <w:pPr>
              <w:suppressAutoHyphens/>
              <w:jc w:val="center"/>
              <w:rPr>
                <w:sz w:val="16"/>
              </w:rPr>
            </w:pPr>
            <w:r w:rsidRPr="008E329A">
              <w:rPr>
                <w:sz w:val="16"/>
              </w:rPr>
              <w:t>(Col.</w:t>
            </w:r>
            <w:r w:rsidR="006E2CC9" w:rsidRPr="008E329A">
              <w:rPr>
                <w:sz w:val="16"/>
              </w:rPr>
              <w:t xml:space="preserve"> </w:t>
            </w:r>
            <w:r w:rsidRPr="008E329A">
              <w:rPr>
                <w:sz w:val="16"/>
              </w:rPr>
              <w:t>9+10)</w:t>
            </w:r>
          </w:p>
        </w:tc>
      </w:tr>
      <w:tr w:rsidR="00455149" w:rsidRPr="008E329A" w14:paraId="68CAF144" w14:textId="77777777">
        <w:trPr>
          <w:cantSplit/>
          <w:trHeight w:val="390"/>
        </w:trPr>
        <w:tc>
          <w:tcPr>
            <w:tcW w:w="802" w:type="dxa"/>
            <w:tcBorders>
              <w:top w:val="single" w:sz="6" w:space="0" w:color="auto"/>
              <w:left w:val="double" w:sz="6" w:space="0" w:color="auto"/>
              <w:bottom w:val="single" w:sz="6" w:space="0" w:color="auto"/>
              <w:right w:val="single" w:sz="6" w:space="0" w:color="auto"/>
            </w:tcBorders>
          </w:tcPr>
          <w:p w14:paraId="54EA9AA2"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item]</w:t>
            </w:r>
          </w:p>
        </w:tc>
        <w:tc>
          <w:tcPr>
            <w:tcW w:w="1535" w:type="dxa"/>
            <w:tcBorders>
              <w:top w:val="single" w:sz="6" w:space="0" w:color="auto"/>
              <w:left w:val="single" w:sz="6" w:space="0" w:color="auto"/>
              <w:bottom w:val="single" w:sz="6" w:space="0" w:color="auto"/>
              <w:right w:val="single" w:sz="6" w:space="0" w:color="auto"/>
            </w:tcBorders>
          </w:tcPr>
          <w:p w14:paraId="473B2293"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Goods]</w:t>
            </w:r>
          </w:p>
        </w:tc>
        <w:tc>
          <w:tcPr>
            <w:tcW w:w="900" w:type="dxa"/>
            <w:tcBorders>
              <w:top w:val="single" w:sz="6" w:space="0" w:color="auto"/>
              <w:left w:val="single" w:sz="6" w:space="0" w:color="auto"/>
              <w:right w:val="single" w:sz="6" w:space="0" w:color="auto"/>
            </w:tcBorders>
          </w:tcPr>
          <w:p w14:paraId="42AA468E"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country</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origin</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Good]</w:t>
            </w:r>
          </w:p>
        </w:tc>
        <w:tc>
          <w:tcPr>
            <w:tcW w:w="990" w:type="dxa"/>
            <w:tcBorders>
              <w:top w:val="single" w:sz="6" w:space="0" w:color="auto"/>
              <w:left w:val="single" w:sz="6" w:space="0" w:color="auto"/>
              <w:right w:val="single" w:sz="6" w:space="0" w:color="auto"/>
            </w:tcBorders>
          </w:tcPr>
          <w:p w14:paraId="196197AB"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quoted</w:t>
            </w:r>
            <w:r w:rsidR="006E2CC9" w:rsidRPr="008E329A">
              <w:rPr>
                <w:i/>
                <w:iCs/>
                <w:sz w:val="16"/>
              </w:rPr>
              <w:t xml:space="preserve"> </w:t>
            </w:r>
            <w:r w:rsidRPr="008E329A">
              <w:rPr>
                <w:i/>
                <w:iCs/>
                <w:sz w:val="16"/>
              </w:rPr>
              <w:t>Delivery</w:t>
            </w:r>
            <w:r w:rsidR="006E2CC9" w:rsidRPr="008E329A">
              <w:rPr>
                <w:i/>
                <w:iCs/>
                <w:sz w:val="16"/>
              </w:rPr>
              <w:t xml:space="preserve"> </w:t>
            </w:r>
            <w:r w:rsidRPr="008E329A">
              <w:rPr>
                <w:i/>
                <w:iCs/>
                <w:sz w:val="16"/>
              </w:rPr>
              <w:t>Date]</w:t>
            </w:r>
          </w:p>
        </w:tc>
        <w:tc>
          <w:tcPr>
            <w:tcW w:w="900" w:type="dxa"/>
            <w:tcBorders>
              <w:top w:val="single" w:sz="6" w:space="0" w:color="auto"/>
              <w:left w:val="single" w:sz="6" w:space="0" w:color="auto"/>
              <w:bottom w:val="single" w:sz="6" w:space="0" w:color="auto"/>
              <w:right w:val="single" w:sz="6" w:space="0" w:color="auto"/>
            </w:tcBorders>
          </w:tcPr>
          <w:p w14:paraId="50044C0B"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units</w:t>
            </w:r>
            <w:r w:rsidR="006E2CC9" w:rsidRPr="008E329A">
              <w:rPr>
                <w:i/>
                <w:iCs/>
                <w:sz w:val="16"/>
              </w:rPr>
              <w:t xml:space="preserve"> </w:t>
            </w:r>
            <w:r w:rsidRPr="008E329A">
              <w:rPr>
                <w:i/>
                <w:iCs/>
                <w:sz w:val="16"/>
              </w:rPr>
              <w:t>to</w:t>
            </w:r>
            <w:r w:rsidR="006E2CC9" w:rsidRPr="008E329A">
              <w:rPr>
                <w:i/>
                <w:iCs/>
                <w:sz w:val="16"/>
              </w:rPr>
              <w:t xml:space="preserve"> </w:t>
            </w:r>
            <w:r w:rsidRPr="008E329A">
              <w:rPr>
                <w:i/>
                <w:iCs/>
                <w:sz w:val="16"/>
              </w:rPr>
              <w:t>be</w:t>
            </w:r>
            <w:r w:rsidR="006E2CC9" w:rsidRPr="008E329A">
              <w:rPr>
                <w:i/>
                <w:iCs/>
                <w:sz w:val="16"/>
              </w:rPr>
              <w:t xml:space="preserve"> </w:t>
            </w:r>
            <w:r w:rsidRPr="008E329A">
              <w:rPr>
                <w:i/>
                <w:iCs/>
                <w:sz w:val="16"/>
              </w:rPr>
              <w:t>supplied</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physical</w:t>
            </w:r>
            <w:r w:rsidR="006E2CC9" w:rsidRPr="008E329A">
              <w:rPr>
                <w:i/>
                <w:iCs/>
                <w:sz w:val="16"/>
              </w:rPr>
              <w:t xml:space="preserve"> </w:t>
            </w:r>
            <w:r w:rsidRPr="008E329A">
              <w:rPr>
                <w:i/>
                <w:iCs/>
                <w:sz w:val="16"/>
              </w:rPr>
              <w:t>unit]</w:t>
            </w:r>
          </w:p>
        </w:tc>
        <w:tc>
          <w:tcPr>
            <w:tcW w:w="1173" w:type="dxa"/>
            <w:tcBorders>
              <w:top w:val="single" w:sz="6" w:space="0" w:color="auto"/>
              <w:left w:val="single" w:sz="6" w:space="0" w:color="auto"/>
              <w:right w:val="single" w:sz="6" w:space="0" w:color="auto"/>
            </w:tcBorders>
          </w:tcPr>
          <w:p w14:paraId="4FE6226E"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unit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unit]</w:t>
            </w:r>
          </w:p>
        </w:tc>
        <w:tc>
          <w:tcPr>
            <w:tcW w:w="1350" w:type="dxa"/>
            <w:tcBorders>
              <w:top w:val="single" w:sz="6" w:space="0" w:color="auto"/>
              <w:left w:val="single" w:sz="6" w:space="0" w:color="auto"/>
              <w:right w:val="single" w:sz="6" w:space="0" w:color="auto"/>
            </w:tcBorders>
          </w:tcPr>
          <w:p w14:paraId="4AC3A708"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custom</w:t>
            </w:r>
            <w:r w:rsidR="006E2CC9" w:rsidRPr="008E329A">
              <w:rPr>
                <w:i/>
                <w:iCs/>
                <w:sz w:val="16"/>
              </w:rPr>
              <w:t xml:space="preserve"> </w:t>
            </w:r>
            <w:r w:rsidRPr="008E329A">
              <w:rPr>
                <w:i/>
                <w:iCs/>
                <w:sz w:val="16"/>
              </w:rPr>
              <w:t>duties</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taxes</w:t>
            </w:r>
            <w:r w:rsidR="006E2CC9" w:rsidRPr="008E329A">
              <w:rPr>
                <w:i/>
                <w:iCs/>
                <w:sz w:val="16"/>
              </w:rPr>
              <w:t xml:space="preserve"> </w:t>
            </w:r>
            <w:r w:rsidRPr="008E329A">
              <w:rPr>
                <w:i/>
                <w:iCs/>
                <w:sz w:val="16"/>
              </w:rPr>
              <w:t>paid</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unit]</w:t>
            </w:r>
          </w:p>
        </w:tc>
        <w:tc>
          <w:tcPr>
            <w:tcW w:w="1170" w:type="dxa"/>
            <w:tcBorders>
              <w:top w:val="single" w:sz="6" w:space="0" w:color="auto"/>
              <w:left w:val="single" w:sz="6" w:space="0" w:color="auto"/>
              <w:right w:val="single" w:sz="6" w:space="0" w:color="auto"/>
            </w:tcBorders>
          </w:tcPr>
          <w:p w14:paraId="4EEBCC46"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unit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net</w:t>
            </w:r>
            <w:r w:rsidR="006E2CC9" w:rsidRPr="008E329A">
              <w:rPr>
                <w:i/>
                <w:iCs/>
                <w:sz w:val="16"/>
              </w:rPr>
              <w:t xml:space="preserve"> </w:t>
            </w:r>
            <w:r w:rsidRPr="008E329A">
              <w:rPr>
                <w:i/>
                <w:iCs/>
                <w:sz w:val="16"/>
              </w:rPr>
              <w:t>of</w:t>
            </w:r>
            <w:r w:rsidR="006E2CC9" w:rsidRPr="008E329A">
              <w:rPr>
                <w:i/>
                <w:iCs/>
                <w:sz w:val="16"/>
              </w:rPr>
              <w:t xml:space="preserve"> </w:t>
            </w:r>
            <w:proofErr w:type="gramStart"/>
            <w:r w:rsidRPr="008E329A">
              <w:rPr>
                <w:i/>
                <w:iCs/>
                <w:sz w:val="16"/>
              </w:rPr>
              <w:t>custom</w:t>
            </w:r>
            <w:r w:rsidR="006E2CC9" w:rsidRPr="008E329A">
              <w:rPr>
                <w:i/>
                <w:iCs/>
                <w:sz w:val="16"/>
              </w:rPr>
              <w:t xml:space="preserve">  </w:t>
            </w:r>
            <w:r w:rsidRPr="008E329A">
              <w:rPr>
                <w:i/>
                <w:iCs/>
                <w:sz w:val="16"/>
              </w:rPr>
              <w:t>duties</w:t>
            </w:r>
            <w:proofErr w:type="gramEnd"/>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import</w:t>
            </w:r>
            <w:r w:rsidR="006E2CC9" w:rsidRPr="008E329A">
              <w:rPr>
                <w:i/>
                <w:iCs/>
                <w:sz w:val="16"/>
              </w:rPr>
              <w:t xml:space="preserve"> </w:t>
            </w:r>
            <w:r w:rsidRPr="008E329A">
              <w:rPr>
                <w:i/>
                <w:iCs/>
                <w:sz w:val="16"/>
              </w:rPr>
              <w:t>taxes]</w:t>
            </w:r>
          </w:p>
        </w:tc>
        <w:tc>
          <w:tcPr>
            <w:tcW w:w="1260" w:type="dxa"/>
            <w:tcBorders>
              <w:top w:val="single" w:sz="6" w:space="0" w:color="auto"/>
              <w:left w:val="single" w:sz="6" w:space="0" w:color="auto"/>
              <w:right w:val="single" w:sz="6" w:space="0" w:color="auto"/>
            </w:tcBorders>
          </w:tcPr>
          <w:p w14:paraId="470888A0" w14:textId="77777777" w:rsidR="00455149" w:rsidRPr="008E329A" w:rsidRDefault="00455149">
            <w:pPr>
              <w:suppressAutoHyphens/>
              <w:rPr>
                <w:i/>
                <w:iCs/>
                <w:sz w:val="16"/>
              </w:rPr>
            </w:pPr>
            <w:r w:rsidRPr="008E329A">
              <w:rPr>
                <w:i/>
                <w:iCs/>
                <w:sz w:val="16"/>
              </w:rPr>
              <w:t>[</w:t>
            </w:r>
            <w:r w:rsidR="006E2CC9" w:rsidRPr="008E329A">
              <w:rPr>
                <w:i/>
                <w:iCs/>
                <w:sz w:val="16"/>
              </w:rPr>
              <w:t xml:space="preserve"> </w:t>
            </w:r>
            <w:r w:rsidRPr="008E329A">
              <w:rPr>
                <w:i/>
                <w:iCs/>
                <w:sz w:val="16"/>
              </w:rPr>
              <w:t>insert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proofErr w:type="gramStart"/>
            <w:r w:rsidRPr="008E329A">
              <w:rPr>
                <w:i/>
                <w:iCs/>
                <w:sz w:val="16"/>
              </w:rPr>
              <w:t>line</w:t>
            </w:r>
            <w:r w:rsidR="006E2CC9" w:rsidRPr="008E329A">
              <w:rPr>
                <w:i/>
                <w:iCs/>
                <w:sz w:val="16"/>
              </w:rPr>
              <w:t xml:space="preserve"> </w:t>
            </w:r>
            <w:r w:rsidRPr="008E329A">
              <w:rPr>
                <w:i/>
                <w:iCs/>
                <w:sz w:val="16"/>
              </w:rPr>
              <w:t>item</w:t>
            </w:r>
            <w:proofErr w:type="gramEnd"/>
            <w:r w:rsidR="006E2CC9" w:rsidRPr="008E329A">
              <w:rPr>
                <w:i/>
                <w:iCs/>
                <w:sz w:val="16"/>
              </w:rPr>
              <w:t xml:space="preserve"> </w:t>
            </w:r>
            <w:r w:rsidRPr="008E329A">
              <w:rPr>
                <w:i/>
                <w:iCs/>
                <w:sz w:val="16"/>
              </w:rPr>
              <w:t>net</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custom</w:t>
            </w:r>
            <w:r w:rsidR="006E2CC9" w:rsidRPr="008E329A">
              <w:rPr>
                <w:i/>
                <w:iCs/>
                <w:sz w:val="16"/>
              </w:rPr>
              <w:t xml:space="preserve"> </w:t>
            </w:r>
            <w:r w:rsidRPr="008E329A">
              <w:rPr>
                <w:i/>
                <w:iCs/>
                <w:sz w:val="16"/>
              </w:rPr>
              <w:t>duties</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import</w:t>
            </w:r>
            <w:r w:rsidR="006E2CC9" w:rsidRPr="008E329A">
              <w:rPr>
                <w:i/>
                <w:iCs/>
                <w:sz w:val="16"/>
              </w:rPr>
              <w:t xml:space="preserve"> </w:t>
            </w:r>
            <w:r w:rsidRPr="008E329A">
              <w:rPr>
                <w:i/>
                <w:iCs/>
                <w:sz w:val="16"/>
              </w:rPr>
              <w:t>taxes]</w:t>
            </w:r>
          </w:p>
        </w:tc>
        <w:tc>
          <w:tcPr>
            <w:tcW w:w="1440" w:type="dxa"/>
            <w:tcBorders>
              <w:top w:val="single" w:sz="6" w:space="0" w:color="auto"/>
              <w:left w:val="single" w:sz="6" w:space="0" w:color="auto"/>
              <w:right w:val="single" w:sz="6" w:space="0" w:color="auto"/>
            </w:tcBorders>
          </w:tcPr>
          <w:p w14:paraId="2D6E2AE2"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r w:rsidR="006E2CC9" w:rsidRPr="008E329A">
              <w:rPr>
                <w:i/>
                <w:iCs/>
                <w:sz w:val="16"/>
              </w:rPr>
              <w:t xml:space="preserve"> </w:t>
            </w:r>
            <w:r w:rsidRPr="008E329A">
              <w:rPr>
                <w:i/>
                <w:iCs/>
                <w:sz w:val="16"/>
              </w:rPr>
              <w:t>for</w:t>
            </w:r>
            <w:r w:rsidR="006E2CC9" w:rsidRPr="008E329A">
              <w:rPr>
                <w:i/>
                <w:iCs/>
                <w:sz w:val="16"/>
              </w:rPr>
              <w:t xml:space="preserve"> </w:t>
            </w:r>
            <w:r w:rsidRPr="008E329A">
              <w:rPr>
                <w:i/>
                <w:iCs/>
                <w:sz w:val="16"/>
              </w:rPr>
              <w:t>inland</w:t>
            </w:r>
            <w:r w:rsidR="006E2CC9" w:rsidRPr="008E329A">
              <w:rPr>
                <w:i/>
                <w:iCs/>
                <w:sz w:val="16"/>
              </w:rPr>
              <w:t xml:space="preserve"> </w:t>
            </w:r>
            <w:r w:rsidRPr="008E329A">
              <w:rPr>
                <w:i/>
                <w:iCs/>
                <w:sz w:val="16"/>
              </w:rPr>
              <w:t>transportation</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other</w:t>
            </w:r>
            <w:r w:rsidR="006E2CC9" w:rsidRPr="008E329A">
              <w:rPr>
                <w:i/>
                <w:iCs/>
                <w:sz w:val="16"/>
              </w:rPr>
              <w:t xml:space="preserve"> </w:t>
            </w:r>
            <w:r w:rsidRPr="008E329A">
              <w:rPr>
                <w:i/>
                <w:iCs/>
                <w:sz w:val="16"/>
              </w:rPr>
              <w:t>services</w:t>
            </w:r>
            <w:r w:rsidR="006E2CC9" w:rsidRPr="008E329A">
              <w:rPr>
                <w:i/>
                <w:iCs/>
                <w:sz w:val="16"/>
              </w:rPr>
              <w:t xml:space="preserve"> </w:t>
            </w:r>
            <w:r w:rsidRPr="008E329A">
              <w:rPr>
                <w:i/>
                <w:iCs/>
                <w:sz w:val="16"/>
              </w:rPr>
              <w:t>required</w:t>
            </w:r>
            <w:r w:rsidR="006E2CC9" w:rsidRPr="008E329A">
              <w:rPr>
                <w:i/>
                <w:iCs/>
                <w:sz w:val="16"/>
              </w:rPr>
              <w:t xml:space="preserve"> </w:t>
            </w:r>
            <w:r w:rsidRPr="008E329A">
              <w:rPr>
                <w:i/>
                <w:iCs/>
                <w:sz w:val="16"/>
              </w:rPr>
              <w:t>in</w:t>
            </w:r>
            <w:r w:rsidR="006E2CC9" w:rsidRPr="008E329A">
              <w:rPr>
                <w:i/>
                <w:iCs/>
                <w:sz w:val="16"/>
              </w:rPr>
              <w:t xml:space="preserve"> </w:t>
            </w:r>
            <w:r w:rsidRPr="008E329A">
              <w:rPr>
                <w:i/>
                <w:iCs/>
                <w:sz w:val="16"/>
              </w:rPr>
              <w:t>the</w:t>
            </w:r>
            <w:r w:rsidR="006E2CC9" w:rsidRPr="008E329A">
              <w:rPr>
                <w:i/>
                <w:iCs/>
                <w:sz w:val="16"/>
              </w:rPr>
              <w:t xml:space="preserve"> </w:t>
            </w:r>
            <w:r w:rsidR="00C11F49" w:rsidRPr="008E329A">
              <w:rPr>
                <w:i/>
                <w:iCs/>
                <w:sz w:val="16"/>
              </w:rPr>
              <w:t>Purchaser’s</w:t>
            </w:r>
            <w:r w:rsidR="006E2CC9" w:rsidRPr="008E329A">
              <w:rPr>
                <w:i/>
                <w:iCs/>
                <w:sz w:val="16"/>
              </w:rPr>
              <w:t xml:space="preserve"> </w:t>
            </w:r>
            <w:r w:rsidR="00C11F49" w:rsidRPr="008E329A">
              <w:rPr>
                <w:i/>
                <w:iCs/>
                <w:sz w:val="16"/>
              </w:rPr>
              <w:t>Country</w:t>
            </w:r>
            <w:r w:rsidRPr="008E329A">
              <w:rPr>
                <w:i/>
                <w:iCs/>
                <w:sz w:val="16"/>
              </w:rPr>
              <w:t>]</w:t>
            </w:r>
          </w:p>
        </w:tc>
        <w:tc>
          <w:tcPr>
            <w:tcW w:w="1260" w:type="dxa"/>
            <w:tcBorders>
              <w:top w:val="single" w:sz="6" w:space="0" w:color="auto"/>
              <w:left w:val="single" w:sz="6" w:space="0" w:color="auto"/>
              <w:bottom w:val="single" w:sz="6" w:space="0" w:color="auto"/>
              <w:right w:val="single" w:sz="6" w:space="0" w:color="auto"/>
            </w:tcBorders>
          </w:tcPr>
          <w:p w14:paraId="766FE1E3"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sales</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other</w:t>
            </w:r>
            <w:r w:rsidR="006E2CC9" w:rsidRPr="008E329A">
              <w:rPr>
                <w:i/>
                <w:iCs/>
                <w:sz w:val="16"/>
              </w:rPr>
              <w:t xml:space="preserve"> </w:t>
            </w:r>
            <w:r w:rsidRPr="008E329A">
              <w:rPr>
                <w:i/>
                <w:iCs/>
                <w:sz w:val="16"/>
              </w:rPr>
              <w:t>taxes</w:t>
            </w:r>
            <w:r w:rsidR="006E2CC9" w:rsidRPr="008E329A">
              <w:rPr>
                <w:i/>
                <w:iCs/>
                <w:sz w:val="16"/>
              </w:rPr>
              <w:t xml:space="preserve"> </w:t>
            </w:r>
            <w:r w:rsidRPr="008E329A">
              <w:rPr>
                <w:i/>
                <w:iCs/>
                <w:sz w:val="16"/>
              </w:rPr>
              <w:t>payable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item</w:t>
            </w:r>
            <w:r w:rsidR="006E2CC9" w:rsidRPr="008E329A">
              <w:rPr>
                <w:i/>
                <w:iCs/>
                <w:sz w:val="16"/>
              </w:rPr>
              <w:t xml:space="preserve"> </w:t>
            </w:r>
            <w:r w:rsidRPr="008E329A">
              <w:rPr>
                <w:i/>
                <w:iCs/>
                <w:sz w:val="16"/>
              </w:rPr>
              <w:t>if</w:t>
            </w:r>
            <w:r w:rsidR="006E2CC9" w:rsidRPr="008E329A">
              <w:rPr>
                <w:i/>
                <w:iCs/>
                <w:sz w:val="16"/>
              </w:rPr>
              <w:t xml:space="preserve"> </w:t>
            </w:r>
            <w:r w:rsidRPr="008E329A">
              <w:rPr>
                <w:i/>
                <w:iCs/>
                <w:sz w:val="16"/>
              </w:rPr>
              <w:t>Contract</w:t>
            </w:r>
            <w:r w:rsidR="006E2CC9" w:rsidRPr="008E329A">
              <w:rPr>
                <w:i/>
                <w:iCs/>
                <w:sz w:val="16"/>
              </w:rPr>
              <w:t xml:space="preserve"> </w:t>
            </w:r>
            <w:r w:rsidRPr="008E329A">
              <w:rPr>
                <w:i/>
                <w:iCs/>
                <w:sz w:val="16"/>
              </w:rPr>
              <w:t>is</w:t>
            </w:r>
            <w:r w:rsidR="006E2CC9" w:rsidRPr="008E329A">
              <w:rPr>
                <w:i/>
                <w:iCs/>
                <w:sz w:val="16"/>
              </w:rPr>
              <w:t xml:space="preserve"> </w:t>
            </w:r>
            <w:r w:rsidRPr="008E329A">
              <w:rPr>
                <w:i/>
                <w:iCs/>
                <w:sz w:val="16"/>
              </w:rPr>
              <w:t>awarded]</w:t>
            </w:r>
          </w:p>
        </w:tc>
        <w:tc>
          <w:tcPr>
            <w:tcW w:w="1588" w:type="dxa"/>
            <w:tcBorders>
              <w:top w:val="single" w:sz="6" w:space="0" w:color="auto"/>
              <w:left w:val="single" w:sz="6" w:space="0" w:color="auto"/>
              <w:bottom w:val="single" w:sz="6" w:space="0" w:color="auto"/>
              <w:right w:val="double" w:sz="6" w:space="0" w:color="auto"/>
            </w:tcBorders>
          </w:tcPr>
          <w:p w14:paraId="3D39ADBD"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r>
      <w:tr w:rsidR="00455149" w:rsidRPr="008E329A" w14:paraId="0FBEE513" w14:textId="77777777">
        <w:trPr>
          <w:cantSplit/>
          <w:trHeight w:val="390"/>
        </w:trPr>
        <w:tc>
          <w:tcPr>
            <w:tcW w:w="802" w:type="dxa"/>
            <w:tcBorders>
              <w:top w:val="single" w:sz="6" w:space="0" w:color="auto"/>
              <w:left w:val="double" w:sz="6" w:space="0" w:color="auto"/>
              <w:bottom w:val="single" w:sz="6" w:space="0" w:color="auto"/>
              <w:right w:val="single" w:sz="6" w:space="0" w:color="auto"/>
            </w:tcBorders>
          </w:tcPr>
          <w:p w14:paraId="4C96B417" w14:textId="77777777" w:rsidR="00455149" w:rsidRPr="008E329A" w:rsidRDefault="00455149">
            <w:pPr>
              <w:suppressAutoHyphens/>
              <w:rPr>
                <w:sz w:val="20"/>
              </w:rPr>
            </w:pPr>
          </w:p>
        </w:tc>
        <w:tc>
          <w:tcPr>
            <w:tcW w:w="1535" w:type="dxa"/>
            <w:tcBorders>
              <w:top w:val="single" w:sz="6" w:space="0" w:color="auto"/>
              <w:left w:val="single" w:sz="6" w:space="0" w:color="auto"/>
              <w:bottom w:val="single" w:sz="6" w:space="0" w:color="auto"/>
              <w:right w:val="single" w:sz="6" w:space="0" w:color="auto"/>
            </w:tcBorders>
          </w:tcPr>
          <w:p w14:paraId="4C87AFE5" w14:textId="77777777" w:rsidR="00455149" w:rsidRPr="008E329A" w:rsidRDefault="00455149">
            <w:pPr>
              <w:suppressAutoHyphens/>
              <w:rPr>
                <w:sz w:val="20"/>
              </w:rPr>
            </w:pPr>
          </w:p>
        </w:tc>
        <w:tc>
          <w:tcPr>
            <w:tcW w:w="900" w:type="dxa"/>
            <w:tcBorders>
              <w:top w:val="single" w:sz="6" w:space="0" w:color="auto"/>
              <w:left w:val="single" w:sz="6" w:space="0" w:color="auto"/>
              <w:right w:val="single" w:sz="6" w:space="0" w:color="auto"/>
            </w:tcBorders>
          </w:tcPr>
          <w:p w14:paraId="0C73C05B" w14:textId="77777777" w:rsidR="00455149" w:rsidRPr="008E329A" w:rsidRDefault="00455149">
            <w:pPr>
              <w:suppressAutoHyphens/>
              <w:rPr>
                <w:sz w:val="20"/>
              </w:rPr>
            </w:pPr>
          </w:p>
        </w:tc>
        <w:tc>
          <w:tcPr>
            <w:tcW w:w="990" w:type="dxa"/>
            <w:tcBorders>
              <w:top w:val="single" w:sz="6" w:space="0" w:color="auto"/>
              <w:left w:val="single" w:sz="6" w:space="0" w:color="auto"/>
              <w:right w:val="single" w:sz="6" w:space="0" w:color="auto"/>
            </w:tcBorders>
          </w:tcPr>
          <w:p w14:paraId="4FA72691" w14:textId="77777777" w:rsidR="00455149" w:rsidRPr="008E329A" w:rsidRDefault="00455149">
            <w:pPr>
              <w:suppressAutoHyphens/>
              <w:rPr>
                <w:sz w:val="20"/>
              </w:rPr>
            </w:pPr>
          </w:p>
        </w:tc>
        <w:tc>
          <w:tcPr>
            <w:tcW w:w="900" w:type="dxa"/>
            <w:tcBorders>
              <w:top w:val="single" w:sz="6" w:space="0" w:color="auto"/>
              <w:left w:val="single" w:sz="6" w:space="0" w:color="auto"/>
              <w:bottom w:val="single" w:sz="6" w:space="0" w:color="auto"/>
              <w:right w:val="single" w:sz="6" w:space="0" w:color="auto"/>
            </w:tcBorders>
          </w:tcPr>
          <w:p w14:paraId="5A7F7BC4" w14:textId="77777777" w:rsidR="00455149" w:rsidRPr="008E329A" w:rsidRDefault="00455149">
            <w:pPr>
              <w:suppressAutoHyphens/>
              <w:rPr>
                <w:sz w:val="20"/>
              </w:rPr>
            </w:pPr>
          </w:p>
        </w:tc>
        <w:tc>
          <w:tcPr>
            <w:tcW w:w="1173" w:type="dxa"/>
            <w:tcBorders>
              <w:top w:val="single" w:sz="6" w:space="0" w:color="auto"/>
              <w:left w:val="single" w:sz="6" w:space="0" w:color="auto"/>
              <w:right w:val="single" w:sz="6" w:space="0" w:color="auto"/>
            </w:tcBorders>
          </w:tcPr>
          <w:p w14:paraId="67BBE80A" w14:textId="77777777" w:rsidR="00455149" w:rsidRPr="008E329A" w:rsidRDefault="00455149">
            <w:pPr>
              <w:suppressAutoHyphens/>
              <w:rPr>
                <w:sz w:val="20"/>
              </w:rPr>
            </w:pPr>
          </w:p>
        </w:tc>
        <w:tc>
          <w:tcPr>
            <w:tcW w:w="1350" w:type="dxa"/>
            <w:tcBorders>
              <w:top w:val="single" w:sz="6" w:space="0" w:color="auto"/>
              <w:left w:val="single" w:sz="6" w:space="0" w:color="auto"/>
              <w:right w:val="single" w:sz="6" w:space="0" w:color="auto"/>
            </w:tcBorders>
          </w:tcPr>
          <w:p w14:paraId="2EC1BFAB" w14:textId="77777777" w:rsidR="00455149" w:rsidRPr="008E329A" w:rsidRDefault="00455149">
            <w:pPr>
              <w:suppressAutoHyphens/>
              <w:rPr>
                <w:sz w:val="20"/>
              </w:rPr>
            </w:pPr>
          </w:p>
        </w:tc>
        <w:tc>
          <w:tcPr>
            <w:tcW w:w="1170" w:type="dxa"/>
            <w:tcBorders>
              <w:top w:val="single" w:sz="6" w:space="0" w:color="auto"/>
              <w:left w:val="single" w:sz="6" w:space="0" w:color="auto"/>
              <w:right w:val="single" w:sz="6" w:space="0" w:color="auto"/>
            </w:tcBorders>
          </w:tcPr>
          <w:p w14:paraId="59E2DC82" w14:textId="77777777" w:rsidR="00455149" w:rsidRPr="008E329A" w:rsidRDefault="00455149">
            <w:pPr>
              <w:suppressAutoHyphens/>
              <w:rPr>
                <w:sz w:val="20"/>
              </w:rPr>
            </w:pPr>
          </w:p>
        </w:tc>
        <w:tc>
          <w:tcPr>
            <w:tcW w:w="1260" w:type="dxa"/>
            <w:tcBorders>
              <w:top w:val="single" w:sz="6" w:space="0" w:color="auto"/>
              <w:left w:val="single" w:sz="6" w:space="0" w:color="auto"/>
              <w:right w:val="single" w:sz="6" w:space="0" w:color="auto"/>
            </w:tcBorders>
          </w:tcPr>
          <w:p w14:paraId="6F325BD0" w14:textId="77777777" w:rsidR="00455149" w:rsidRPr="008E329A" w:rsidRDefault="00455149">
            <w:pPr>
              <w:suppressAutoHyphens/>
              <w:rPr>
                <w:sz w:val="20"/>
              </w:rPr>
            </w:pPr>
          </w:p>
        </w:tc>
        <w:tc>
          <w:tcPr>
            <w:tcW w:w="1440" w:type="dxa"/>
            <w:tcBorders>
              <w:top w:val="single" w:sz="6" w:space="0" w:color="auto"/>
              <w:left w:val="single" w:sz="6" w:space="0" w:color="auto"/>
              <w:right w:val="single" w:sz="6" w:space="0" w:color="auto"/>
            </w:tcBorders>
          </w:tcPr>
          <w:p w14:paraId="79F92CAD" w14:textId="77777777" w:rsidR="00455149" w:rsidRPr="008E329A" w:rsidRDefault="00455149">
            <w:pPr>
              <w:suppressAutoHyphens/>
              <w:rPr>
                <w:sz w:val="20"/>
              </w:rPr>
            </w:pPr>
          </w:p>
        </w:tc>
        <w:tc>
          <w:tcPr>
            <w:tcW w:w="1260" w:type="dxa"/>
            <w:tcBorders>
              <w:top w:val="single" w:sz="6" w:space="0" w:color="auto"/>
              <w:left w:val="single" w:sz="6" w:space="0" w:color="auto"/>
              <w:bottom w:val="single" w:sz="6" w:space="0" w:color="auto"/>
              <w:right w:val="single" w:sz="6" w:space="0" w:color="auto"/>
            </w:tcBorders>
          </w:tcPr>
          <w:p w14:paraId="6733DB43" w14:textId="77777777" w:rsidR="00455149" w:rsidRPr="008E329A" w:rsidRDefault="00455149">
            <w:pPr>
              <w:suppressAutoHyphens/>
              <w:rPr>
                <w:sz w:val="20"/>
              </w:rPr>
            </w:pPr>
          </w:p>
        </w:tc>
        <w:tc>
          <w:tcPr>
            <w:tcW w:w="1588" w:type="dxa"/>
            <w:tcBorders>
              <w:top w:val="single" w:sz="6" w:space="0" w:color="auto"/>
              <w:left w:val="single" w:sz="6" w:space="0" w:color="auto"/>
              <w:bottom w:val="single" w:sz="6" w:space="0" w:color="auto"/>
              <w:right w:val="double" w:sz="6" w:space="0" w:color="auto"/>
            </w:tcBorders>
          </w:tcPr>
          <w:p w14:paraId="4B6F8144" w14:textId="77777777" w:rsidR="00455149" w:rsidRPr="008E329A" w:rsidRDefault="00455149">
            <w:pPr>
              <w:suppressAutoHyphens/>
              <w:rPr>
                <w:sz w:val="20"/>
              </w:rPr>
            </w:pPr>
          </w:p>
        </w:tc>
      </w:tr>
      <w:tr w:rsidR="00455149" w:rsidRPr="008E329A" w14:paraId="1E706652" w14:textId="77777777">
        <w:trPr>
          <w:cantSplit/>
          <w:trHeight w:val="390"/>
        </w:trPr>
        <w:tc>
          <w:tcPr>
            <w:tcW w:w="802" w:type="dxa"/>
            <w:tcBorders>
              <w:top w:val="single" w:sz="6" w:space="0" w:color="auto"/>
              <w:left w:val="double" w:sz="6" w:space="0" w:color="auto"/>
              <w:bottom w:val="nil"/>
              <w:right w:val="single" w:sz="6" w:space="0" w:color="auto"/>
            </w:tcBorders>
          </w:tcPr>
          <w:p w14:paraId="2966B570" w14:textId="77777777" w:rsidR="00455149" w:rsidRPr="008E329A" w:rsidRDefault="00455149">
            <w:pPr>
              <w:suppressAutoHyphens/>
              <w:spacing w:before="60" w:after="60"/>
              <w:rPr>
                <w:sz w:val="20"/>
              </w:rPr>
            </w:pPr>
          </w:p>
        </w:tc>
        <w:tc>
          <w:tcPr>
            <w:tcW w:w="1535" w:type="dxa"/>
            <w:tcBorders>
              <w:top w:val="single" w:sz="6" w:space="0" w:color="auto"/>
              <w:left w:val="single" w:sz="6" w:space="0" w:color="auto"/>
              <w:bottom w:val="nil"/>
              <w:right w:val="single" w:sz="6" w:space="0" w:color="auto"/>
            </w:tcBorders>
          </w:tcPr>
          <w:p w14:paraId="644B519E" w14:textId="77777777" w:rsidR="00455149" w:rsidRPr="008E329A" w:rsidRDefault="00455149">
            <w:pPr>
              <w:suppressAutoHyphens/>
              <w:spacing w:before="60" w:after="60"/>
              <w:rPr>
                <w:sz w:val="20"/>
              </w:rPr>
            </w:pPr>
          </w:p>
        </w:tc>
        <w:tc>
          <w:tcPr>
            <w:tcW w:w="900" w:type="dxa"/>
            <w:tcBorders>
              <w:left w:val="single" w:sz="6" w:space="0" w:color="auto"/>
              <w:bottom w:val="nil"/>
              <w:right w:val="single" w:sz="6" w:space="0" w:color="auto"/>
            </w:tcBorders>
          </w:tcPr>
          <w:p w14:paraId="388702A0" w14:textId="77777777" w:rsidR="00455149" w:rsidRPr="008E329A" w:rsidRDefault="00455149">
            <w:pPr>
              <w:suppressAutoHyphens/>
              <w:spacing w:before="60" w:after="60"/>
              <w:rPr>
                <w:sz w:val="20"/>
              </w:rPr>
            </w:pPr>
          </w:p>
        </w:tc>
        <w:tc>
          <w:tcPr>
            <w:tcW w:w="990" w:type="dxa"/>
            <w:tcBorders>
              <w:left w:val="single" w:sz="6" w:space="0" w:color="auto"/>
              <w:bottom w:val="nil"/>
              <w:right w:val="single" w:sz="6" w:space="0" w:color="auto"/>
            </w:tcBorders>
          </w:tcPr>
          <w:p w14:paraId="2E7C8101" w14:textId="77777777" w:rsidR="00455149" w:rsidRPr="008E329A" w:rsidRDefault="00455149">
            <w:pPr>
              <w:suppressAutoHyphens/>
              <w:spacing w:before="60" w:after="60"/>
              <w:rPr>
                <w:sz w:val="20"/>
              </w:rPr>
            </w:pPr>
          </w:p>
        </w:tc>
        <w:tc>
          <w:tcPr>
            <w:tcW w:w="900" w:type="dxa"/>
            <w:tcBorders>
              <w:top w:val="single" w:sz="6" w:space="0" w:color="auto"/>
              <w:left w:val="single" w:sz="6" w:space="0" w:color="auto"/>
              <w:bottom w:val="nil"/>
              <w:right w:val="single" w:sz="6" w:space="0" w:color="auto"/>
            </w:tcBorders>
          </w:tcPr>
          <w:p w14:paraId="796DC4C6" w14:textId="77777777" w:rsidR="00455149" w:rsidRPr="008E329A" w:rsidRDefault="00455149">
            <w:pPr>
              <w:suppressAutoHyphens/>
              <w:spacing w:before="60" w:after="60"/>
              <w:rPr>
                <w:sz w:val="20"/>
              </w:rPr>
            </w:pPr>
          </w:p>
        </w:tc>
        <w:tc>
          <w:tcPr>
            <w:tcW w:w="1173" w:type="dxa"/>
            <w:tcBorders>
              <w:left w:val="single" w:sz="6" w:space="0" w:color="auto"/>
              <w:bottom w:val="nil"/>
              <w:right w:val="single" w:sz="6" w:space="0" w:color="auto"/>
            </w:tcBorders>
          </w:tcPr>
          <w:p w14:paraId="0322CFBA" w14:textId="77777777" w:rsidR="00455149" w:rsidRPr="008E329A" w:rsidRDefault="00455149">
            <w:pPr>
              <w:suppressAutoHyphens/>
              <w:spacing w:before="60" w:after="60"/>
              <w:rPr>
                <w:sz w:val="20"/>
              </w:rPr>
            </w:pPr>
          </w:p>
        </w:tc>
        <w:tc>
          <w:tcPr>
            <w:tcW w:w="1350" w:type="dxa"/>
            <w:tcBorders>
              <w:left w:val="single" w:sz="6" w:space="0" w:color="auto"/>
              <w:bottom w:val="nil"/>
              <w:right w:val="single" w:sz="6" w:space="0" w:color="auto"/>
            </w:tcBorders>
          </w:tcPr>
          <w:p w14:paraId="6987C658" w14:textId="77777777" w:rsidR="00455149" w:rsidRPr="008E329A" w:rsidRDefault="00455149">
            <w:pPr>
              <w:suppressAutoHyphens/>
              <w:spacing w:before="60" w:after="60"/>
              <w:rPr>
                <w:sz w:val="20"/>
              </w:rPr>
            </w:pPr>
          </w:p>
        </w:tc>
        <w:tc>
          <w:tcPr>
            <w:tcW w:w="1170" w:type="dxa"/>
            <w:tcBorders>
              <w:left w:val="single" w:sz="6" w:space="0" w:color="auto"/>
              <w:bottom w:val="nil"/>
              <w:right w:val="single" w:sz="6" w:space="0" w:color="auto"/>
            </w:tcBorders>
          </w:tcPr>
          <w:p w14:paraId="18D10B85" w14:textId="77777777" w:rsidR="00455149" w:rsidRPr="008E329A" w:rsidRDefault="00455149">
            <w:pPr>
              <w:suppressAutoHyphens/>
              <w:spacing w:before="60" w:after="60"/>
              <w:rPr>
                <w:sz w:val="20"/>
              </w:rPr>
            </w:pPr>
          </w:p>
        </w:tc>
        <w:tc>
          <w:tcPr>
            <w:tcW w:w="1260" w:type="dxa"/>
            <w:tcBorders>
              <w:left w:val="single" w:sz="6" w:space="0" w:color="auto"/>
              <w:bottom w:val="nil"/>
              <w:right w:val="single" w:sz="6" w:space="0" w:color="auto"/>
            </w:tcBorders>
          </w:tcPr>
          <w:p w14:paraId="26B3A6DD" w14:textId="77777777" w:rsidR="00455149" w:rsidRPr="008E329A" w:rsidRDefault="00455149">
            <w:pPr>
              <w:suppressAutoHyphens/>
              <w:spacing w:before="60" w:after="60"/>
              <w:rPr>
                <w:sz w:val="20"/>
              </w:rPr>
            </w:pPr>
          </w:p>
        </w:tc>
        <w:tc>
          <w:tcPr>
            <w:tcW w:w="1440" w:type="dxa"/>
            <w:tcBorders>
              <w:left w:val="single" w:sz="6" w:space="0" w:color="auto"/>
              <w:bottom w:val="nil"/>
              <w:right w:val="single" w:sz="6" w:space="0" w:color="auto"/>
            </w:tcBorders>
          </w:tcPr>
          <w:p w14:paraId="551532F1" w14:textId="77777777" w:rsidR="00455149" w:rsidRPr="008E329A"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14:paraId="29502C68" w14:textId="77777777" w:rsidR="00455149" w:rsidRPr="008E329A" w:rsidRDefault="00455149">
            <w:pPr>
              <w:suppressAutoHyphens/>
              <w:spacing w:before="60" w:after="60"/>
              <w:rPr>
                <w:sz w:val="20"/>
              </w:rPr>
            </w:pPr>
          </w:p>
        </w:tc>
        <w:tc>
          <w:tcPr>
            <w:tcW w:w="1588" w:type="dxa"/>
            <w:tcBorders>
              <w:top w:val="single" w:sz="6" w:space="0" w:color="auto"/>
              <w:left w:val="single" w:sz="6" w:space="0" w:color="auto"/>
              <w:bottom w:val="nil"/>
              <w:right w:val="double" w:sz="6" w:space="0" w:color="auto"/>
            </w:tcBorders>
          </w:tcPr>
          <w:p w14:paraId="03C457FE" w14:textId="77777777" w:rsidR="00455149" w:rsidRPr="008E329A" w:rsidRDefault="00455149">
            <w:pPr>
              <w:suppressAutoHyphens/>
              <w:spacing w:before="60" w:after="60"/>
              <w:rPr>
                <w:sz w:val="20"/>
              </w:rPr>
            </w:pPr>
          </w:p>
        </w:tc>
      </w:tr>
      <w:tr w:rsidR="00455149" w:rsidRPr="008E329A" w14:paraId="05A5E1B8" w14:textId="77777777">
        <w:trPr>
          <w:cantSplit/>
          <w:trHeight w:val="333"/>
        </w:trPr>
        <w:tc>
          <w:tcPr>
            <w:tcW w:w="11520" w:type="dxa"/>
            <w:gridSpan w:val="10"/>
            <w:tcBorders>
              <w:top w:val="double" w:sz="6" w:space="0" w:color="auto"/>
              <w:left w:val="nil"/>
              <w:bottom w:val="nil"/>
              <w:right w:val="double" w:sz="6" w:space="0" w:color="auto"/>
            </w:tcBorders>
          </w:tcPr>
          <w:p w14:paraId="5912105C" w14:textId="77777777" w:rsidR="00455149" w:rsidRPr="008E329A" w:rsidRDefault="00455149">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14:paraId="250A7895" w14:textId="77777777" w:rsidR="00455149" w:rsidRPr="008E329A" w:rsidRDefault="00455149">
            <w:pPr>
              <w:pStyle w:val="CommentText"/>
              <w:suppressAutoHyphens/>
              <w:spacing w:before="60" w:after="60"/>
              <w:jc w:val="center"/>
              <w:rPr>
                <w:sz w:val="18"/>
              </w:rPr>
            </w:pPr>
            <w:r w:rsidRPr="008E329A">
              <w:rPr>
                <w:sz w:val="18"/>
              </w:rPr>
              <w:t>Total</w:t>
            </w:r>
            <w:r w:rsidR="006E2CC9" w:rsidRPr="008E329A">
              <w:rPr>
                <w:sz w:val="18"/>
              </w:rPr>
              <w:t xml:space="preserve"> </w:t>
            </w:r>
            <w:r w:rsidRPr="008E329A">
              <w:rPr>
                <w:sz w:val="18"/>
              </w:rPr>
              <w:t>Bid</w:t>
            </w:r>
            <w:r w:rsidR="006E2CC9" w:rsidRPr="008E329A">
              <w:rPr>
                <w:sz w:val="18"/>
              </w:rPr>
              <w:t xml:space="preserve"> </w:t>
            </w:r>
            <w:r w:rsidRPr="008E329A">
              <w:rPr>
                <w:sz w:val="18"/>
              </w:rPr>
              <w:t>Price</w:t>
            </w:r>
          </w:p>
        </w:tc>
        <w:tc>
          <w:tcPr>
            <w:tcW w:w="1588" w:type="dxa"/>
            <w:tcBorders>
              <w:top w:val="double" w:sz="6" w:space="0" w:color="auto"/>
              <w:left w:val="double" w:sz="6" w:space="0" w:color="auto"/>
              <w:bottom w:val="double" w:sz="6" w:space="0" w:color="auto"/>
              <w:right w:val="double" w:sz="6" w:space="0" w:color="auto"/>
            </w:tcBorders>
          </w:tcPr>
          <w:p w14:paraId="1DC0B9D5" w14:textId="77777777" w:rsidR="00455149" w:rsidRPr="008E329A" w:rsidRDefault="00455149">
            <w:pPr>
              <w:suppressAutoHyphens/>
              <w:spacing w:before="60" w:after="60"/>
              <w:rPr>
                <w:sz w:val="20"/>
              </w:rPr>
            </w:pPr>
          </w:p>
        </w:tc>
      </w:tr>
      <w:tr w:rsidR="00455149" w:rsidRPr="008E329A" w14:paraId="3AB81899" w14:textId="77777777">
        <w:trPr>
          <w:cantSplit/>
          <w:trHeight w:hRule="exact" w:val="495"/>
        </w:trPr>
        <w:tc>
          <w:tcPr>
            <w:tcW w:w="14368" w:type="dxa"/>
            <w:gridSpan w:val="12"/>
            <w:tcBorders>
              <w:top w:val="nil"/>
              <w:left w:val="nil"/>
              <w:bottom w:val="nil"/>
              <w:right w:val="nil"/>
            </w:tcBorders>
          </w:tcPr>
          <w:p w14:paraId="47D1124E" w14:textId="77777777" w:rsidR="00455149" w:rsidRPr="008E329A" w:rsidRDefault="00455149">
            <w:pPr>
              <w:suppressAutoHyphens/>
              <w:spacing w:before="100"/>
              <w:rPr>
                <w:i/>
                <w:iCs/>
                <w:sz w:val="20"/>
              </w:rPr>
            </w:pPr>
            <w:r w:rsidRPr="008E329A">
              <w:rPr>
                <w:sz w:val="20"/>
              </w:rPr>
              <w:t>Name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complete</w:t>
            </w:r>
            <w:r w:rsidR="006E2CC9" w:rsidRPr="008E329A">
              <w:rPr>
                <w:i/>
                <w:iCs/>
                <w:sz w:val="20"/>
              </w:rPr>
              <w:t xml:space="preserve"> </w:t>
            </w:r>
            <w:r w:rsidRPr="008E329A">
              <w:rPr>
                <w:i/>
                <w:iCs/>
                <w:sz w:val="20"/>
              </w:rPr>
              <w:t>name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Bidder]</w:t>
            </w:r>
            <w:r w:rsidR="006E2CC9" w:rsidRPr="008E329A">
              <w:rPr>
                <w:i/>
                <w:iCs/>
                <w:sz w:val="20"/>
              </w:rPr>
              <w:t xml:space="preserve"> </w:t>
            </w:r>
            <w:r w:rsidRPr="008E329A">
              <w:rPr>
                <w:sz w:val="20"/>
              </w:rPr>
              <w:t>Signature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[signature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person</w:t>
            </w:r>
            <w:r w:rsidR="006E2CC9" w:rsidRPr="008E329A">
              <w:rPr>
                <w:i/>
                <w:iCs/>
                <w:sz w:val="20"/>
              </w:rPr>
              <w:t xml:space="preserve"> </w:t>
            </w:r>
            <w:r w:rsidRPr="008E329A">
              <w:rPr>
                <w:i/>
                <w:iCs/>
                <w:sz w:val="20"/>
              </w:rPr>
              <w:t>signing</w:t>
            </w:r>
            <w:r w:rsidR="006E2CC9" w:rsidRPr="008E329A">
              <w:rPr>
                <w:i/>
                <w:iCs/>
                <w:sz w:val="20"/>
              </w:rPr>
              <w:t xml:space="preserve"> </w:t>
            </w:r>
            <w:r w:rsidRPr="008E329A">
              <w:rPr>
                <w:i/>
                <w:iCs/>
                <w:sz w:val="20"/>
              </w:rPr>
              <w:t>the</w:t>
            </w:r>
            <w:r w:rsidR="006E2CC9" w:rsidRPr="008E329A">
              <w:rPr>
                <w:i/>
                <w:iCs/>
                <w:sz w:val="20"/>
              </w:rPr>
              <w:t xml:space="preserve"> </w:t>
            </w:r>
            <w:r w:rsidRPr="008E329A">
              <w:rPr>
                <w:i/>
                <w:iCs/>
                <w:sz w:val="20"/>
              </w:rPr>
              <w:t>Bid]</w:t>
            </w:r>
            <w:r w:rsidR="006E2CC9" w:rsidRPr="008E329A">
              <w:rPr>
                <w:i/>
                <w:iCs/>
                <w:sz w:val="20"/>
              </w:rPr>
              <w:t xml:space="preserve"> </w:t>
            </w:r>
            <w:r w:rsidRPr="008E329A">
              <w:rPr>
                <w:sz w:val="20"/>
              </w:rPr>
              <w:t>Date</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date]</w:t>
            </w:r>
          </w:p>
        </w:tc>
      </w:tr>
    </w:tbl>
    <w:p w14:paraId="43946C64" w14:textId="77777777" w:rsidR="00455149" w:rsidRPr="008E329A" w:rsidRDefault="00EF3D2E" w:rsidP="00264FAA">
      <w:pPr>
        <w:pStyle w:val="BodyTextIndent3"/>
        <w:spacing w:after="200"/>
        <w:ind w:left="0" w:firstLine="0"/>
        <w:jc w:val="both"/>
      </w:pPr>
      <w:r w:rsidRPr="008E329A">
        <w:rPr>
          <w:sz w:val="20"/>
          <w:szCs w:val="22"/>
        </w:rPr>
        <w:t>*</w:t>
      </w:r>
      <w:r w:rsidR="006E2CC9" w:rsidRPr="008E329A">
        <w:rPr>
          <w:i/>
          <w:iCs/>
          <w:sz w:val="20"/>
          <w:szCs w:val="22"/>
        </w:rPr>
        <w:t xml:space="preserve"> </w:t>
      </w:r>
      <w:r w:rsidRPr="008E329A">
        <w:rPr>
          <w:i/>
          <w:iCs/>
          <w:sz w:val="20"/>
          <w:szCs w:val="22"/>
        </w:rPr>
        <w:t>[For</w:t>
      </w:r>
      <w:r w:rsidR="006E2CC9" w:rsidRPr="008E329A">
        <w:rPr>
          <w:i/>
          <w:iCs/>
          <w:sz w:val="20"/>
          <w:szCs w:val="22"/>
        </w:rPr>
        <w:t xml:space="preserve"> </w:t>
      </w:r>
      <w:r w:rsidRPr="008E329A">
        <w:rPr>
          <w:i/>
          <w:iCs/>
          <w:sz w:val="20"/>
          <w:szCs w:val="22"/>
        </w:rPr>
        <w:t>previously</w:t>
      </w:r>
      <w:r w:rsidR="006E2CC9" w:rsidRPr="008E329A">
        <w:rPr>
          <w:i/>
          <w:iCs/>
          <w:sz w:val="20"/>
          <w:szCs w:val="22"/>
        </w:rPr>
        <w:t xml:space="preserve"> </w:t>
      </w:r>
      <w:r w:rsidRPr="008E329A">
        <w:rPr>
          <w:i/>
          <w:iCs/>
          <w:sz w:val="20"/>
          <w:szCs w:val="22"/>
        </w:rPr>
        <w:t>imported</w:t>
      </w:r>
      <w:r w:rsidR="006E2CC9" w:rsidRPr="008E329A">
        <w:rPr>
          <w:i/>
          <w:iCs/>
          <w:sz w:val="20"/>
          <w:szCs w:val="22"/>
        </w:rPr>
        <w:t xml:space="preserve"> </w:t>
      </w:r>
      <w:r w:rsidRPr="008E329A">
        <w:rPr>
          <w:i/>
          <w:iCs/>
          <w:sz w:val="20"/>
          <w:szCs w:val="22"/>
        </w:rPr>
        <w:t>Goods,</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quoted</w:t>
      </w:r>
      <w:r w:rsidR="006E2CC9" w:rsidRPr="008E329A">
        <w:rPr>
          <w:i/>
          <w:iCs/>
          <w:sz w:val="20"/>
          <w:szCs w:val="22"/>
        </w:rPr>
        <w:t xml:space="preserve"> </w:t>
      </w:r>
      <w:r w:rsidRPr="008E329A">
        <w:rPr>
          <w:i/>
          <w:iCs/>
          <w:sz w:val="20"/>
          <w:szCs w:val="22"/>
        </w:rPr>
        <w:t>price</w:t>
      </w:r>
      <w:r w:rsidR="006E2CC9" w:rsidRPr="008E329A">
        <w:rPr>
          <w:i/>
          <w:iCs/>
          <w:sz w:val="20"/>
          <w:szCs w:val="22"/>
        </w:rPr>
        <w:t xml:space="preserve"> </w:t>
      </w:r>
      <w:r w:rsidRPr="008E329A">
        <w:rPr>
          <w:i/>
          <w:iCs/>
          <w:sz w:val="20"/>
          <w:szCs w:val="22"/>
        </w:rPr>
        <w:t>shall</w:t>
      </w:r>
      <w:r w:rsidR="006E2CC9" w:rsidRPr="008E329A">
        <w:rPr>
          <w:i/>
          <w:iCs/>
          <w:sz w:val="20"/>
          <w:szCs w:val="22"/>
        </w:rPr>
        <w:t xml:space="preserve"> </w:t>
      </w:r>
      <w:r w:rsidRPr="008E329A">
        <w:rPr>
          <w:i/>
          <w:iCs/>
          <w:sz w:val="20"/>
          <w:szCs w:val="22"/>
        </w:rPr>
        <w:t>be</w:t>
      </w:r>
      <w:r w:rsidR="006E2CC9" w:rsidRPr="008E329A">
        <w:rPr>
          <w:i/>
          <w:iCs/>
          <w:sz w:val="20"/>
          <w:szCs w:val="22"/>
        </w:rPr>
        <w:t xml:space="preserve"> </w:t>
      </w:r>
      <w:r w:rsidRPr="008E329A">
        <w:rPr>
          <w:i/>
          <w:iCs/>
          <w:sz w:val="20"/>
          <w:szCs w:val="22"/>
        </w:rPr>
        <w:t>distinguishable</w:t>
      </w:r>
      <w:r w:rsidR="006E2CC9" w:rsidRPr="008E329A">
        <w:rPr>
          <w:i/>
          <w:iCs/>
          <w:sz w:val="20"/>
          <w:szCs w:val="22"/>
        </w:rPr>
        <w:t xml:space="preserve"> </w:t>
      </w:r>
      <w:r w:rsidRPr="008E329A">
        <w:rPr>
          <w:i/>
          <w:iCs/>
          <w:sz w:val="20"/>
          <w:szCs w:val="22"/>
        </w:rPr>
        <w:t>from</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original</w:t>
      </w:r>
      <w:r w:rsidR="006E2CC9" w:rsidRPr="008E329A">
        <w:rPr>
          <w:i/>
          <w:iCs/>
          <w:sz w:val="20"/>
          <w:szCs w:val="22"/>
        </w:rPr>
        <w:t xml:space="preserve"> </w:t>
      </w:r>
      <w:r w:rsidRPr="008E329A">
        <w:rPr>
          <w:i/>
          <w:iCs/>
          <w:sz w:val="20"/>
          <w:szCs w:val="22"/>
        </w:rPr>
        <w:t>import</w:t>
      </w:r>
      <w:r w:rsidR="006E2CC9" w:rsidRPr="008E329A">
        <w:rPr>
          <w:i/>
          <w:iCs/>
          <w:sz w:val="20"/>
          <w:szCs w:val="22"/>
        </w:rPr>
        <w:t xml:space="preserve"> </w:t>
      </w:r>
      <w:r w:rsidRPr="008E329A">
        <w:rPr>
          <w:i/>
          <w:iCs/>
          <w:sz w:val="20"/>
          <w:szCs w:val="22"/>
        </w:rPr>
        <w:t>value</w:t>
      </w:r>
      <w:r w:rsidR="006E2CC9" w:rsidRPr="008E329A">
        <w:rPr>
          <w:i/>
          <w:iCs/>
          <w:sz w:val="20"/>
          <w:szCs w:val="22"/>
        </w:rPr>
        <w:t xml:space="preserve"> </w:t>
      </w:r>
      <w:r w:rsidRPr="008E329A">
        <w:rPr>
          <w:i/>
          <w:iCs/>
          <w:sz w:val="20"/>
          <w:szCs w:val="22"/>
        </w:rPr>
        <w:t>of</w:t>
      </w:r>
      <w:r w:rsidR="006E2CC9" w:rsidRPr="008E329A">
        <w:rPr>
          <w:i/>
          <w:iCs/>
          <w:sz w:val="20"/>
          <w:szCs w:val="22"/>
        </w:rPr>
        <w:t xml:space="preserve"> </w:t>
      </w:r>
      <w:r w:rsidRPr="008E329A">
        <w:rPr>
          <w:i/>
          <w:iCs/>
          <w:sz w:val="20"/>
          <w:szCs w:val="22"/>
        </w:rPr>
        <w:t>these</w:t>
      </w:r>
      <w:r w:rsidR="006E2CC9" w:rsidRPr="008E329A">
        <w:rPr>
          <w:i/>
          <w:iCs/>
          <w:sz w:val="20"/>
          <w:szCs w:val="22"/>
        </w:rPr>
        <w:t xml:space="preserve"> </w:t>
      </w:r>
      <w:r w:rsidRPr="008E329A">
        <w:rPr>
          <w:i/>
          <w:iCs/>
          <w:sz w:val="20"/>
          <w:szCs w:val="22"/>
        </w:rPr>
        <w:t>Goods</w:t>
      </w:r>
      <w:r w:rsidR="006E2CC9" w:rsidRPr="008E329A">
        <w:rPr>
          <w:i/>
          <w:iCs/>
          <w:sz w:val="20"/>
          <w:szCs w:val="22"/>
        </w:rPr>
        <w:t xml:space="preserve"> </w:t>
      </w:r>
      <w:r w:rsidRPr="008E329A">
        <w:rPr>
          <w:i/>
          <w:iCs/>
          <w:sz w:val="20"/>
          <w:szCs w:val="22"/>
        </w:rPr>
        <w:t>declared</w:t>
      </w:r>
      <w:r w:rsidR="006E2CC9" w:rsidRPr="008E329A">
        <w:rPr>
          <w:i/>
          <w:iCs/>
          <w:sz w:val="20"/>
          <w:szCs w:val="22"/>
        </w:rPr>
        <w:t xml:space="preserve"> </w:t>
      </w:r>
      <w:r w:rsidRPr="008E329A">
        <w:rPr>
          <w:i/>
          <w:iCs/>
          <w:sz w:val="20"/>
          <w:szCs w:val="22"/>
        </w:rPr>
        <w:t>to</w:t>
      </w:r>
      <w:r w:rsidR="006E2CC9" w:rsidRPr="008E329A">
        <w:rPr>
          <w:i/>
          <w:iCs/>
          <w:sz w:val="20"/>
          <w:szCs w:val="22"/>
        </w:rPr>
        <w:t xml:space="preserve"> </w:t>
      </w:r>
      <w:r w:rsidRPr="008E329A">
        <w:rPr>
          <w:i/>
          <w:iCs/>
          <w:sz w:val="20"/>
          <w:szCs w:val="22"/>
        </w:rPr>
        <w:t>customs</w:t>
      </w:r>
      <w:r w:rsidR="006E2CC9" w:rsidRPr="008E329A">
        <w:rPr>
          <w:i/>
          <w:iCs/>
          <w:sz w:val="20"/>
          <w:szCs w:val="22"/>
        </w:rPr>
        <w:t xml:space="preserve"> </w:t>
      </w:r>
      <w:r w:rsidRPr="008E329A">
        <w:rPr>
          <w:i/>
          <w:iCs/>
          <w:sz w:val="20"/>
          <w:szCs w:val="22"/>
        </w:rPr>
        <w:t>and</w:t>
      </w:r>
      <w:r w:rsidR="006E2CC9" w:rsidRPr="008E329A">
        <w:rPr>
          <w:i/>
          <w:iCs/>
          <w:sz w:val="20"/>
          <w:szCs w:val="22"/>
        </w:rPr>
        <w:t xml:space="preserve"> </w:t>
      </w:r>
      <w:r w:rsidRPr="008E329A">
        <w:rPr>
          <w:i/>
          <w:iCs/>
          <w:sz w:val="20"/>
          <w:szCs w:val="22"/>
        </w:rPr>
        <w:t>shall</w:t>
      </w:r>
      <w:r w:rsidR="006E2CC9" w:rsidRPr="008E329A">
        <w:rPr>
          <w:i/>
          <w:iCs/>
          <w:sz w:val="20"/>
          <w:szCs w:val="22"/>
        </w:rPr>
        <w:t xml:space="preserve"> </w:t>
      </w:r>
      <w:r w:rsidRPr="008E329A">
        <w:rPr>
          <w:i/>
          <w:iCs/>
          <w:sz w:val="20"/>
          <w:szCs w:val="22"/>
        </w:rPr>
        <w:t>include</w:t>
      </w:r>
      <w:r w:rsidR="006E2CC9" w:rsidRPr="008E329A">
        <w:rPr>
          <w:i/>
          <w:iCs/>
          <w:sz w:val="20"/>
          <w:szCs w:val="22"/>
        </w:rPr>
        <w:t xml:space="preserve"> </w:t>
      </w:r>
      <w:r w:rsidRPr="008E329A">
        <w:rPr>
          <w:i/>
          <w:iCs/>
          <w:sz w:val="20"/>
          <w:szCs w:val="22"/>
        </w:rPr>
        <w:t>any</w:t>
      </w:r>
      <w:r w:rsidR="006E2CC9" w:rsidRPr="008E329A">
        <w:rPr>
          <w:i/>
          <w:iCs/>
          <w:sz w:val="20"/>
          <w:szCs w:val="22"/>
        </w:rPr>
        <w:t xml:space="preserve"> </w:t>
      </w:r>
      <w:r w:rsidRPr="008E329A">
        <w:rPr>
          <w:i/>
          <w:iCs/>
          <w:sz w:val="20"/>
          <w:szCs w:val="22"/>
        </w:rPr>
        <w:t>rebate</w:t>
      </w:r>
      <w:r w:rsidR="006E2CC9" w:rsidRPr="008E329A">
        <w:rPr>
          <w:i/>
          <w:iCs/>
          <w:sz w:val="20"/>
          <w:szCs w:val="22"/>
        </w:rPr>
        <w:t xml:space="preserve"> </w:t>
      </w:r>
      <w:r w:rsidRPr="008E329A">
        <w:rPr>
          <w:i/>
          <w:iCs/>
          <w:sz w:val="20"/>
          <w:szCs w:val="22"/>
        </w:rPr>
        <w:t>or</w:t>
      </w:r>
      <w:r w:rsidR="006E2CC9" w:rsidRPr="008E329A">
        <w:rPr>
          <w:i/>
          <w:iCs/>
          <w:sz w:val="20"/>
          <w:szCs w:val="22"/>
        </w:rPr>
        <w:t xml:space="preserve"> </w:t>
      </w:r>
      <w:r w:rsidRPr="008E329A">
        <w:rPr>
          <w:i/>
          <w:iCs/>
          <w:sz w:val="20"/>
          <w:szCs w:val="22"/>
        </w:rPr>
        <w:t>mark-up</w:t>
      </w:r>
      <w:r w:rsidR="006E2CC9" w:rsidRPr="008E329A">
        <w:rPr>
          <w:i/>
          <w:iCs/>
          <w:sz w:val="20"/>
          <w:szCs w:val="22"/>
        </w:rPr>
        <w:t xml:space="preserve"> </w:t>
      </w:r>
      <w:r w:rsidRPr="008E329A">
        <w:rPr>
          <w:i/>
          <w:iCs/>
          <w:sz w:val="20"/>
          <w:szCs w:val="22"/>
        </w:rPr>
        <w:t>of</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local</w:t>
      </w:r>
      <w:r w:rsidR="006E2CC9" w:rsidRPr="008E329A">
        <w:rPr>
          <w:i/>
          <w:iCs/>
          <w:sz w:val="20"/>
          <w:szCs w:val="22"/>
        </w:rPr>
        <w:t xml:space="preserve"> </w:t>
      </w:r>
      <w:r w:rsidRPr="008E329A">
        <w:rPr>
          <w:i/>
          <w:iCs/>
          <w:sz w:val="20"/>
          <w:szCs w:val="22"/>
        </w:rPr>
        <w:t>agent</w:t>
      </w:r>
      <w:r w:rsidR="006E2CC9" w:rsidRPr="008E329A">
        <w:rPr>
          <w:i/>
          <w:iCs/>
          <w:sz w:val="20"/>
          <w:szCs w:val="22"/>
        </w:rPr>
        <w:t xml:space="preserve"> </w:t>
      </w:r>
      <w:r w:rsidRPr="008E329A">
        <w:rPr>
          <w:i/>
          <w:iCs/>
          <w:sz w:val="20"/>
          <w:szCs w:val="22"/>
        </w:rPr>
        <w:t>or</w:t>
      </w:r>
      <w:r w:rsidR="006E2CC9" w:rsidRPr="008E329A">
        <w:rPr>
          <w:i/>
          <w:iCs/>
          <w:sz w:val="20"/>
          <w:szCs w:val="22"/>
        </w:rPr>
        <w:t xml:space="preserve"> </w:t>
      </w:r>
      <w:r w:rsidRPr="008E329A">
        <w:rPr>
          <w:i/>
          <w:iCs/>
          <w:sz w:val="20"/>
          <w:szCs w:val="22"/>
        </w:rPr>
        <w:t>representative</w:t>
      </w:r>
      <w:r w:rsidR="006E2CC9" w:rsidRPr="008E329A">
        <w:rPr>
          <w:i/>
          <w:iCs/>
          <w:sz w:val="20"/>
          <w:szCs w:val="22"/>
        </w:rPr>
        <w:t xml:space="preserve"> </w:t>
      </w:r>
      <w:r w:rsidRPr="008E329A">
        <w:rPr>
          <w:i/>
          <w:iCs/>
          <w:sz w:val="20"/>
          <w:szCs w:val="22"/>
        </w:rPr>
        <w:t>and</w:t>
      </w:r>
      <w:r w:rsidR="006E2CC9" w:rsidRPr="008E329A">
        <w:rPr>
          <w:i/>
          <w:iCs/>
          <w:sz w:val="20"/>
          <w:szCs w:val="22"/>
        </w:rPr>
        <w:t xml:space="preserve"> </w:t>
      </w:r>
      <w:r w:rsidRPr="008E329A">
        <w:rPr>
          <w:i/>
          <w:iCs/>
          <w:sz w:val="20"/>
          <w:szCs w:val="22"/>
        </w:rPr>
        <w:t>all</w:t>
      </w:r>
      <w:r w:rsidR="006E2CC9" w:rsidRPr="008E329A">
        <w:rPr>
          <w:i/>
          <w:iCs/>
          <w:sz w:val="20"/>
          <w:szCs w:val="22"/>
        </w:rPr>
        <w:t xml:space="preserve"> </w:t>
      </w:r>
      <w:r w:rsidRPr="008E329A">
        <w:rPr>
          <w:i/>
          <w:iCs/>
          <w:sz w:val="20"/>
          <w:szCs w:val="22"/>
        </w:rPr>
        <w:t>local</w:t>
      </w:r>
      <w:r w:rsidR="006E2CC9" w:rsidRPr="008E329A">
        <w:rPr>
          <w:i/>
          <w:iCs/>
          <w:sz w:val="20"/>
          <w:szCs w:val="22"/>
        </w:rPr>
        <w:t xml:space="preserve"> </w:t>
      </w:r>
      <w:r w:rsidRPr="008E329A">
        <w:rPr>
          <w:i/>
          <w:iCs/>
          <w:sz w:val="20"/>
          <w:szCs w:val="22"/>
        </w:rPr>
        <w:t>costs</w:t>
      </w:r>
      <w:r w:rsidR="006E2CC9" w:rsidRPr="008E329A">
        <w:rPr>
          <w:i/>
          <w:iCs/>
          <w:sz w:val="20"/>
          <w:szCs w:val="22"/>
        </w:rPr>
        <w:t xml:space="preserve"> </w:t>
      </w:r>
      <w:r w:rsidRPr="008E329A">
        <w:rPr>
          <w:i/>
          <w:iCs/>
          <w:sz w:val="20"/>
          <w:szCs w:val="22"/>
        </w:rPr>
        <w:t>except</w:t>
      </w:r>
      <w:r w:rsidR="006E2CC9" w:rsidRPr="008E329A">
        <w:rPr>
          <w:i/>
          <w:iCs/>
          <w:sz w:val="20"/>
          <w:szCs w:val="22"/>
        </w:rPr>
        <w:t xml:space="preserve"> </w:t>
      </w:r>
      <w:r w:rsidRPr="008E329A">
        <w:rPr>
          <w:i/>
          <w:iCs/>
          <w:sz w:val="20"/>
          <w:szCs w:val="22"/>
        </w:rPr>
        <w:t>import</w:t>
      </w:r>
      <w:r w:rsidR="006E2CC9" w:rsidRPr="008E329A">
        <w:rPr>
          <w:i/>
          <w:iCs/>
          <w:sz w:val="20"/>
          <w:szCs w:val="22"/>
        </w:rPr>
        <w:t xml:space="preserve"> </w:t>
      </w:r>
      <w:r w:rsidRPr="008E329A">
        <w:rPr>
          <w:i/>
          <w:iCs/>
          <w:sz w:val="20"/>
          <w:szCs w:val="22"/>
        </w:rPr>
        <w:t>duties</w:t>
      </w:r>
      <w:r w:rsidR="006E2CC9" w:rsidRPr="008E329A">
        <w:rPr>
          <w:i/>
          <w:iCs/>
          <w:sz w:val="20"/>
          <w:szCs w:val="22"/>
        </w:rPr>
        <w:t xml:space="preserve"> </w:t>
      </w:r>
      <w:r w:rsidRPr="008E329A">
        <w:rPr>
          <w:i/>
          <w:iCs/>
          <w:sz w:val="20"/>
          <w:szCs w:val="22"/>
        </w:rPr>
        <w:t>and</w:t>
      </w:r>
      <w:r w:rsidR="006E2CC9" w:rsidRPr="008E329A">
        <w:rPr>
          <w:i/>
          <w:iCs/>
          <w:sz w:val="20"/>
          <w:szCs w:val="22"/>
        </w:rPr>
        <w:t xml:space="preserve"> </w:t>
      </w:r>
      <w:r w:rsidRPr="008E329A">
        <w:rPr>
          <w:i/>
          <w:iCs/>
          <w:sz w:val="20"/>
          <w:szCs w:val="22"/>
        </w:rPr>
        <w:t>taxes,</w:t>
      </w:r>
      <w:r w:rsidR="006E2CC9" w:rsidRPr="008E329A">
        <w:rPr>
          <w:i/>
          <w:iCs/>
          <w:sz w:val="20"/>
          <w:szCs w:val="22"/>
        </w:rPr>
        <w:t xml:space="preserve"> </w:t>
      </w:r>
      <w:r w:rsidRPr="008E329A">
        <w:rPr>
          <w:i/>
          <w:iCs/>
          <w:sz w:val="20"/>
          <w:szCs w:val="22"/>
        </w:rPr>
        <w:t>which</w:t>
      </w:r>
      <w:r w:rsidR="006E2CC9" w:rsidRPr="008E329A">
        <w:rPr>
          <w:i/>
          <w:iCs/>
          <w:sz w:val="20"/>
          <w:szCs w:val="22"/>
        </w:rPr>
        <w:t xml:space="preserve"> </w:t>
      </w:r>
      <w:r w:rsidRPr="008E329A">
        <w:rPr>
          <w:i/>
          <w:iCs/>
          <w:sz w:val="20"/>
          <w:szCs w:val="22"/>
        </w:rPr>
        <w:t>have</w:t>
      </w:r>
      <w:r w:rsidR="006E2CC9" w:rsidRPr="008E329A">
        <w:rPr>
          <w:i/>
          <w:iCs/>
          <w:sz w:val="20"/>
          <w:szCs w:val="22"/>
        </w:rPr>
        <w:t xml:space="preserve"> </w:t>
      </w:r>
      <w:r w:rsidRPr="008E329A">
        <w:rPr>
          <w:i/>
          <w:iCs/>
          <w:sz w:val="20"/>
          <w:szCs w:val="22"/>
        </w:rPr>
        <w:t>been</w:t>
      </w:r>
      <w:r w:rsidR="006E2CC9" w:rsidRPr="008E329A">
        <w:rPr>
          <w:i/>
          <w:iCs/>
          <w:sz w:val="20"/>
          <w:szCs w:val="22"/>
        </w:rPr>
        <w:t xml:space="preserve"> </w:t>
      </w:r>
      <w:r w:rsidRPr="008E329A">
        <w:rPr>
          <w:i/>
          <w:iCs/>
          <w:sz w:val="20"/>
          <w:szCs w:val="22"/>
        </w:rPr>
        <w:t>and/or</w:t>
      </w:r>
      <w:r w:rsidR="006E2CC9" w:rsidRPr="008E329A">
        <w:rPr>
          <w:i/>
          <w:iCs/>
          <w:sz w:val="20"/>
          <w:szCs w:val="22"/>
        </w:rPr>
        <w:t xml:space="preserve"> </w:t>
      </w:r>
      <w:r w:rsidRPr="008E329A">
        <w:rPr>
          <w:i/>
          <w:iCs/>
          <w:sz w:val="20"/>
          <w:szCs w:val="22"/>
        </w:rPr>
        <w:t>have</w:t>
      </w:r>
      <w:r w:rsidR="006E2CC9" w:rsidRPr="008E329A">
        <w:rPr>
          <w:i/>
          <w:iCs/>
          <w:sz w:val="20"/>
          <w:szCs w:val="22"/>
        </w:rPr>
        <w:t xml:space="preserve"> </w:t>
      </w:r>
      <w:r w:rsidRPr="008E329A">
        <w:rPr>
          <w:i/>
          <w:iCs/>
          <w:sz w:val="20"/>
          <w:szCs w:val="22"/>
        </w:rPr>
        <w:t>to</w:t>
      </w:r>
      <w:r w:rsidR="006E2CC9" w:rsidRPr="008E329A">
        <w:rPr>
          <w:i/>
          <w:iCs/>
          <w:sz w:val="20"/>
          <w:szCs w:val="22"/>
        </w:rPr>
        <w:t xml:space="preserve"> </w:t>
      </w:r>
      <w:r w:rsidRPr="008E329A">
        <w:rPr>
          <w:i/>
          <w:iCs/>
          <w:sz w:val="20"/>
          <w:szCs w:val="22"/>
        </w:rPr>
        <w:t>be</w:t>
      </w:r>
      <w:r w:rsidR="006E2CC9" w:rsidRPr="008E329A">
        <w:rPr>
          <w:i/>
          <w:iCs/>
          <w:sz w:val="20"/>
          <w:szCs w:val="22"/>
        </w:rPr>
        <w:t xml:space="preserve"> </w:t>
      </w:r>
      <w:r w:rsidRPr="008E329A">
        <w:rPr>
          <w:i/>
          <w:iCs/>
          <w:sz w:val="20"/>
          <w:szCs w:val="22"/>
        </w:rPr>
        <w:t>paid</w:t>
      </w:r>
      <w:r w:rsidR="006E2CC9" w:rsidRPr="008E329A">
        <w:rPr>
          <w:i/>
          <w:iCs/>
          <w:sz w:val="20"/>
          <w:szCs w:val="22"/>
        </w:rPr>
        <w:t xml:space="preserve"> </w:t>
      </w:r>
      <w:r w:rsidRPr="008E329A">
        <w:rPr>
          <w:i/>
          <w:iCs/>
          <w:sz w:val="20"/>
          <w:szCs w:val="22"/>
        </w:rPr>
        <w:t>by</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Purchaser.</w:t>
      </w:r>
      <w:r w:rsidR="006E2CC9" w:rsidRPr="008E329A">
        <w:rPr>
          <w:i/>
          <w:iCs/>
          <w:sz w:val="20"/>
          <w:szCs w:val="22"/>
        </w:rPr>
        <w:t xml:space="preserve"> </w:t>
      </w:r>
      <w:r w:rsidRPr="008E329A">
        <w:rPr>
          <w:i/>
          <w:iCs/>
          <w:sz w:val="20"/>
          <w:szCs w:val="22"/>
        </w:rPr>
        <w:t>For</w:t>
      </w:r>
      <w:r w:rsidR="006E2CC9" w:rsidRPr="008E329A">
        <w:rPr>
          <w:i/>
          <w:iCs/>
          <w:sz w:val="20"/>
          <w:szCs w:val="22"/>
        </w:rPr>
        <w:t xml:space="preserve"> </w:t>
      </w:r>
      <w:r w:rsidRPr="008E329A">
        <w:rPr>
          <w:i/>
          <w:iCs/>
          <w:sz w:val="20"/>
          <w:szCs w:val="22"/>
        </w:rPr>
        <w:t>clarity</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005C59AE" w:rsidRPr="008E329A">
        <w:rPr>
          <w:i/>
          <w:iCs/>
          <w:sz w:val="20"/>
          <w:szCs w:val="22"/>
        </w:rPr>
        <w:t>Bidder</w:t>
      </w:r>
      <w:r w:rsidRPr="008E329A">
        <w:rPr>
          <w:i/>
          <w:iCs/>
          <w:sz w:val="20"/>
          <w:szCs w:val="22"/>
        </w:rPr>
        <w:t>s</w:t>
      </w:r>
      <w:r w:rsidR="006E2CC9" w:rsidRPr="008E329A">
        <w:rPr>
          <w:i/>
          <w:iCs/>
          <w:sz w:val="20"/>
          <w:szCs w:val="22"/>
        </w:rPr>
        <w:t xml:space="preserve"> </w:t>
      </w:r>
      <w:r w:rsidRPr="008E329A">
        <w:rPr>
          <w:i/>
          <w:iCs/>
          <w:sz w:val="20"/>
          <w:szCs w:val="22"/>
        </w:rPr>
        <w:t>are</w:t>
      </w:r>
      <w:r w:rsidR="006E2CC9" w:rsidRPr="008E329A">
        <w:rPr>
          <w:i/>
          <w:iCs/>
          <w:sz w:val="20"/>
          <w:szCs w:val="22"/>
        </w:rPr>
        <w:t xml:space="preserve"> </w:t>
      </w:r>
      <w:r w:rsidRPr="008E329A">
        <w:rPr>
          <w:i/>
          <w:iCs/>
          <w:sz w:val="20"/>
          <w:szCs w:val="22"/>
        </w:rPr>
        <w:t>asked</w:t>
      </w:r>
      <w:r w:rsidR="006E2CC9" w:rsidRPr="008E329A">
        <w:rPr>
          <w:i/>
          <w:iCs/>
          <w:sz w:val="20"/>
          <w:szCs w:val="22"/>
        </w:rPr>
        <w:t xml:space="preserve"> </w:t>
      </w:r>
      <w:r w:rsidRPr="008E329A">
        <w:rPr>
          <w:i/>
          <w:iCs/>
          <w:sz w:val="20"/>
          <w:szCs w:val="22"/>
        </w:rPr>
        <w:t>to</w:t>
      </w:r>
      <w:r w:rsidR="006E2CC9" w:rsidRPr="008E329A">
        <w:rPr>
          <w:i/>
          <w:iCs/>
          <w:sz w:val="20"/>
          <w:szCs w:val="22"/>
        </w:rPr>
        <w:t xml:space="preserve"> </w:t>
      </w:r>
      <w:r w:rsidRPr="008E329A">
        <w:rPr>
          <w:i/>
          <w:iCs/>
          <w:sz w:val="20"/>
          <w:szCs w:val="22"/>
        </w:rPr>
        <w:t>quote</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price</w:t>
      </w:r>
      <w:r w:rsidR="006E2CC9" w:rsidRPr="008E329A">
        <w:rPr>
          <w:i/>
          <w:iCs/>
          <w:sz w:val="20"/>
          <w:szCs w:val="22"/>
        </w:rPr>
        <w:t xml:space="preserve"> </w:t>
      </w:r>
      <w:r w:rsidRPr="008E329A">
        <w:rPr>
          <w:i/>
          <w:iCs/>
          <w:sz w:val="20"/>
          <w:szCs w:val="22"/>
        </w:rPr>
        <w:t>including</w:t>
      </w:r>
      <w:r w:rsidR="006E2CC9" w:rsidRPr="008E329A">
        <w:rPr>
          <w:i/>
          <w:iCs/>
          <w:sz w:val="20"/>
          <w:szCs w:val="22"/>
        </w:rPr>
        <w:t xml:space="preserve"> </w:t>
      </w:r>
      <w:r w:rsidRPr="008E329A">
        <w:rPr>
          <w:i/>
          <w:iCs/>
          <w:sz w:val="20"/>
          <w:szCs w:val="22"/>
        </w:rPr>
        <w:t>import</w:t>
      </w:r>
      <w:r w:rsidR="006E2CC9" w:rsidRPr="008E329A">
        <w:rPr>
          <w:i/>
          <w:iCs/>
          <w:sz w:val="20"/>
          <w:szCs w:val="22"/>
        </w:rPr>
        <w:t xml:space="preserve"> </w:t>
      </w:r>
      <w:r w:rsidRPr="008E329A">
        <w:rPr>
          <w:i/>
          <w:iCs/>
          <w:sz w:val="20"/>
          <w:szCs w:val="22"/>
        </w:rPr>
        <w:t>duties,</w:t>
      </w:r>
      <w:r w:rsidR="006E2CC9" w:rsidRPr="008E329A">
        <w:rPr>
          <w:i/>
          <w:iCs/>
          <w:sz w:val="20"/>
          <w:szCs w:val="22"/>
        </w:rPr>
        <w:t xml:space="preserve"> </w:t>
      </w:r>
      <w:r w:rsidRPr="008E329A">
        <w:rPr>
          <w:i/>
          <w:iCs/>
          <w:sz w:val="20"/>
          <w:szCs w:val="22"/>
        </w:rPr>
        <w:t>and</w:t>
      </w:r>
      <w:r w:rsidR="006E2CC9" w:rsidRPr="008E329A">
        <w:rPr>
          <w:i/>
          <w:iCs/>
          <w:sz w:val="20"/>
          <w:szCs w:val="22"/>
        </w:rPr>
        <w:t xml:space="preserve"> </w:t>
      </w:r>
      <w:r w:rsidRPr="008E329A">
        <w:rPr>
          <w:i/>
          <w:iCs/>
          <w:sz w:val="20"/>
          <w:szCs w:val="22"/>
        </w:rPr>
        <w:t>additionally</w:t>
      </w:r>
      <w:r w:rsidR="006E2CC9" w:rsidRPr="008E329A">
        <w:rPr>
          <w:i/>
          <w:iCs/>
          <w:sz w:val="20"/>
          <w:szCs w:val="22"/>
        </w:rPr>
        <w:t xml:space="preserve"> </w:t>
      </w:r>
      <w:r w:rsidRPr="008E329A">
        <w:rPr>
          <w:i/>
          <w:iCs/>
          <w:sz w:val="20"/>
          <w:szCs w:val="22"/>
        </w:rPr>
        <w:t>to</w:t>
      </w:r>
      <w:r w:rsidR="006E2CC9" w:rsidRPr="008E329A">
        <w:rPr>
          <w:i/>
          <w:iCs/>
          <w:sz w:val="20"/>
          <w:szCs w:val="22"/>
        </w:rPr>
        <w:t xml:space="preserve"> </w:t>
      </w:r>
      <w:r w:rsidRPr="008E329A">
        <w:rPr>
          <w:i/>
          <w:iCs/>
          <w:sz w:val="20"/>
          <w:szCs w:val="22"/>
        </w:rPr>
        <w:t>provide</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import</w:t>
      </w:r>
      <w:r w:rsidR="006E2CC9" w:rsidRPr="008E329A">
        <w:rPr>
          <w:i/>
          <w:iCs/>
          <w:sz w:val="20"/>
          <w:szCs w:val="22"/>
        </w:rPr>
        <w:t xml:space="preserve"> </w:t>
      </w:r>
      <w:r w:rsidRPr="008E329A">
        <w:rPr>
          <w:i/>
          <w:iCs/>
          <w:sz w:val="20"/>
          <w:szCs w:val="22"/>
        </w:rPr>
        <w:t>duties</w:t>
      </w:r>
      <w:r w:rsidR="006E2CC9" w:rsidRPr="008E329A">
        <w:rPr>
          <w:i/>
          <w:iCs/>
          <w:sz w:val="20"/>
          <w:szCs w:val="22"/>
        </w:rPr>
        <w:t xml:space="preserve"> </w:t>
      </w:r>
      <w:r w:rsidRPr="008E329A">
        <w:rPr>
          <w:i/>
          <w:iCs/>
          <w:sz w:val="20"/>
          <w:szCs w:val="22"/>
        </w:rPr>
        <w:t>and</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price</w:t>
      </w:r>
      <w:r w:rsidR="006E2CC9" w:rsidRPr="008E329A">
        <w:rPr>
          <w:i/>
          <w:iCs/>
          <w:sz w:val="20"/>
          <w:szCs w:val="22"/>
        </w:rPr>
        <w:t xml:space="preserve"> </w:t>
      </w:r>
      <w:r w:rsidRPr="008E329A">
        <w:rPr>
          <w:i/>
          <w:iCs/>
          <w:sz w:val="20"/>
          <w:szCs w:val="22"/>
        </w:rPr>
        <w:t>net</w:t>
      </w:r>
      <w:r w:rsidR="006E2CC9" w:rsidRPr="008E329A">
        <w:rPr>
          <w:i/>
          <w:iCs/>
          <w:sz w:val="20"/>
          <w:szCs w:val="22"/>
        </w:rPr>
        <w:t xml:space="preserve"> </w:t>
      </w:r>
      <w:r w:rsidRPr="008E329A">
        <w:rPr>
          <w:i/>
          <w:iCs/>
          <w:sz w:val="20"/>
          <w:szCs w:val="22"/>
        </w:rPr>
        <w:t>of</w:t>
      </w:r>
      <w:r w:rsidR="006E2CC9" w:rsidRPr="008E329A">
        <w:rPr>
          <w:i/>
          <w:iCs/>
          <w:sz w:val="20"/>
          <w:szCs w:val="22"/>
        </w:rPr>
        <w:t xml:space="preserve"> </w:t>
      </w:r>
      <w:r w:rsidRPr="008E329A">
        <w:rPr>
          <w:i/>
          <w:iCs/>
          <w:sz w:val="20"/>
          <w:szCs w:val="22"/>
        </w:rPr>
        <w:t>import</w:t>
      </w:r>
      <w:r w:rsidR="006E2CC9" w:rsidRPr="008E329A">
        <w:rPr>
          <w:i/>
          <w:iCs/>
          <w:sz w:val="20"/>
          <w:szCs w:val="22"/>
        </w:rPr>
        <w:t xml:space="preserve"> </w:t>
      </w:r>
      <w:r w:rsidRPr="008E329A">
        <w:rPr>
          <w:i/>
          <w:iCs/>
          <w:sz w:val="20"/>
          <w:szCs w:val="22"/>
        </w:rPr>
        <w:t>duties</w:t>
      </w:r>
      <w:r w:rsidR="006E2CC9" w:rsidRPr="008E329A">
        <w:rPr>
          <w:i/>
          <w:iCs/>
          <w:sz w:val="20"/>
          <w:szCs w:val="22"/>
        </w:rPr>
        <w:t xml:space="preserve"> </w:t>
      </w:r>
      <w:r w:rsidRPr="008E329A">
        <w:rPr>
          <w:i/>
          <w:iCs/>
          <w:sz w:val="20"/>
          <w:szCs w:val="22"/>
        </w:rPr>
        <w:t>which</w:t>
      </w:r>
      <w:r w:rsidR="006E2CC9" w:rsidRPr="008E329A">
        <w:rPr>
          <w:i/>
          <w:iCs/>
          <w:sz w:val="20"/>
          <w:szCs w:val="22"/>
        </w:rPr>
        <w:t xml:space="preserve"> </w:t>
      </w:r>
      <w:r w:rsidRPr="008E329A">
        <w:rPr>
          <w:i/>
          <w:iCs/>
          <w:sz w:val="20"/>
          <w:szCs w:val="22"/>
        </w:rPr>
        <w:t>is</w:t>
      </w:r>
      <w:r w:rsidR="006E2CC9" w:rsidRPr="008E329A">
        <w:rPr>
          <w:i/>
          <w:iCs/>
          <w:sz w:val="20"/>
          <w:szCs w:val="22"/>
        </w:rPr>
        <w:t xml:space="preserve"> </w:t>
      </w:r>
      <w:r w:rsidRPr="008E329A">
        <w:rPr>
          <w:i/>
          <w:iCs/>
          <w:sz w:val="20"/>
          <w:szCs w:val="22"/>
        </w:rPr>
        <w:t>the</w:t>
      </w:r>
      <w:r w:rsidR="006E2CC9" w:rsidRPr="008E329A">
        <w:rPr>
          <w:i/>
          <w:iCs/>
          <w:sz w:val="20"/>
          <w:szCs w:val="22"/>
        </w:rPr>
        <w:t xml:space="preserve"> </w:t>
      </w:r>
      <w:r w:rsidRPr="008E329A">
        <w:rPr>
          <w:i/>
          <w:iCs/>
          <w:sz w:val="20"/>
          <w:szCs w:val="22"/>
        </w:rPr>
        <w:t>difference</w:t>
      </w:r>
      <w:r w:rsidR="006E2CC9" w:rsidRPr="008E329A">
        <w:rPr>
          <w:i/>
          <w:iCs/>
          <w:sz w:val="20"/>
          <w:szCs w:val="22"/>
        </w:rPr>
        <w:t xml:space="preserve"> </w:t>
      </w:r>
      <w:r w:rsidRPr="008E329A">
        <w:rPr>
          <w:i/>
          <w:iCs/>
          <w:sz w:val="20"/>
          <w:szCs w:val="22"/>
        </w:rPr>
        <w:t>of</w:t>
      </w:r>
      <w:r w:rsidR="006E2CC9" w:rsidRPr="008E329A">
        <w:rPr>
          <w:i/>
          <w:iCs/>
          <w:sz w:val="20"/>
          <w:szCs w:val="22"/>
        </w:rPr>
        <w:t xml:space="preserve"> </w:t>
      </w:r>
      <w:r w:rsidRPr="008E329A">
        <w:rPr>
          <w:i/>
          <w:iCs/>
          <w:sz w:val="20"/>
          <w:szCs w:val="22"/>
        </w:rPr>
        <w:t>those</w:t>
      </w:r>
      <w:r w:rsidR="006E2CC9" w:rsidRPr="008E329A">
        <w:rPr>
          <w:i/>
          <w:iCs/>
          <w:sz w:val="20"/>
          <w:szCs w:val="22"/>
        </w:rPr>
        <w:t xml:space="preserve"> </w:t>
      </w:r>
      <w:r w:rsidRPr="008E329A">
        <w:rPr>
          <w:i/>
          <w:iCs/>
          <w:sz w:val="20"/>
          <w:szCs w:val="22"/>
        </w:rPr>
        <w:t>values.]</w:t>
      </w:r>
      <w:r w:rsidR="00455149" w:rsidRPr="008E329A">
        <w:br w:type="page"/>
      </w:r>
    </w:p>
    <w:p w14:paraId="300F04C2" w14:textId="77777777" w:rsidR="00455149" w:rsidRPr="008E329A" w:rsidRDefault="004E3E6E" w:rsidP="004E3E6E">
      <w:pPr>
        <w:pStyle w:val="SectionVHeader"/>
      </w:pPr>
      <w:bookmarkStart w:id="482" w:name="_Toc347230624"/>
      <w:bookmarkStart w:id="483" w:name="_Toc135757114"/>
      <w:r w:rsidRPr="008E329A">
        <w:lastRenderedPageBreak/>
        <w:t>Price</w:t>
      </w:r>
      <w:r w:rsidR="006E2CC9" w:rsidRPr="008E329A">
        <w:t xml:space="preserve"> </w:t>
      </w:r>
      <w:r w:rsidRPr="008E329A">
        <w:t>Schedule:</w:t>
      </w:r>
      <w:r w:rsidR="006E2CC9" w:rsidRPr="008E329A">
        <w:t xml:space="preserve"> </w:t>
      </w:r>
      <w:r w:rsidRPr="008E329A">
        <w:t>Goods</w:t>
      </w:r>
      <w:r w:rsidR="006E2CC9" w:rsidRPr="008E329A">
        <w:t xml:space="preserve"> </w:t>
      </w:r>
      <w:r w:rsidRPr="008E329A">
        <w:t>Manufactured</w:t>
      </w:r>
      <w:r w:rsidR="006E2CC9" w:rsidRPr="008E329A">
        <w:t xml:space="preserve"> </w:t>
      </w:r>
      <w:r w:rsidRPr="008E329A">
        <w:t>in</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Country</w:t>
      </w:r>
      <w:bookmarkEnd w:id="482"/>
      <w:bookmarkEnd w:id="483"/>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8E329A" w14:paraId="79C8F365" w14:textId="77777777" w:rsidTr="004E3E6E">
        <w:trPr>
          <w:cantSplit/>
          <w:trHeight w:val="1251"/>
        </w:trPr>
        <w:tc>
          <w:tcPr>
            <w:tcW w:w="4500" w:type="dxa"/>
            <w:gridSpan w:val="4"/>
            <w:tcBorders>
              <w:top w:val="double" w:sz="6" w:space="0" w:color="auto"/>
              <w:bottom w:val="nil"/>
              <w:right w:val="nil"/>
            </w:tcBorders>
          </w:tcPr>
          <w:p w14:paraId="4B364471" w14:textId="77777777" w:rsidR="004E3E6E" w:rsidRPr="008E329A" w:rsidRDefault="004E3E6E" w:rsidP="004E3E6E">
            <w:pPr>
              <w:suppressAutoHyphens/>
              <w:spacing w:before="240"/>
              <w:jc w:val="center"/>
            </w:pPr>
            <w:r w:rsidRPr="008E329A">
              <w:t>Purchaser’s</w:t>
            </w:r>
            <w:r w:rsidR="006E2CC9" w:rsidRPr="008E329A">
              <w:t xml:space="preserve"> </w:t>
            </w:r>
            <w:r w:rsidRPr="008E329A">
              <w:t>Country</w:t>
            </w:r>
          </w:p>
          <w:p w14:paraId="7BEC8534" w14:textId="77777777" w:rsidR="004E3E6E" w:rsidRPr="008E329A" w:rsidRDefault="004E3E6E" w:rsidP="004E3E6E">
            <w:pPr>
              <w:suppressAutoHyphens/>
              <w:spacing w:before="120"/>
              <w:jc w:val="center"/>
            </w:pPr>
            <w:r w:rsidRPr="008E329A">
              <w:t>______________________</w:t>
            </w:r>
          </w:p>
          <w:p w14:paraId="3BBF1A25" w14:textId="77777777" w:rsidR="004E3E6E" w:rsidRPr="008E329A" w:rsidRDefault="004E3E6E" w:rsidP="004E3E6E">
            <w:pPr>
              <w:suppressAutoHyphens/>
              <w:jc w:val="center"/>
              <w:rPr>
                <w:sz w:val="20"/>
              </w:rPr>
            </w:pPr>
          </w:p>
        </w:tc>
        <w:tc>
          <w:tcPr>
            <w:tcW w:w="5670" w:type="dxa"/>
            <w:gridSpan w:val="4"/>
            <w:tcBorders>
              <w:top w:val="double" w:sz="6" w:space="0" w:color="auto"/>
              <w:left w:val="nil"/>
              <w:bottom w:val="nil"/>
              <w:right w:val="nil"/>
            </w:tcBorders>
          </w:tcPr>
          <w:p w14:paraId="2D5AD9D4" w14:textId="77777777" w:rsidR="004E3E6E" w:rsidRPr="008E329A" w:rsidRDefault="004E3E6E" w:rsidP="004E3E6E">
            <w:pPr>
              <w:suppressAutoHyphens/>
              <w:spacing w:before="240"/>
              <w:jc w:val="center"/>
            </w:pPr>
            <w:r w:rsidRPr="008E329A">
              <w:t>(Group</w:t>
            </w:r>
            <w:r w:rsidR="006E2CC9" w:rsidRPr="008E329A">
              <w:t xml:space="preserve"> </w:t>
            </w:r>
            <w:r w:rsidRPr="008E329A">
              <w:t>A</w:t>
            </w:r>
            <w:r w:rsidR="006E2CC9" w:rsidRPr="008E329A">
              <w:t xml:space="preserve"> </w:t>
            </w:r>
            <w:r w:rsidRPr="008E329A">
              <w:t>and</w:t>
            </w:r>
            <w:r w:rsidR="006E2CC9" w:rsidRPr="008E329A">
              <w:t xml:space="preserve"> </w:t>
            </w:r>
            <w:r w:rsidRPr="008E329A">
              <w:t>B</w:t>
            </w:r>
            <w:r w:rsidR="006E2CC9" w:rsidRPr="008E329A">
              <w:t xml:space="preserve"> </w:t>
            </w:r>
            <w:r w:rsidR="00307427" w:rsidRPr="008E329A">
              <w:t>Bid</w:t>
            </w:r>
            <w:r w:rsidRPr="008E329A">
              <w:t>s)</w:t>
            </w:r>
          </w:p>
          <w:p w14:paraId="1163726F" w14:textId="77777777" w:rsidR="004E3E6E" w:rsidRPr="008E329A" w:rsidRDefault="004E3E6E" w:rsidP="004E3E6E">
            <w:pPr>
              <w:suppressAutoHyphens/>
              <w:spacing w:before="240"/>
              <w:jc w:val="center"/>
            </w:pPr>
            <w:r w:rsidRPr="008E329A">
              <w:t>Currencies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15</w:t>
            </w:r>
          </w:p>
        </w:tc>
        <w:tc>
          <w:tcPr>
            <w:tcW w:w="3330" w:type="dxa"/>
            <w:gridSpan w:val="2"/>
            <w:tcBorders>
              <w:top w:val="double" w:sz="6" w:space="0" w:color="auto"/>
              <w:left w:val="nil"/>
              <w:bottom w:val="nil"/>
            </w:tcBorders>
          </w:tcPr>
          <w:p w14:paraId="2F29CCB0" w14:textId="77777777" w:rsidR="004E3E6E" w:rsidRPr="008E329A" w:rsidRDefault="004E3E6E" w:rsidP="004E3E6E">
            <w:pPr>
              <w:rPr>
                <w:sz w:val="20"/>
              </w:rPr>
            </w:pPr>
            <w:proofErr w:type="gramStart"/>
            <w:r w:rsidRPr="008E329A">
              <w:rPr>
                <w:sz w:val="20"/>
              </w:rPr>
              <w:t>Date:_</w:t>
            </w:r>
            <w:proofErr w:type="gramEnd"/>
            <w:r w:rsidRPr="008E329A">
              <w:rPr>
                <w:sz w:val="20"/>
              </w:rPr>
              <w:t>________________________</w:t>
            </w:r>
          </w:p>
          <w:p w14:paraId="719E56E6" w14:textId="77777777" w:rsidR="004E3E6E" w:rsidRPr="008E329A" w:rsidRDefault="002D3A80" w:rsidP="004E3E6E">
            <w:pPr>
              <w:suppressAutoHyphens/>
            </w:pPr>
            <w:r w:rsidRPr="008E329A">
              <w:rPr>
                <w:sz w:val="20"/>
              </w:rPr>
              <w:t>RFB</w:t>
            </w:r>
            <w:r w:rsidR="006E2CC9" w:rsidRPr="008E329A">
              <w:rPr>
                <w:sz w:val="20"/>
              </w:rPr>
              <w:t xml:space="preserve"> </w:t>
            </w:r>
            <w:r w:rsidR="004E3E6E" w:rsidRPr="008E329A">
              <w:rPr>
                <w:sz w:val="20"/>
              </w:rPr>
              <w:t>No:</w:t>
            </w:r>
            <w:r w:rsidR="006E2CC9" w:rsidRPr="008E329A">
              <w:rPr>
                <w:sz w:val="20"/>
              </w:rPr>
              <w:t xml:space="preserve"> </w:t>
            </w:r>
            <w:r w:rsidR="004E3E6E" w:rsidRPr="008E329A">
              <w:rPr>
                <w:sz w:val="20"/>
              </w:rPr>
              <w:t>_____________________</w:t>
            </w:r>
          </w:p>
          <w:p w14:paraId="6278A306" w14:textId="77777777" w:rsidR="004E3E6E" w:rsidRPr="008E329A" w:rsidRDefault="004E3E6E" w:rsidP="004E3E6E">
            <w:pPr>
              <w:suppressAutoHyphens/>
              <w:rPr>
                <w:sz w:val="20"/>
              </w:rPr>
            </w:pPr>
            <w:r w:rsidRPr="008E329A">
              <w:rPr>
                <w:sz w:val="20"/>
              </w:rPr>
              <w:t>Alternative</w:t>
            </w:r>
            <w:r w:rsidR="006E2CC9" w:rsidRPr="008E329A">
              <w:rPr>
                <w:sz w:val="20"/>
              </w:rPr>
              <w:t xml:space="preserve"> </w:t>
            </w:r>
            <w:r w:rsidRPr="008E329A">
              <w:rPr>
                <w:sz w:val="20"/>
              </w:rPr>
              <w:t>No:</w:t>
            </w:r>
            <w:r w:rsidR="006E2CC9" w:rsidRPr="008E329A">
              <w:rPr>
                <w:sz w:val="20"/>
              </w:rPr>
              <w:t xml:space="preserve"> </w:t>
            </w:r>
            <w:r w:rsidRPr="008E329A">
              <w:rPr>
                <w:sz w:val="20"/>
              </w:rPr>
              <w:t>________________</w:t>
            </w:r>
          </w:p>
          <w:p w14:paraId="4913058E" w14:textId="77777777" w:rsidR="004E3E6E" w:rsidRPr="008E329A" w:rsidRDefault="004E3E6E" w:rsidP="004E3E6E">
            <w:pPr>
              <w:suppressAutoHyphens/>
            </w:pPr>
            <w:r w:rsidRPr="008E329A">
              <w:rPr>
                <w:sz w:val="20"/>
              </w:rPr>
              <w:t>Page</w:t>
            </w:r>
            <w:r w:rsidR="006E2CC9" w:rsidRPr="008E329A">
              <w:rPr>
                <w:sz w:val="20"/>
              </w:rPr>
              <w:t xml:space="preserve"> </w:t>
            </w:r>
            <w:r w:rsidRPr="008E329A">
              <w:rPr>
                <w:sz w:val="20"/>
              </w:rPr>
              <w:t>N</w:t>
            </w:r>
            <w:r w:rsidRPr="008E329A">
              <w:rPr>
                <w:sz w:val="20"/>
              </w:rPr>
              <w:sym w:font="Symbol" w:char="F0B0"/>
            </w:r>
            <w:r w:rsidR="006E2CC9" w:rsidRPr="008E329A">
              <w:rPr>
                <w:sz w:val="20"/>
              </w:rPr>
              <w:t xml:space="preserve"> </w:t>
            </w:r>
            <w:r w:rsidRPr="008E329A">
              <w:rPr>
                <w:sz w:val="20"/>
              </w:rPr>
              <w:t>______</w:t>
            </w:r>
            <w:r w:rsidR="006E2CC9" w:rsidRPr="008E329A">
              <w:rPr>
                <w:sz w:val="20"/>
              </w:rPr>
              <w:t xml:space="preserve"> </w:t>
            </w:r>
            <w:r w:rsidRPr="008E329A">
              <w:rPr>
                <w:sz w:val="20"/>
              </w:rPr>
              <w:t>of</w:t>
            </w:r>
            <w:r w:rsidR="006E2CC9" w:rsidRPr="008E329A">
              <w:rPr>
                <w:sz w:val="20"/>
              </w:rPr>
              <w:t xml:space="preserve"> </w:t>
            </w:r>
            <w:r w:rsidRPr="008E329A">
              <w:rPr>
                <w:sz w:val="20"/>
              </w:rPr>
              <w:t>______</w:t>
            </w:r>
          </w:p>
        </w:tc>
      </w:tr>
      <w:tr w:rsidR="004E3E6E" w:rsidRPr="008E329A" w14:paraId="4D4351B4" w14:textId="77777777" w:rsidTr="004E3E6E">
        <w:trPr>
          <w:cantSplit/>
        </w:trPr>
        <w:tc>
          <w:tcPr>
            <w:tcW w:w="720" w:type="dxa"/>
            <w:tcBorders>
              <w:top w:val="double" w:sz="6" w:space="0" w:color="auto"/>
              <w:bottom w:val="double" w:sz="6" w:space="0" w:color="auto"/>
              <w:right w:val="single" w:sz="6" w:space="0" w:color="auto"/>
            </w:tcBorders>
          </w:tcPr>
          <w:p w14:paraId="2D2E6F97" w14:textId="77777777" w:rsidR="004E3E6E" w:rsidRPr="008E329A" w:rsidRDefault="004E3E6E" w:rsidP="004E3E6E">
            <w:pPr>
              <w:suppressAutoHyphens/>
              <w:jc w:val="center"/>
              <w:rPr>
                <w:sz w:val="20"/>
              </w:rPr>
            </w:pPr>
            <w:r w:rsidRPr="008E329A">
              <w:rPr>
                <w:sz w:val="20"/>
              </w:rPr>
              <w:t>1</w:t>
            </w:r>
          </w:p>
        </w:tc>
        <w:tc>
          <w:tcPr>
            <w:tcW w:w="1890" w:type="dxa"/>
            <w:tcBorders>
              <w:top w:val="double" w:sz="6" w:space="0" w:color="auto"/>
              <w:left w:val="single" w:sz="6" w:space="0" w:color="auto"/>
              <w:bottom w:val="double" w:sz="6" w:space="0" w:color="auto"/>
              <w:right w:val="single" w:sz="6" w:space="0" w:color="auto"/>
            </w:tcBorders>
          </w:tcPr>
          <w:p w14:paraId="697BBE1B" w14:textId="77777777" w:rsidR="004E3E6E" w:rsidRPr="008E329A" w:rsidRDefault="004E3E6E" w:rsidP="004E3E6E">
            <w:pPr>
              <w:suppressAutoHyphens/>
              <w:jc w:val="center"/>
              <w:rPr>
                <w:sz w:val="20"/>
              </w:rPr>
            </w:pPr>
            <w:r w:rsidRPr="008E329A">
              <w:rPr>
                <w:sz w:val="20"/>
              </w:rPr>
              <w:t>2</w:t>
            </w:r>
          </w:p>
        </w:tc>
        <w:tc>
          <w:tcPr>
            <w:tcW w:w="1080" w:type="dxa"/>
            <w:tcBorders>
              <w:top w:val="double" w:sz="6" w:space="0" w:color="auto"/>
              <w:left w:val="single" w:sz="6" w:space="0" w:color="auto"/>
              <w:bottom w:val="double" w:sz="6" w:space="0" w:color="auto"/>
              <w:right w:val="single" w:sz="6" w:space="0" w:color="auto"/>
            </w:tcBorders>
          </w:tcPr>
          <w:p w14:paraId="4B39123C" w14:textId="77777777" w:rsidR="004E3E6E" w:rsidRPr="008E329A" w:rsidRDefault="004E3E6E" w:rsidP="004E3E6E">
            <w:pPr>
              <w:suppressAutoHyphens/>
              <w:jc w:val="center"/>
              <w:rPr>
                <w:sz w:val="20"/>
              </w:rPr>
            </w:pPr>
            <w:r w:rsidRPr="008E329A">
              <w:rPr>
                <w:sz w:val="20"/>
              </w:rPr>
              <w:t>3</w:t>
            </w:r>
          </w:p>
        </w:tc>
        <w:tc>
          <w:tcPr>
            <w:tcW w:w="810" w:type="dxa"/>
            <w:tcBorders>
              <w:top w:val="double" w:sz="6" w:space="0" w:color="auto"/>
              <w:left w:val="single" w:sz="6" w:space="0" w:color="auto"/>
              <w:bottom w:val="double" w:sz="6" w:space="0" w:color="auto"/>
              <w:right w:val="single" w:sz="6" w:space="0" w:color="auto"/>
            </w:tcBorders>
          </w:tcPr>
          <w:p w14:paraId="677D6E5F" w14:textId="77777777" w:rsidR="004E3E6E" w:rsidRPr="008E329A" w:rsidRDefault="004E3E6E" w:rsidP="004E3E6E">
            <w:pPr>
              <w:suppressAutoHyphens/>
              <w:jc w:val="center"/>
              <w:rPr>
                <w:sz w:val="20"/>
              </w:rPr>
            </w:pPr>
            <w:r w:rsidRPr="008E329A">
              <w:rPr>
                <w:sz w:val="20"/>
              </w:rPr>
              <w:t>4</w:t>
            </w:r>
          </w:p>
        </w:tc>
        <w:tc>
          <w:tcPr>
            <w:tcW w:w="1080" w:type="dxa"/>
            <w:tcBorders>
              <w:top w:val="double" w:sz="6" w:space="0" w:color="auto"/>
              <w:left w:val="single" w:sz="6" w:space="0" w:color="auto"/>
              <w:bottom w:val="double" w:sz="6" w:space="0" w:color="auto"/>
              <w:right w:val="single" w:sz="6" w:space="0" w:color="auto"/>
            </w:tcBorders>
          </w:tcPr>
          <w:p w14:paraId="520025E7" w14:textId="77777777" w:rsidR="004E3E6E" w:rsidRPr="008E329A" w:rsidRDefault="004E3E6E" w:rsidP="004E3E6E">
            <w:pPr>
              <w:suppressAutoHyphens/>
              <w:jc w:val="center"/>
              <w:rPr>
                <w:sz w:val="20"/>
              </w:rPr>
            </w:pPr>
            <w:r w:rsidRPr="008E329A">
              <w:rPr>
                <w:sz w:val="20"/>
              </w:rPr>
              <w:t>5</w:t>
            </w:r>
          </w:p>
        </w:tc>
        <w:tc>
          <w:tcPr>
            <w:tcW w:w="1170" w:type="dxa"/>
            <w:tcBorders>
              <w:top w:val="double" w:sz="6" w:space="0" w:color="auto"/>
              <w:left w:val="single" w:sz="6" w:space="0" w:color="auto"/>
              <w:bottom w:val="double" w:sz="6" w:space="0" w:color="auto"/>
              <w:right w:val="single" w:sz="6" w:space="0" w:color="auto"/>
            </w:tcBorders>
          </w:tcPr>
          <w:p w14:paraId="6ABADE44" w14:textId="77777777" w:rsidR="004E3E6E" w:rsidRPr="008E329A" w:rsidRDefault="004E3E6E" w:rsidP="004E3E6E">
            <w:pPr>
              <w:suppressAutoHyphens/>
              <w:jc w:val="center"/>
              <w:rPr>
                <w:sz w:val="20"/>
              </w:rPr>
            </w:pPr>
            <w:r w:rsidRPr="008E329A">
              <w:rPr>
                <w:sz w:val="20"/>
              </w:rPr>
              <w:t>6</w:t>
            </w:r>
          </w:p>
        </w:tc>
        <w:tc>
          <w:tcPr>
            <w:tcW w:w="1890" w:type="dxa"/>
            <w:tcBorders>
              <w:top w:val="double" w:sz="6" w:space="0" w:color="auto"/>
              <w:left w:val="single" w:sz="6" w:space="0" w:color="auto"/>
              <w:bottom w:val="double" w:sz="6" w:space="0" w:color="auto"/>
              <w:right w:val="single" w:sz="6" w:space="0" w:color="auto"/>
            </w:tcBorders>
          </w:tcPr>
          <w:p w14:paraId="1DEDBE42" w14:textId="77777777" w:rsidR="004E3E6E" w:rsidRPr="008E329A" w:rsidRDefault="004E3E6E" w:rsidP="004E3E6E">
            <w:pPr>
              <w:suppressAutoHyphens/>
              <w:jc w:val="center"/>
              <w:rPr>
                <w:sz w:val="20"/>
              </w:rPr>
            </w:pPr>
            <w:r w:rsidRPr="008E329A">
              <w:rPr>
                <w:sz w:val="20"/>
              </w:rPr>
              <w:t>7</w:t>
            </w:r>
          </w:p>
        </w:tc>
        <w:tc>
          <w:tcPr>
            <w:tcW w:w="1530" w:type="dxa"/>
            <w:tcBorders>
              <w:top w:val="double" w:sz="6" w:space="0" w:color="auto"/>
              <w:left w:val="single" w:sz="6" w:space="0" w:color="auto"/>
              <w:bottom w:val="double" w:sz="6" w:space="0" w:color="auto"/>
              <w:right w:val="single" w:sz="6" w:space="0" w:color="auto"/>
            </w:tcBorders>
          </w:tcPr>
          <w:p w14:paraId="44A89E80" w14:textId="77777777" w:rsidR="004E3E6E" w:rsidRPr="008E329A" w:rsidRDefault="004E3E6E" w:rsidP="004E3E6E">
            <w:pPr>
              <w:suppressAutoHyphens/>
              <w:jc w:val="center"/>
              <w:rPr>
                <w:sz w:val="20"/>
              </w:rPr>
            </w:pPr>
            <w:r w:rsidRPr="008E329A">
              <w:rPr>
                <w:sz w:val="20"/>
              </w:rPr>
              <w:t>8</w:t>
            </w:r>
          </w:p>
        </w:tc>
        <w:tc>
          <w:tcPr>
            <w:tcW w:w="2070" w:type="dxa"/>
            <w:tcBorders>
              <w:top w:val="double" w:sz="6" w:space="0" w:color="auto"/>
              <w:left w:val="single" w:sz="6" w:space="0" w:color="auto"/>
              <w:bottom w:val="double" w:sz="6" w:space="0" w:color="auto"/>
              <w:right w:val="single" w:sz="6" w:space="0" w:color="auto"/>
            </w:tcBorders>
          </w:tcPr>
          <w:p w14:paraId="13D57B01" w14:textId="77777777" w:rsidR="004E3E6E" w:rsidRPr="008E329A" w:rsidRDefault="004E3E6E" w:rsidP="004E3E6E">
            <w:pPr>
              <w:suppressAutoHyphens/>
              <w:jc w:val="center"/>
              <w:rPr>
                <w:sz w:val="20"/>
              </w:rPr>
            </w:pPr>
            <w:r w:rsidRPr="008E329A">
              <w:rPr>
                <w:sz w:val="20"/>
              </w:rPr>
              <w:t>9</w:t>
            </w:r>
          </w:p>
        </w:tc>
        <w:tc>
          <w:tcPr>
            <w:tcW w:w="1260" w:type="dxa"/>
            <w:tcBorders>
              <w:top w:val="double" w:sz="6" w:space="0" w:color="auto"/>
              <w:left w:val="single" w:sz="6" w:space="0" w:color="auto"/>
              <w:bottom w:val="double" w:sz="6" w:space="0" w:color="auto"/>
            </w:tcBorders>
          </w:tcPr>
          <w:p w14:paraId="7FDC9B6B" w14:textId="77777777" w:rsidR="004E3E6E" w:rsidRPr="008E329A" w:rsidRDefault="004E3E6E" w:rsidP="004E3E6E">
            <w:pPr>
              <w:suppressAutoHyphens/>
              <w:jc w:val="center"/>
              <w:rPr>
                <w:sz w:val="20"/>
              </w:rPr>
            </w:pPr>
            <w:r w:rsidRPr="008E329A">
              <w:rPr>
                <w:sz w:val="20"/>
              </w:rPr>
              <w:t>10</w:t>
            </w:r>
          </w:p>
        </w:tc>
      </w:tr>
      <w:tr w:rsidR="004E3E6E" w:rsidRPr="008E329A" w14:paraId="3ECDB88F" w14:textId="7777777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2AA24DB8" w14:textId="77777777" w:rsidR="004E3E6E" w:rsidRPr="008E329A" w:rsidRDefault="004E3E6E" w:rsidP="004E3E6E">
            <w:pPr>
              <w:suppressAutoHyphens/>
              <w:jc w:val="center"/>
              <w:rPr>
                <w:sz w:val="16"/>
              </w:rPr>
            </w:pPr>
            <w:r w:rsidRPr="008E329A">
              <w:rPr>
                <w:sz w:val="16"/>
              </w:rPr>
              <w:t>Line</w:t>
            </w:r>
            <w:r w:rsidR="006E2CC9" w:rsidRPr="008E329A">
              <w:rPr>
                <w:sz w:val="16"/>
              </w:rPr>
              <w:t xml:space="preserve"> </w:t>
            </w:r>
            <w:r w:rsidRPr="008E329A">
              <w:rPr>
                <w:sz w:val="16"/>
              </w:rPr>
              <w:t>Item</w:t>
            </w:r>
          </w:p>
          <w:p w14:paraId="2F8C51D4" w14:textId="77777777" w:rsidR="004E3E6E" w:rsidRPr="008E329A" w:rsidRDefault="004E3E6E" w:rsidP="004E3E6E">
            <w:pPr>
              <w:suppressAutoHyphens/>
              <w:jc w:val="center"/>
              <w:rPr>
                <w:sz w:val="16"/>
              </w:rPr>
            </w:pPr>
            <w:r w:rsidRPr="008E329A">
              <w:rPr>
                <w:sz w:val="16"/>
              </w:rPr>
              <w:t>N</w:t>
            </w:r>
            <w:r w:rsidRPr="008E329A">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352BFE85" w14:textId="77777777" w:rsidR="004E3E6E" w:rsidRPr="008E329A" w:rsidRDefault="004E3E6E" w:rsidP="004E3E6E">
            <w:pPr>
              <w:suppressAutoHyphens/>
              <w:jc w:val="center"/>
              <w:rPr>
                <w:sz w:val="16"/>
              </w:rPr>
            </w:pPr>
            <w:r w:rsidRPr="008E329A">
              <w:rPr>
                <w:sz w:val="16"/>
              </w:rPr>
              <w:t>Description</w:t>
            </w:r>
            <w:r w:rsidR="006E2CC9" w:rsidRPr="008E329A">
              <w:rPr>
                <w:sz w:val="16"/>
              </w:rPr>
              <w:t xml:space="preserve"> </w:t>
            </w:r>
            <w:r w:rsidRPr="008E329A">
              <w:rPr>
                <w:sz w:val="16"/>
              </w:rPr>
              <w:t>of</w:t>
            </w:r>
            <w:r w:rsidR="006E2CC9" w:rsidRPr="008E329A">
              <w:rPr>
                <w:sz w:val="16"/>
              </w:rPr>
              <w:t xml:space="preserve"> </w:t>
            </w:r>
            <w:r w:rsidRPr="008E329A">
              <w:rPr>
                <w:sz w:val="16"/>
              </w:rPr>
              <w:t>Goods</w:t>
            </w:r>
            <w:r w:rsidR="006E2CC9" w:rsidRPr="008E329A">
              <w:rPr>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3CFF93F" w14:textId="77777777" w:rsidR="004E3E6E" w:rsidRPr="008E329A" w:rsidRDefault="004E3E6E" w:rsidP="004E3E6E">
            <w:pPr>
              <w:suppressAutoHyphens/>
              <w:jc w:val="center"/>
              <w:rPr>
                <w:sz w:val="16"/>
              </w:rPr>
            </w:pPr>
            <w:r w:rsidRPr="008E329A">
              <w:rPr>
                <w:sz w:val="16"/>
              </w:rPr>
              <w:t>Delivery</w:t>
            </w:r>
            <w:r w:rsidR="006E2CC9" w:rsidRPr="008E329A">
              <w:rPr>
                <w:sz w:val="16"/>
              </w:rPr>
              <w:t xml:space="preserve"> </w:t>
            </w:r>
            <w:r w:rsidRPr="008E329A">
              <w:rPr>
                <w:sz w:val="16"/>
              </w:rPr>
              <w:t>Date</w:t>
            </w:r>
            <w:r w:rsidR="006E2CC9" w:rsidRPr="008E329A">
              <w:rPr>
                <w:sz w:val="16"/>
              </w:rPr>
              <w:t xml:space="preserve"> </w:t>
            </w:r>
            <w:r w:rsidRPr="008E329A">
              <w:rPr>
                <w:sz w:val="16"/>
              </w:rPr>
              <w:t>as</w:t>
            </w:r>
            <w:r w:rsidR="006E2CC9" w:rsidRPr="008E329A">
              <w:rPr>
                <w:sz w:val="16"/>
              </w:rPr>
              <w:t xml:space="preserve"> </w:t>
            </w:r>
            <w:r w:rsidRPr="008E329A">
              <w:rPr>
                <w:sz w:val="16"/>
              </w:rPr>
              <w:t>defined</w:t>
            </w:r>
            <w:r w:rsidR="006E2CC9" w:rsidRPr="008E329A">
              <w:rPr>
                <w:sz w:val="16"/>
              </w:rPr>
              <w:t xml:space="preserve"> </w:t>
            </w:r>
            <w:r w:rsidRPr="008E329A">
              <w:rPr>
                <w:sz w:val="16"/>
              </w:rPr>
              <w:t>by</w:t>
            </w:r>
            <w:r w:rsidR="006E2CC9" w:rsidRPr="008E329A">
              <w:rPr>
                <w:sz w:val="16"/>
              </w:rPr>
              <w:t xml:space="preserve"> </w:t>
            </w:r>
            <w:r w:rsidRPr="008E329A">
              <w:rPr>
                <w:sz w:val="16"/>
              </w:rPr>
              <w:t>Incoterms</w:t>
            </w:r>
          </w:p>
        </w:tc>
        <w:tc>
          <w:tcPr>
            <w:tcW w:w="810" w:type="dxa"/>
            <w:tcBorders>
              <w:top w:val="double" w:sz="6" w:space="0" w:color="auto"/>
              <w:left w:val="single" w:sz="6" w:space="0" w:color="auto"/>
              <w:bottom w:val="single" w:sz="6" w:space="0" w:color="auto"/>
              <w:right w:val="single" w:sz="6" w:space="0" w:color="auto"/>
            </w:tcBorders>
          </w:tcPr>
          <w:p w14:paraId="0C99EA4A" w14:textId="77777777" w:rsidR="004E3E6E" w:rsidRPr="008E329A" w:rsidRDefault="004E3E6E" w:rsidP="004E3E6E">
            <w:pPr>
              <w:suppressAutoHyphens/>
              <w:jc w:val="center"/>
            </w:pPr>
            <w:r w:rsidRPr="008E329A">
              <w:rPr>
                <w:sz w:val="16"/>
              </w:rPr>
              <w:t>Quantity</w:t>
            </w:r>
            <w:r w:rsidR="006E2CC9" w:rsidRPr="008E329A">
              <w:rPr>
                <w:sz w:val="16"/>
              </w:rPr>
              <w:t xml:space="preserve"> </w:t>
            </w:r>
            <w:r w:rsidRPr="008E329A">
              <w:rPr>
                <w:sz w:val="16"/>
              </w:rPr>
              <w:t>and</w:t>
            </w:r>
            <w:r w:rsidR="006E2CC9" w:rsidRPr="008E329A">
              <w:rPr>
                <w:sz w:val="16"/>
              </w:rPr>
              <w:t xml:space="preserve"> </w:t>
            </w:r>
            <w:r w:rsidRPr="008E329A">
              <w:rPr>
                <w:sz w:val="16"/>
              </w:rPr>
              <w:t>physical</w:t>
            </w:r>
            <w:r w:rsidR="006E2CC9" w:rsidRPr="008E329A">
              <w:rPr>
                <w:sz w:val="16"/>
              </w:rPr>
              <w:t xml:space="preserve"> </w:t>
            </w:r>
            <w:r w:rsidRPr="008E329A">
              <w:rPr>
                <w:sz w:val="16"/>
              </w:rPr>
              <w:t>unit</w:t>
            </w:r>
          </w:p>
        </w:tc>
        <w:tc>
          <w:tcPr>
            <w:tcW w:w="1080" w:type="dxa"/>
            <w:tcBorders>
              <w:top w:val="double" w:sz="6" w:space="0" w:color="auto"/>
              <w:left w:val="single" w:sz="6" w:space="0" w:color="auto"/>
              <w:bottom w:val="single" w:sz="6" w:space="0" w:color="auto"/>
              <w:right w:val="single" w:sz="6" w:space="0" w:color="auto"/>
            </w:tcBorders>
          </w:tcPr>
          <w:p w14:paraId="07BDCADD" w14:textId="77777777" w:rsidR="004E3E6E" w:rsidRPr="008E329A" w:rsidRDefault="004E3E6E" w:rsidP="004E3E6E">
            <w:pPr>
              <w:suppressAutoHyphens/>
              <w:jc w:val="center"/>
              <w:rPr>
                <w:sz w:val="20"/>
              </w:rPr>
            </w:pPr>
            <w:r w:rsidRPr="008E329A">
              <w:rPr>
                <w:sz w:val="16"/>
              </w:rPr>
              <w:t>Unit</w:t>
            </w:r>
            <w:r w:rsidR="006E2CC9" w:rsidRPr="008E329A">
              <w:rPr>
                <w:sz w:val="16"/>
              </w:rPr>
              <w:t xml:space="preserve"> </w:t>
            </w:r>
            <w:r w:rsidRPr="008E329A">
              <w:rPr>
                <w:sz w:val="16"/>
              </w:rPr>
              <w:t>price</w:t>
            </w:r>
            <w:r w:rsidR="006E2CC9" w:rsidRPr="008E329A">
              <w:rPr>
                <w:sz w:val="16"/>
              </w:rPr>
              <w:t xml:space="preserve"> </w:t>
            </w:r>
            <w:r w:rsidRPr="008E329A">
              <w:rPr>
                <w:sz w:val="16"/>
              </w:rPr>
              <w:t>EXW</w:t>
            </w:r>
            <w:r w:rsidR="006E2CC9" w:rsidRPr="008E329A">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171C39AF" w14:textId="77777777" w:rsidR="004E3E6E" w:rsidRPr="008E329A" w:rsidRDefault="004E3E6E" w:rsidP="004E3E6E">
            <w:pPr>
              <w:suppressAutoHyphens/>
              <w:jc w:val="center"/>
              <w:rPr>
                <w:sz w:val="16"/>
              </w:rPr>
            </w:pPr>
            <w:r w:rsidRPr="008E329A">
              <w:rPr>
                <w:sz w:val="16"/>
              </w:rPr>
              <w:t>Total</w:t>
            </w:r>
            <w:r w:rsidR="006E2CC9" w:rsidRPr="008E329A">
              <w:rPr>
                <w:sz w:val="16"/>
              </w:rPr>
              <w:t xml:space="preserve"> </w:t>
            </w:r>
            <w:r w:rsidRPr="008E329A">
              <w:rPr>
                <w:sz w:val="16"/>
              </w:rPr>
              <w:t>EXW</w:t>
            </w:r>
            <w:r w:rsidR="006E2CC9" w:rsidRPr="008E329A">
              <w:rPr>
                <w:smallCaps/>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p>
          <w:p w14:paraId="30DDA74C" w14:textId="77777777" w:rsidR="004E3E6E" w:rsidRPr="008E329A" w:rsidRDefault="004E3E6E" w:rsidP="004E3E6E">
            <w:pPr>
              <w:suppressAutoHyphens/>
              <w:jc w:val="center"/>
              <w:rPr>
                <w:sz w:val="16"/>
              </w:rPr>
            </w:pPr>
            <w:r w:rsidRPr="008E329A">
              <w:rPr>
                <w:sz w:val="16"/>
              </w:rPr>
              <w:t>(Col.</w:t>
            </w:r>
            <w:r w:rsidR="006E2CC9" w:rsidRPr="008E329A">
              <w:rPr>
                <w:sz w:val="16"/>
              </w:rPr>
              <w:t xml:space="preserve"> </w:t>
            </w:r>
            <w:r w:rsidRPr="008E329A">
              <w:rPr>
                <w:sz w:val="16"/>
              </w:rPr>
              <w:t>4</w:t>
            </w:r>
            <w:r w:rsidRPr="008E329A">
              <w:rPr>
                <w:sz w:val="16"/>
              </w:rPr>
              <w:sym w:font="Symbol" w:char="F0B4"/>
            </w:r>
            <w:r w:rsidRPr="008E329A">
              <w:rPr>
                <w:sz w:val="16"/>
              </w:rPr>
              <w:t>5)</w:t>
            </w:r>
          </w:p>
        </w:tc>
        <w:tc>
          <w:tcPr>
            <w:tcW w:w="1890" w:type="dxa"/>
            <w:tcBorders>
              <w:top w:val="double" w:sz="6" w:space="0" w:color="auto"/>
              <w:left w:val="single" w:sz="6" w:space="0" w:color="auto"/>
              <w:bottom w:val="single" w:sz="6" w:space="0" w:color="auto"/>
              <w:right w:val="single" w:sz="6" w:space="0" w:color="auto"/>
            </w:tcBorders>
          </w:tcPr>
          <w:p w14:paraId="4267D558" w14:textId="77777777" w:rsidR="004E3E6E" w:rsidRPr="008E329A" w:rsidRDefault="004E3E6E" w:rsidP="004E3E6E">
            <w:pPr>
              <w:suppressAutoHyphens/>
              <w:jc w:val="center"/>
              <w:rPr>
                <w:sz w:val="16"/>
              </w:rPr>
            </w:pP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r w:rsidR="006E2CC9" w:rsidRPr="008E329A">
              <w:rPr>
                <w:sz w:val="16"/>
              </w:rPr>
              <w:t xml:space="preserve"> </w:t>
            </w:r>
            <w:r w:rsidRPr="008E329A">
              <w:rPr>
                <w:sz w:val="16"/>
              </w:rPr>
              <w:t>for</w:t>
            </w:r>
            <w:r w:rsidR="006E2CC9" w:rsidRPr="008E329A">
              <w:rPr>
                <w:sz w:val="16"/>
              </w:rPr>
              <w:t xml:space="preserve"> </w:t>
            </w:r>
            <w:r w:rsidRPr="008E329A">
              <w:rPr>
                <w:sz w:val="16"/>
              </w:rPr>
              <w:t>inland</w:t>
            </w:r>
            <w:r w:rsidR="006E2CC9" w:rsidRPr="008E329A">
              <w:rPr>
                <w:sz w:val="16"/>
              </w:rPr>
              <w:t xml:space="preserve"> </w:t>
            </w:r>
            <w:r w:rsidRPr="008E329A">
              <w:rPr>
                <w:sz w:val="16"/>
              </w:rPr>
              <w:t>transportation</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services</w:t>
            </w:r>
            <w:r w:rsidR="006E2CC9" w:rsidRPr="008E329A">
              <w:rPr>
                <w:sz w:val="16"/>
              </w:rPr>
              <w:t xml:space="preserve"> </w:t>
            </w:r>
            <w:r w:rsidRPr="008E329A">
              <w:rPr>
                <w:sz w:val="16"/>
              </w:rPr>
              <w:t>required</w:t>
            </w:r>
            <w:r w:rsidR="006E2CC9" w:rsidRPr="008E329A">
              <w:rPr>
                <w:sz w:val="16"/>
              </w:rPr>
              <w:t xml:space="preserve"> </w:t>
            </w:r>
            <w:r w:rsidRPr="008E329A">
              <w:rPr>
                <w:sz w:val="16"/>
              </w:rPr>
              <w:t>in</w:t>
            </w:r>
            <w:r w:rsidR="006E2CC9" w:rsidRPr="008E329A">
              <w:rPr>
                <w:sz w:val="16"/>
              </w:rPr>
              <w:t xml:space="preserve"> </w:t>
            </w:r>
            <w:r w:rsidRPr="008E329A">
              <w:rPr>
                <w:sz w:val="16"/>
              </w:rPr>
              <w:t>the</w:t>
            </w:r>
            <w:r w:rsidR="006E2CC9" w:rsidRPr="008E329A">
              <w:rPr>
                <w:sz w:val="16"/>
              </w:rPr>
              <w:t xml:space="preserve"> </w:t>
            </w:r>
            <w:r w:rsidRPr="008E329A">
              <w:rPr>
                <w:sz w:val="16"/>
              </w:rPr>
              <w:t>Purchaser’s</w:t>
            </w:r>
            <w:r w:rsidR="006E2CC9" w:rsidRPr="008E329A">
              <w:rPr>
                <w:sz w:val="16"/>
              </w:rPr>
              <w:t xml:space="preserve"> </w:t>
            </w:r>
            <w:r w:rsidRPr="008E329A">
              <w:rPr>
                <w:sz w:val="16"/>
              </w:rPr>
              <w:t>Country</w:t>
            </w:r>
            <w:r w:rsidR="006E2CC9" w:rsidRPr="008E329A">
              <w:rPr>
                <w:sz w:val="16"/>
              </w:rPr>
              <w:t xml:space="preserve"> </w:t>
            </w:r>
            <w:r w:rsidRPr="008E329A">
              <w:rPr>
                <w:sz w:val="16"/>
              </w:rPr>
              <w:t>to</w:t>
            </w:r>
            <w:r w:rsidR="006E2CC9" w:rsidRPr="008E329A">
              <w:rPr>
                <w:sz w:val="16"/>
              </w:rPr>
              <w:t xml:space="preserve"> </w:t>
            </w:r>
            <w:r w:rsidRPr="008E329A">
              <w:rPr>
                <w:sz w:val="16"/>
              </w:rPr>
              <w:t>convey</w:t>
            </w:r>
            <w:r w:rsidR="006E2CC9" w:rsidRPr="008E329A">
              <w:rPr>
                <w:sz w:val="16"/>
              </w:rPr>
              <w:t xml:space="preserve"> </w:t>
            </w:r>
            <w:r w:rsidRPr="008E329A">
              <w:rPr>
                <w:sz w:val="16"/>
              </w:rPr>
              <w:t>the</w:t>
            </w:r>
            <w:r w:rsidR="006E2CC9" w:rsidRPr="008E329A">
              <w:rPr>
                <w:sz w:val="16"/>
              </w:rPr>
              <w:t xml:space="preserve"> </w:t>
            </w:r>
            <w:r w:rsidRPr="008E329A">
              <w:rPr>
                <w:sz w:val="16"/>
              </w:rPr>
              <w:t>Goods</w:t>
            </w:r>
            <w:r w:rsidR="006E2CC9" w:rsidRPr="008E329A">
              <w:rPr>
                <w:sz w:val="16"/>
              </w:rPr>
              <w:t xml:space="preserve"> </w:t>
            </w:r>
            <w:r w:rsidRPr="008E329A">
              <w:rPr>
                <w:sz w:val="16"/>
              </w:rPr>
              <w:t>to</w:t>
            </w:r>
            <w:r w:rsidR="006E2CC9" w:rsidRPr="008E329A">
              <w:rPr>
                <w:sz w:val="16"/>
              </w:rPr>
              <w:t xml:space="preserve"> </w:t>
            </w:r>
            <w:r w:rsidRPr="008E329A">
              <w:rPr>
                <w:sz w:val="16"/>
              </w:rPr>
              <w:t>their</w:t>
            </w:r>
            <w:r w:rsidR="006E2CC9" w:rsidRPr="008E329A">
              <w:rPr>
                <w:sz w:val="16"/>
              </w:rPr>
              <w:t xml:space="preserve"> </w:t>
            </w:r>
            <w:r w:rsidRPr="008E329A">
              <w:rPr>
                <w:sz w:val="16"/>
              </w:rPr>
              <w:t>final</w:t>
            </w:r>
            <w:r w:rsidR="006E2CC9" w:rsidRPr="008E329A">
              <w:rPr>
                <w:sz w:val="16"/>
              </w:rPr>
              <w:t xml:space="preserve"> </w:t>
            </w:r>
            <w:r w:rsidRPr="008E329A">
              <w:rPr>
                <w:sz w:val="16"/>
              </w:rPr>
              <w:t>destination</w:t>
            </w:r>
          </w:p>
          <w:p w14:paraId="2470566E" w14:textId="77777777" w:rsidR="004E3E6E" w:rsidRPr="008E329A"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04B07C0D" w14:textId="77777777" w:rsidR="004E3E6E" w:rsidRPr="008E329A" w:rsidRDefault="004E3E6E" w:rsidP="004E3E6E">
            <w:pPr>
              <w:suppressAutoHyphens/>
              <w:jc w:val="center"/>
              <w:rPr>
                <w:sz w:val="16"/>
              </w:rPr>
            </w:pPr>
            <w:r w:rsidRPr="008E329A">
              <w:rPr>
                <w:sz w:val="16"/>
              </w:rPr>
              <w:t>Cost</w:t>
            </w:r>
            <w:r w:rsidR="006E2CC9" w:rsidRPr="008E329A">
              <w:rPr>
                <w:sz w:val="16"/>
              </w:rPr>
              <w:t xml:space="preserve"> </w:t>
            </w:r>
            <w:r w:rsidRPr="008E329A">
              <w:rPr>
                <w:sz w:val="16"/>
              </w:rPr>
              <w:t>of</w:t>
            </w:r>
            <w:r w:rsidR="006E2CC9" w:rsidRPr="008E329A">
              <w:rPr>
                <w:sz w:val="16"/>
              </w:rPr>
              <w:t xml:space="preserve"> </w:t>
            </w:r>
            <w:r w:rsidRPr="008E329A">
              <w:rPr>
                <w:sz w:val="16"/>
              </w:rPr>
              <w:t>local</w:t>
            </w:r>
            <w:r w:rsidR="006E2CC9" w:rsidRPr="008E329A">
              <w:rPr>
                <w:sz w:val="16"/>
              </w:rPr>
              <w:t xml:space="preserve"> </w:t>
            </w:r>
            <w:r w:rsidRPr="008E329A">
              <w:rPr>
                <w:sz w:val="16"/>
              </w:rPr>
              <w:t>labor,</w:t>
            </w:r>
            <w:r w:rsidR="006E2CC9" w:rsidRPr="008E329A">
              <w:rPr>
                <w:sz w:val="16"/>
              </w:rPr>
              <w:t xml:space="preserve"> </w:t>
            </w:r>
            <w:r w:rsidRPr="008E329A">
              <w:rPr>
                <w:sz w:val="16"/>
              </w:rPr>
              <w:t>raw</w:t>
            </w:r>
            <w:r w:rsidR="006E2CC9" w:rsidRPr="008E329A">
              <w:rPr>
                <w:sz w:val="16"/>
              </w:rPr>
              <w:t xml:space="preserve"> </w:t>
            </w:r>
            <w:r w:rsidRPr="008E329A">
              <w:rPr>
                <w:sz w:val="16"/>
              </w:rPr>
              <w:t>materials</w:t>
            </w:r>
            <w:r w:rsidR="006E2CC9" w:rsidRPr="008E329A">
              <w:rPr>
                <w:sz w:val="16"/>
              </w:rPr>
              <w:t xml:space="preserve"> </w:t>
            </w:r>
            <w:r w:rsidRPr="008E329A">
              <w:rPr>
                <w:sz w:val="16"/>
              </w:rPr>
              <w:t>and</w:t>
            </w:r>
            <w:r w:rsidR="006E2CC9" w:rsidRPr="008E329A">
              <w:rPr>
                <w:sz w:val="16"/>
              </w:rPr>
              <w:t xml:space="preserve"> </w:t>
            </w:r>
            <w:r w:rsidRPr="008E329A">
              <w:rPr>
                <w:sz w:val="16"/>
              </w:rPr>
              <w:t>components</w:t>
            </w:r>
            <w:r w:rsidR="006E2CC9" w:rsidRPr="008E329A">
              <w:rPr>
                <w:sz w:val="16"/>
              </w:rPr>
              <w:t xml:space="preserve"> </w:t>
            </w:r>
            <w:r w:rsidRPr="008E329A">
              <w:rPr>
                <w:sz w:val="16"/>
              </w:rPr>
              <w:t>from</w:t>
            </w:r>
            <w:r w:rsidR="006E2CC9" w:rsidRPr="008E329A">
              <w:rPr>
                <w:sz w:val="16"/>
              </w:rPr>
              <w:t xml:space="preserve"> </w:t>
            </w:r>
            <w:r w:rsidRPr="008E329A">
              <w:rPr>
                <w:sz w:val="16"/>
              </w:rPr>
              <w:t>with</w:t>
            </w:r>
            <w:r w:rsidR="006E2CC9" w:rsidRPr="008E329A">
              <w:rPr>
                <w:sz w:val="16"/>
              </w:rPr>
              <w:t xml:space="preserve"> </w:t>
            </w:r>
            <w:r w:rsidRPr="008E329A">
              <w:rPr>
                <w:sz w:val="16"/>
              </w:rPr>
              <w:t>origin</w:t>
            </w:r>
            <w:r w:rsidR="006E2CC9" w:rsidRPr="008E329A">
              <w:rPr>
                <w:sz w:val="16"/>
              </w:rPr>
              <w:t xml:space="preserve"> </w:t>
            </w:r>
            <w:r w:rsidRPr="008E329A">
              <w:rPr>
                <w:sz w:val="16"/>
              </w:rPr>
              <w:t>in</w:t>
            </w:r>
            <w:r w:rsidR="006E2CC9" w:rsidRPr="008E329A">
              <w:rPr>
                <w:sz w:val="16"/>
              </w:rPr>
              <w:t xml:space="preserve"> </w:t>
            </w:r>
            <w:r w:rsidRPr="008E329A">
              <w:rPr>
                <w:sz w:val="16"/>
              </w:rPr>
              <w:t>the</w:t>
            </w:r>
            <w:r w:rsidR="006E2CC9" w:rsidRPr="008E329A">
              <w:rPr>
                <w:sz w:val="16"/>
              </w:rPr>
              <w:t xml:space="preserve"> </w:t>
            </w:r>
            <w:r w:rsidRPr="008E329A">
              <w:rPr>
                <w:sz w:val="16"/>
              </w:rPr>
              <w:t>Purchaser’s</w:t>
            </w:r>
            <w:r w:rsidR="006E2CC9" w:rsidRPr="008E329A">
              <w:rPr>
                <w:sz w:val="16"/>
              </w:rPr>
              <w:t xml:space="preserve"> </w:t>
            </w:r>
            <w:r w:rsidRPr="008E329A">
              <w:rPr>
                <w:sz w:val="16"/>
              </w:rPr>
              <w:t>Country</w:t>
            </w:r>
          </w:p>
          <w:p w14:paraId="0193BA25" w14:textId="77777777" w:rsidR="004E3E6E" w:rsidRPr="008E329A" w:rsidRDefault="004E3E6E" w:rsidP="004E3E6E">
            <w:pPr>
              <w:suppressAutoHyphens/>
              <w:jc w:val="center"/>
              <w:rPr>
                <w:sz w:val="16"/>
              </w:rPr>
            </w:pPr>
            <w:r w:rsidRPr="008E329A">
              <w:rPr>
                <w:sz w:val="16"/>
              </w:rPr>
              <w:t>%</w:t>
            </w:r>
            <w:r w:rsidR="006E2CC9" w:rsidRPr="008E329A">
              <w:rPr>
                <w:sz w:val="16"/>
              </w:rPr>
              <w:t xml:space="preserve"> </w:t>
            </w:r>
            <w:r w:rsidRPr="008E329A">
              <w:rPr>
                <w:sz w:val="16"/>
              </w:rPr>
              <w:t>of</w:t>
            </w:r>
            <w:r w:rsidR="006E2CC9" w:rsidRPr="008E329A">
              <w:rPr>
                <w:sz w:val="16"/>
              </w:rPr>
              <w:t xml:space="preserve"> </w:t>
            </w:r>
            <w:r w:rsidRPr="008E329A">
              <w:rPr>
                <w:sz w:val="16"/>
              </w:rPr>
              <w:t>Col.</w:t>
            </w:r>
            <w:r w:rsidR="006E2CC9" w:rsidRPr="008E329A">
              <w:rPr>
                <w:sz w:val="16"/>
              </w:rPr>
              <w:t xml:space="preserve"> </w:t>
            </w:r>
            <w:r w:rsidRPr="008E329A">
              <w:rPr>
                <w:sz w:val="16"/>
              </w:rPr>
              <w:t>5</w:t>
            </w:r>
          </w:p>
        </w:tc>
        <w:tc>
          <w:tcPr>
            <w:tcW w:w="2070" w:type="dxa"/>
            <w:tcBorders>
              <w:top w:val="double" w:sz="6" w:space="0" w:color="auto"/>
              <w:left w:val="single" w:sz="6" w:space="0" w:color="auto"/>
              <w:bottom w:val="single" w:sz="6" w:space="0" w:color="auto"/>
              <w:right w:val="single" w:sz="6" w:space="0" w:color="auto"/>
            </w:tcBorders>
          </w:tcPr>
          <w:p w14:paraId="1B58D27E" w14:textId="77777777" w:rsidR="004E3E6E" w:rsidRPr="008E329A" w:rsidRDefault="004E3E6E" w:rsidP="00055005">
            <w:pPr>
              <w:suppressAutoHyphens/>
              <w:jc w:val="center"/>
              <w:rPr>
                <w:sz w:val="16"/>
              </w:rPr>
            </w:pPr>
            <w:r w:rsidRPr="008E329A">
              <w:rPr>
                <w:sz w:val="16"/>
              </w:rPr>
              <w:t>Sales</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taxes</w:t>
            </w:r>
            <w:r w:rsidR="006E2CC9" w:rsidRPr="008E329A">
              <w:rPr>
                <w:sz w:val="16"/>
              </w:rPr>
              <w:t xml:space="preserve"> </w:t>
            </w:r>
            <w:r w:rsidRPr="008E329A">
              <w:rPr>
                <w:sz w:val="16"/>
              </w:rPr>
              <w:t>payable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r w:rsidR="006E2CC9" w:rsidRPr="008E329A">
              <w:rPr>
                <w:sz w:val="16"/>
              </w:rPr>
              <w:t xml:space="preserve"> </w:t>
            </w:r>
            <w:r w:rsidRPr="008E329A">
              <w:rPr>
                <w:sz w:val="16"/>
              </w:rPr>
              <w:t>if</w:t>
            </w:r>
            <w:r w:rsidR="006E2CC9" w:rsidRPr="008E329A">
              <w:rPr>
                <w:sz w:val="16"/>
              </w:rPr>
              <w:t xml:space="preserve"> </w:t>
            </w:r>
            <w:r w:rsidRPr="008E329A">
              <w:rPr>
                <w:sz w:val="16"/>
              </w:rPr>
              <w:t>Contract</w:t>
            </w:r>
            <w:r w:rsidR="006E2CC9" w:rsidRPr="008E329A">
              <w:rPr>
                <w:sz w:val="16"/>
              </w:rPr>
              <w:t xml:space="preserve"> </w:t>
            </w:r>
            <w:r w:rsidRPr="008E329A">
              <w:rPr>
                <w:sz w:val="16"/>
              </w:rPr>
              <w:t>is</w:t>
            </w:r>
            <w:r w:rsidR="006E2CC9" w:rsidRPr="008E329A">
              <w:rPr>
                <w:sz w:val="16"/>
              </w:rPr>
              <w:t xml:space="preserve"> </w:t>
            </w:r>
            <w:r w:rsidRPr="008E329A">
              <w:rPr>
                <w:sz w:val="16"/>
              </w:rPr>
              <w:t>awarded</w:t>
            </w:r>
            <w:r w:rsidR="006E2CC9" w:rsidRPr="008E329A">
              <w:rPr>
                <w:sz w:val="16"/>
              </w:rPr>
              <w:t xml:space="preserve"> </w:t>
            </w:r>
            <w:r w:rsidRPr="008E329A">
              <w:rPr>
                <w:sz w:val="16"/>
              </w:rPr>
              <w:t>(in</w:t>
            </w:r>
            <w:r w:rsidR="006E2CC9" w:rsidRPr="008E329A">
              <w:rPr>
                <w:sz w:val="16"/>
              </w:rPr>
              <w:t xml:space="preserve"> </w:t>
            </w:r>
            <w:r w:rsidRPr="008E329A">
              <w:rPr>
                <w:sz w:val="16"/>
              </w:rPr>
              <w:t>accordance</w:t>
            </w:r>
            <w:r w:rsidR="006E2CC9" w:rsidRPr="008E329A">
              <w:rPr>
                <w:sz w:val="16"/>
              </w:rPr>
              <w:t xml:space="preserve"> </w:t>
            </w:r>
            <w:r w:rsidRPr="008E329A">
              <w:rPr>
                <w:sz w:val="16"/>
              </w:rPr>
              <w:t>with</w:t>
            </w:r>
            <w:r w:rsidR="006E2CC9" w:rsidRPr="008E329A">
              <w:rPr>
                <w:sz w:val="16"/>
              </w:rPr>
              <w:t xml:space="preserve"> </w:t>
            </w:r>
            <w:r w:rsidRPr="008E329A">
              <w:rPr>
                <w:sz w:val="16"/>
              </w:rPr>
              <w:t>ITB</w:t>
            </w:r>
            <w:r w:rsidR="006E2CC9" w:rsidRPr="008E329A">
              <w:rPr>
                <w:sz w:val="16"/>
              </w:rPr>
              <w:t xml:space="preserve"> </w:t>
            </w:r>
            <w:r w:rsidRPr="008E329A">
              <w:rPr>
                <w:sz w:val="16"/>
              </w:rPr>
              <w:t>14.</w:t>
            </w:r>
            <w:r w:rsidR="00055005" w:rsidRPr="008E329A">
              <w:rPr>
                <w:sz w:val="16"/>
              </w:rPr>
              <w:t>8</w:t>
            </w:r>
            <w:r w:rsidRPr="008E329A">
              <w:rPr>
                <w:sz w:val="16"/>
              </w:rPr>
              <w:t>(a)(ii)</w:t>
            </w:r>
          </w:p>
        </w:tc>
        <w:tc>
          <w:tcPr>
            <w:tcW w:w="1260" w:type="dxa"/>
            <w:tcBorders>
              <w:top w:val="double" w:sz="6" w:space="0" w:color="auto"/>
              <w:left w:val="single" w:sz="6" w:space="0" w:color="auto"/>
              <w:bottom w:val="single" w:sz="6" w:space="0" w:color="auto"/>
              <w:right w:val="double" w:sz="6" w:space="0" w:color="auto"/>
            </w:tcBorders>
          </w:tcPr>
          <w:p w14:paraId="398FF654" w14:textId="77777777" w:rsidR="004E3E6E" w:rsidRPr="008E329A" w:rsidRDefault="004E3E6E" w:rsidP="004E3E6E">
            <w:pPr>
              <w:suppressAutoHyphens/>
              <w:jc w:val="center"/>
              <w:rPr>
                <w:sz w:val="16"/>
              </w:rPr>
            </w:pPr>
            <w:r w:rsidRPr="008E329A">
              <w:rPr>
                <w:sz w:val="16"/>
              </w:rPr>
              <w:t>Total</w:t>
            </w:r>
            <w:r w:rsidR="006E2CC9" w:rsidRPr="008E329A">
              <w:rPr>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line</w:t>
            </w:r>
            <w:r w:rsidR="006E2CC9" w:rsidRPr="008E329A">
              <w:rPr>
                <w:sz w:val="16"/>
              </w:rPr>
              <w:t xml:space="preserve"> </w:t>
            </w:r>
            <w:r w:rsidRPr="008E329A">
              <w:rPr>
                <w:sz w:val="16"/>
              </w:rPr>
              <w:t>item</w:t>
            </w:r>
          </w:p>
          <w:p w14:paraId="62E9CF97" w14:textId="77777777" w:rsidR="004E3E6E" w:rsidRPr="008E329A" w:rsidRDefault="004E3E6E" w:rsidP="004E3E6E">
            <w:pPr>
              <w:suppressAutoHyphens/>
              <w:jc w:val="center"/>
              <w:rPr>
                <w:sz w:val="16"/>
              </w:rPr>
            </w:pPr>
            <w:r w:rsidRPr="008E329A">
              <w:rPr>
                <w:sz w:val="16"/>
              </w:rPr>
              <w:t>(Col.</w:t>
            </w:r>
            <w:r w:rsidR="006E2CC9" w:rsidRPr="008E329A">
              <w:rPr>
                <w:sz w:val="16"/>
              </w:rPr>
              <w:t xml:space="preserve"> </w:t>
            </w:r>
            <w:r w:rsidRPr="008E329A">
              <w:rPr>
                <w:sz w:val="16"/>
              </w:rPr>
              <w:t>6+7)</w:t>
            </w:r>
          </w:p>
        </w:tc>
      </w:tr>
      <w:tr w:rsidR="004E3E6E" w:rsidRPr="008E329A" w14:paraId="783B1EAC"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752E2495" w14:textId="77777777" w:rsidR="004E3E6E" w:rsidRPr="008E329A" w:rsidRDefault="004E3E6E" w:rsidP="004E3E6E">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item]</w:t>
            </w:r>
          </w:p>
        </w:tc>
        <w:tc>
          <w:tcPr>
            <w:tcW w:w="1890" w:type="dxa"/>
            <w:tcBorders>
              <w:top w:val="single" w:sz="6" w:space="0" w:color="auto"/>
              <w:left w:val="single" w:sz="6" w:space="0" w:color="auto"/>
              <w:bottom w:val="single" w:sz="6" w:space="0" w:color="auto"/>
              <w:right w:val="single" w:sz="6" w:space="0" w:color="auto"/>
            </w:tcBorders>
          </w:tcPr>
          <w:p w14:paraId="063E51C8" w14:textId="77777777" w:rsidR="004E3E6E" w:rsidRPr="008E329A" w:rsidRDefault="004E3E6E" w:rsidP="004E3E6E">
            <w:pPr>
              <w:suppressAutoHyphens/>
              <w:rPr>
                <w:i/>
                <w:iCs/>
                <w:sz w:val="20"/>
              </w:rPr>
            </w:pPr>
            <w:r w:rsidRPr="008E329A">
              <w:rPr>
                <w:i/>
                <w:iCs/>
                <w:sz w:val="16"/>
              </w:rPr>
              <w:t>[insert</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Good]</w:t>
            </w:r>
          </w:p>
        </w:tc>
        <w:tc>
          <w:tcPr>
            <w:tcW w:w="1080" w:type="dxa"/>
            <w:tcBorders>
              <w:top w:val="single" w:sz="6" w:space="0" w:color="auto"/>
              <w:left w:val="single" w:sz="6" w:space="0" w:color="auto"/>
              <w:right w:val="single" w:sz="6" w:space="0" w:color="auto"/>
            </w:tcBorders>
          </w:tcPr>
          <w:p w14:paraId="1FD41DA1" w14:textId="77777777" w:rsidR="004E3E6E" w:rsidRPr="008E329A" w:rsidRDefault="004E3E6E" w:rsidP="004E3E6E">
            <w:pPr>
              <w:suppressAutoHyphens/>
              <w:rPr>
                <w:i/>
                <w:iCs/>
                <w:sz w:val="16"/>
              </w:rPr>
            </w:pPr>
            <w:r w:rsidRPr="008E329A">
              <w:rPr>
                <w:i/>
                <w:iCs/>
                <w:sz w:val="16"/>
              </w:rPr>
              <w:t>[insert</w:t>
            </w:r>
            <w:r w:rsidR="006E2CC9" w:rsidRPr="008E329A">
              <w:rPr>
                <w:i/>
                <w:iCs/>
                <w:sz w:val="16"/>
              </w:rPr>
              <w:t xml:space="preserve"> </w:t>
            </w:r>
            <w:r w:rsidRPr="008E329A">
              <w:rPr>
                <w:i/>
                <w:iCs/>
                <w:sz w:val="16"/>
              </w:rPr>
              <w:t>quoted</w:t>
            </w:r>
            <w:r w:rsidR="006E2CC9" w:rsidRPr="008E329A">
              <w:rPr>
                <w:i/>
                <w:iCs/>
                <w:sz w:val="16"/>
              </w:rPr>
              <w:t xml:space="preserve"> </w:t>
            </w:r>
            <w:r w:rsidRPr="008E329A">
              <w:rPr>
                <w:i/>
                <w:iCs/>
                <w:sz w:val="16"/>
              </w:rPr>
              <w:t>Delivery</w:t>
            </w:r>
            <w:r w:rsidR="006E2CC9" w:rsidRPr="008E329A">
              <w:rPr>
                <w:i/>
                <w:iCs/>
                <w:sz w:val="16"/>
              </w:rPr>
              <w:t xml:space="preserve"> </w:t>
            </w:r>
            <w:r w:rsidRPr="008E329A">
              <w:rPr>
                <w:i/>
                <w:iCs/>
                <w:sz w:val="16"/>
              </w:rPr>
              <w:t>Date]</w:t>
            </w:r>
          </w:p>
        </w:tc>
        <w:tc>
          <w:tcPr>
            <w:tcW w:w="810" w:type="dxa"/>
            <w:tcBorders>
              <w:top w:val="single" w:sz="6" w:space="0" w:color="auto"/>
              <w:left w:val="single" w:sz="6" w:space="0" w:color="auto"/>
              <w:right w:val="single" w:sz="6" w:space="0" w:color="auto"/>
            </w:tcBorders>
          </w:tcPr>
          <w:p w14:paraId="27817744" w14:textId="77777777" w:rsidR="004E3E6E" w:rsidRPr="008E329A" w:rsidRDefault="004E3E6E" w:rsidP="004E3E6E">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units</w:t>
            </w:r>
            <w:r w:rsidR="006E2CC9" w:rsidRPr="008E329A">
              <w:rPr>
                <w:i/>
                <w:iCs/>
                <w:sz w:val="16"/>
              </w:rPr>
              <w:t xml:space="preserve"> </w:t>
            </w:r>
            <w:r w:rsidRPr="008E329A">
              <w:rPr>
                <w:i/>
                <w:iCs/>
                <w:sz w:val="16"/>
              </w:rPr>
              <w:t>to</w:t>
            </w:r>
            <w:r w:rsidR="006E2CC9" w:rsidRPr="008E329A">
              <w:rPr>
                <w:i/>
                <w:iCs/>
                <w:sz w:val="16"/>
              </w:rPr>
              <w:t xml:space="preserve"> </w:t>
            </w:r>
            <w:r w:rsidRPr="008E329A">
              <w:rPr>
                <w:i/>
                <w:iCs/>
                <w:sz w:val="16"/>
              </w:rPr>
              <w:t>be</w:t>
            </w:r>
            <w:r w:rsidR="006E2CC9" w:rsidRPr="008E329A">
              <w:rPr>
                <w:i/>
                <w:iCs/>
                <w:sz w:val="16"/>
              </w:rPr>
              <w:t xml:space="preserve"> </w:t>
            </w:r>
            <w:r w:rsidRPr="008E329A">
              <w:rPr>
                <w:i/>
                <w:iCs/>
                <w:sz w:val="16"/>
              </w:rPr>
              <w:t>supplied</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physical</w:t>
            </w:r>
            <w:r w:rsidR="006E2CC9" w:rsidRPr="008E329A">
              <w:rPr>
                <w:i/>
                <w:iCs/>
                <w:sz w:val="16"/>
              </w:rPr>
              <w:t xml:space="preserve"> </w:t>
            </w:r>
            <w:r w:rsidRPr="008E329A">
              <w:rPr>
                <w:i/>
                <w:iCs/>
                <w:sz w:val="16"/>
              </w:rPr>
              <w:t>unit]</w:t>
            </w:r>
          </w:p>
        </w:tc>
        <w:tc>
          <w:tcPr>
            <w:tcW w:w="1080" w:type="dxa"/>
            <w:tcBorders>
              <w:top w:val="single" w:sz="6" w:space="0" w:color="auto"/>
              <w:left w:val="single" w:sz="6" w:space="0" w:color="auto"/>
              <w:bottom w:val="single" w:sz="6" w:space="0" w:color="auto"/>
              <w:right w:val="single" w:sz="6" w:space="0" w:color="auto"/>
            </w:tcBorders>
          </w:tcPr>
          <w:p w14:paraId="2CC93403" w14:textId="77777777" w:rsidR="004E3E6E" w:rsidRPr="008E329A" w:rsidRDefault="004E3E6E" w:rsidP="004E3E6E">
            <w:pPr>
              <w:suppressAutoHyphens/>
              <w:rPr>
                <w:i/>
                <w:iCs/>
                <w:sz w:val="20"/>
              </w:rPr>
            </w:pPr>
            <w:r w:rsidRPr="008E329A">
              <w:rPr>
                <w:i/>
                <w:iCs/>
                <w:sz w:val="16"/>
              </w:rPr>
              <w:t>[insert</w:t>
            </w:r>
            <w:r w:rsidR="006E2CC9" w:rsidRPr="008E329A">
              <w:rPr>
                <w:i/>
                <w:iCs/>
                <w:sz w:val="16"/>
              </w:rPr>
              <w:t xml:space="preserve"> </w:t>
            </w:r>
            <w:r w:rsidRPr="008E329A">
              <w:rPr>
                <w:i/>
                <w:iCs/>
                <w:sz w:val="16"/>
              </w:rPr>
              <w:t>EXW</w:t>
            </w:r>
            <w:r w:rsidR="006E2CC9" w:rsidRPr="008E329A">
              <w:rPr>
                <w:i/>
                <w:iCs/>
                <w:sz w:val="16"/>
              </w:rPr>
              <w:t xml:space="preserve"> </w:t>
            </w:r>
            <w:r w:rsidRPr="008E329A">
              <w:rPr>
                <w:i/>
                <w:iCs/>
                <w:sz w:val="16"/>
              </w:rPr>
              <w:t>unit</w:t>
            </w:r>
            <w:r w:rsidR="006E2CC9" w:rsidRPr="008E329A">
              <w:rPr>
                <w:i/>
                <w:iCs/>
                <w:sz w:val="16"/>
              </w:rPr>
              <w:t xml:space="preserve"> </w:t>
            </w:r>
            <w:r w:rsidRPr="008E329A">
              <w:rPr>
                <w:i/>
                <w:iCs/>
                <w:sz w:val="16"/>
              </w:rPr>
              <w:t>price]</w:t>
            </w:r>
          </w:p>
        </w:tc>
        <w:tc>
          <w:tcPr>
            <w:tcW w:w="1170" w:type="dxa"/>
            <w:tcBorders>
              <w:top w:val="single" w:sz="6" w:space="0" w:color="auto"/>
              <w:left w:val="single" w:sz="6" w:space="0" w:color="auto"/>
              <w:bottom w:val="single" w:sz="6" w:space="0" w:color="auto"/>
              <w:right w:val="single" w:sz="6" w:space="0" w:color="auto"/>
            </w:tcBorders>
          </w:tcPr>
          <w:p w14:paraId="3DDD156E" w14:textId="77777777" w:rsidR="004E3E6E" w:rsidRPr="008E329A" w:rsidRDefault="004E3E6E" w:rsidP="004E3E6E">
            <w:pPr>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EXW</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c>
          <w:tcPr>
            <w:tcW w:w="1890" w:type="dxa"/>
            <w:tcBorders>
              <w:top w:val="single" w:sz="6" w:space="0" w:color="auto"/>
              <w:left w:val="single" w:sz="6" w:space="0" w:color="auto"/>
              <w:bottom w:val="single" w:sz="6" w:space="0" w:color="auto"/>
              <w:right w:val="single" w:sz="6" w:space="0" w:color="auto"/>
            </w:tcBorders>
          </w:tcPr>
          <w:p w14:paraId="658BFB98" w14:textId="77777777" w:rsidR="004E3E6E" w:rsidRPr="008E329A" w:rsidRDefault="004E3E6E" w:rsidP="004E3E6E">
            <w:pPr>
              <w:suppressAutoHyphens/>
              <w:rPr>
                <w:i/>
                <w:iCs/>
                <w:sz w:val="16"/>
              </w:rPr>
            </w:pPr>
            <w:r w:rsidRPr="008E329A">
              <w:rPr>
                <w:i/>
                <w:iCs/>
                <w:sz w:val="16"/>
              </w:rPr>
              <w:t>[insert</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corresponding</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c>
          <w:tcPr>
            <w:tcW w:w="1530" w:type="dxa"/>
            <w:tcBorders>
              <w:top w:val="single" w:sz="6" w:space="0" w:color="auto"/>
              <w:left w:val="single" w:sz="6" w:space="0" w:color="auto"/>
              <w:bottom w:val="single" w:sz="6" w:space="0" w:color="auto"/>
              <w:right w:val="single" w:sz="6" w:space="0" w:color="auto"/>
            </w:tcBorders>
          </w:tcPr>
          <w:p w14:paraId="463FDFDE" w14:textId="77777777" w:rsidR="004E3E6E" w:rsidRPr="008E329A" w:rsidRDefault="004E3E6E" w:rsidP="004E3E6E">
            <w:pPr>
              <w:suppressAutoHyphens/>
              <w:rPr>
                <w:i/>
                <w:iCs/>
                <w:sz w:val="16"/>
              </w:rPr>
            </w:pPr>
            <w:r w:rsidRPr="008E329A">
              <w:rPr>
                <w:i/>
                <w:iCs/>
                <w:sz w:val="16"/>
              </w:rPr>
              <w:t>[Insert</w:t>
            </w:r>
            <w:r w:rsidR="006E2CC9" w:rsidRPr="008E329A">
              <w:rPr>
                <w:i/>
                <w:iCs/>
                <w:sz w:val="16"/>
              </w:rPr>
              <w:t xml:space="preserve"> </w:t>
            </w:r>
            <w:r w:rsidRPr="008E329A">
              <w:rPr>
                <w:i/>
                <w:iCs/>
                <w:sz w:val="16"/>
              </w:rPr>
              <w:t>cost</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local</w:t>
            </w:r>
            <w:r w:rsidR="006E2CC9" w:rsidRPr="008E329A">
              <w:rPr>
                <w:i/>
                <w:iCs/>
                <w:sz w:val="16"/>
              </w:rPr>
              <w:t xml:space="preserve"> </w:t>
            </w:r>
            <w:r w:rsidRPr="008E329A">
              <w:rPr>
                <w:i/>
                <w:iCs/>
                <w:sz w:val="16"/>
              </w:rPr>
              <w:t>labor,</w:t>
            </w:r>
            <w:r w:rsidR="006E2CC9" w:rsidRPr="008E329A">
              <w:rPr>
                <w:i/>
                <w:iCs/>
                <w:sz w:val="16"/>
              </w:rPr>
              <w:t xml:space="preserve"> </w:t>
            </w:r>
            <w:r w:rsidRPr="008E329A">
              <w:rPr>
                <w:i/>
                <w:iCs/>
                <w:sz w:val="16"/>
              </w:rPr>
              <w:t>raw</w:t>
            </w:r>
            <w:r w:rsidR="006E2CC9" w:rsidRPr="008E329A">
              <w:rPr>
                <w:i/>
                <w:iCs/>
                <w:sz w:val="16"/>
              </w:rPr>
              <w:t xml:space="preserve"> </w:t>
            </w:r>
            <w:r w:rsidRPr="008E329A">
              <w:rPr>
                <w:i/>
                <w:iCs/>
                <w:sz w:val="16"/>
              </w:rPr>
              <w:t>material</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components</w:t>
            </w:r>
            <w:r w:rsidR="006E2CC9" w:rsidRPr="008E329A">
              <w:rPr>
                <w:i/>
                <w:iCs/>
                <w:sz w:val="16"/>
              </w:rPr>
              <w:t xml:space="preserve"> </w:t>
            </w:r>
            <w:r w:rsidRPr="008E329A">
              <w:rPr>
                <w:i/>
                <w:iCs/>
                <w:sz w:val="16"/>
              </w:rPr>
              <w:t>from</w:t>
            </w:r>
            <w:r w:rsidR="006E2CC9" w:rsidRPr="008E329A">
              <w:rPr>
                <w:i/>
                <w:iCs/>
                <w:sz w:val="16"/>
              </w:rPr>
              <w:t xml:space="preserve"> </w:t>
            </w:r>
            <w:r w:rsidRPr="008E329A">
              <w:rPr>
                <w:i/>
                <w:iCs/>
                <w:sz w:val="16"/>
              </w:rPr>
              <w:t>within</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Purchase’s</w:t>
            </w:r>
            <w:r w:rsidR="006E2CC9" w:rsidRPr="008E329A">
              <w:rPr>
                <w:i/>
                <w:iCs/>
                <w:sz w:val="16"/>
              </w:rPr>
              <w:t xml:space="preserve"> </w:t>
            </w:r>
            <w:r w:rsidRPr="008E329A">
              <w:rPr>
                <w:i/>
                <w:iCs/>
                <w:sz w:val="16"/>
              </w:rPr>
              <w:t>country</w:t>
            </w:r>
            <w:r w:rsidR="006E2CC9" w:rsidRPr="008E329A">
              <w:rPr>
                <w:i/>
                <w:iCs/>
                <w:sz w:val="16"/>
              </w:rPr>
              <w:t xml:space="preserve"> </w:t>
            </w:r>
            <w:r w:rsidRPr="008E329A">
              <w:rPr>
                <w:i/>
                <w:iCs/>
                <w:sz w:val="16"/>
              </w:rPr>
              <w:t>as</w:t>
            </w:r>
            <w:r w:rsidR="006E2CC9" w:rsidRPr="008E329A">
              <w:rPr>
                <w:i/>
                <w:iCs/>
                <w:sz w:val="16"/>
              </w:rPr>
              <w:t xml:space="preserve"> </w:t>
            </w:r>
            <w:r w:rsidRPr="008E329A">
              <w:rPr>
                <w:i/>
                <w:iCs/>
                <w:sz w:val="16"/>
              </w:rPr>
              <w:t>a</w:t>
            </w:r>
            <w:r w:rsidR="006E2CC9" w:rsidRPr="008E329A">
              <w:rPr>
                <w:i/>
                <w:iCs/>
                <w:sz w:val="16"/>
              </w:rPr>
              <w:t xml:space="preserve"> </w:t>
            </w:r>
            <w:r w:rsidRPr="008E329A">
              <w:rPr>
                <w:i/>
                <w:iCs/>
                <w:sz w:val="16"/>
              </w:rPr>
              <w:t>%</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EXW</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p>
        </w:tc>
        <w:tc>
          <w:tcPr>
            <w:tcW w:w="2070" w:type="dxa"/>
            <w:tcBorders>
              <w:top w:val="single" w:sz="6" w:space="0" w:color="auto"/>
              <w:left w:val="single" w:sz="6" w:space="0" w:color="auto"/>
              <w:bottom w:val="single" w:sz="6" w:space="0" w:color="auto"/>
              <w:right w:val="single" w:sz="6" w:space="0" w:color="auto"/>
            </w:tcBorders>
          </w:tcPr>
          <w:p w14:paraId="1B7C25D6" w14:textId="77777777" w:rsidR="004E3E6E" w:rsidRPr="008E329A" w:rsidRDefault="004E3E6E" w:rsidP="004E3E6E">
            <w:pPr>
              <w:suppressAutoHyphens/>
              <w:rPr>
                <w:i/>
                <w:iCs/>
                <w:sz w:val="16"/>
              </w:rPr>
            </w:pPr>
            <w:r w:rsidRPr="008E329A">
              <w:rPr>
                <w:i/>
                <w:iCs/>
                <w:sz w:val="16"/>
              </w:rPr>
              <w:t>[insert</w:t>
            </w:r>
            <w:r w:rsidR="006E2CC9" w:rsidRPr="008E329A">
              <w:rPr>
                <w:i/>
                <w:iCs/>
                <w:sz w:val="16"/>
              </w:rPr>
              <w:t xml:space="preserve"> </w:t>
            </w:r>
            <w:r w:rsidRPr="008E329A">
              <w:rPr>
                <w:i/>
                <w:iCs/>
                <w:sz w:val="16"/>
              </w:rPr>
              <w:t>sales</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other</w:t>
            </w:r>
            <w:r w:rsidR="006E2CC9" w:rsidRPr="008E329A">
              <w:rPr>
                <w:i/>
                <w:iCs/>
                <w:sz w:val="16"/>
              </w:rPr>
              <w:t xml:space="preserve"> </w:t>
            </w:r>
            <w:r w:rsidRPr="008E329A">
              <w:rPr>
                <w:i/>
                <w:iCs/>
                <w:sz w:val="16"/>
              </w:rPr>
              <w:t>taxes</w:t>
            </w:r>
            <w:r w:rsidR="006E2CC9" w:rsidRPr="008E329A">
              <w:rPr>
                <w:i/>
                <w:iCs/>
                <w:sz w:val="16"/>
              </w:rPr>
              <w:t xml:space="preserve"> </w:t>
            </w:r>
            <w:r w:rsidRPr="008E329A">
              <w:rPr>
                <w:i/>
                <w:iCs/>
                <w:sz w:val="16"/>
              </w:rPr>
              <w:t>payable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line</w:t>
            </w:r>
            <w:r w:rsidR="006E2CC9" w:rsidRPr="008E329A">
              <w:rPr>
                <w:i/>
                <w:iCs/>
                <w:sz w:val="16"/>
              </w:rPr>
              <w:t xml:space="preserve"> </w:t>
            </w:r>
            <w:r w:rsidRPr="008E329A">
              <w:rPr>
                <w:i/>
                <w:iCs/>
                <w:sz w:val="16"/>
              </w:rPr>
              <w:t>item</w:t>
            </w:r>
            <w:r w:rsidR="006E2CC9" w:rsidRPr="008E329A">
              <w:rPr>
                <w:i/>
                <w:iCs/>
                <w:sz w:val="16"/>
              </w:rPr>
              <w:t xml:space="preserve"> </w:t>
            </w:r>
            <w:r w:rsidRPr="008E329A">
              <w:rPr>
                <w:i/>
                <w:iCs/>
                <w:sz w:val="16"/>
              </w:rPr>
              <w:t>if</w:t>
            </w:r>
            <w:r w:rsidR="006E2CC9" w:rsidRPr="008E329A">
              <w:rPr>
                <w:i/>
                <w:iCs/>
                <w:sz w:val="16"/>
              </w:rPr>
              <w:t xml:space="preserve"> </w:t>
            </w:r>
            <w:r w:rsidRPr="008E329A">
              <w:rPr>
                <w:i/>
                <w:iCs/>
                <w:sz w:val="16"/>
              </w:rPr>
              <w:t>Contract</w:t>
            </w:r>
            <w:r w:rsidR="006E2CC9" w:rsidRPr="008E329A">
              <w:rPr>
                <w:i/>
                <w:iCs/>
                <w:sz w:val="16"/>
              </w:rPr>
              <w:t xml:space="preserve"> </w:t>
            </w:r>
            <w:r w:rsidRPr="008E329A">
              <w:rPr>
                <w:i/>
                <w:iCs/>
                <w:sz w:val="16"/>
              </w:rPr>
              <w:t>is</w:t>
            </w:r>
            <w:r w:rsidR="006E2CC9" w:rsidRPr="008E329A">
              <w:rPr>
                <w:i/>
                <w:iCs/>
                <w:sz w:val="16"/>
              </w:rPr>
              <w:t xml:space="preserve"> </w:t>
            </w:r>
            <w:r w:rsidRPr="008E329A">
              <w:rPr>
                <w:i/>
                <w:iCs/>
                <w:sz w:val="16"/>
              </w:rPr>
              <w:t>awarded]</w:t>
            </w:r>
          </w:p>
        </w:tc>
        <w:tc>
          <w:tcPr>
            <w:tcW w:w="1260" w:type="dxa"/>
            <w:tcBorders>
              <w:top w:val="single" w:sz="6" w:space="0" w:color="auto"/>
              <w:left w:val="single" w:sz="6" w:space="0" w:color="auto"/>
              <w:bottom w:val="single" w:sz="6" w:space="0" w:color="auto"/>
              <w:right w:val="double" w:sz="6" w:space="0" w:color="auto"/>
            </w:tcBorders>
          </w:tcPr>
          <w:p w14:paraId="04C44296" w14:textId="77777777" w:rsidR="004E3E6E" w:rsidRPr="008E329A" w:rsidRDefault="004E3E6E" w:rsidP="004E3E6E">
            <w:pPr>
              <w:pStyle w:val="CommentText"/>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item]</w:t>
            </w:r>
          </w:p>
        </w:tc>
      </w:tr>
      <w:tr w:rsidR="004E3E6E" w:rsidRPr="008E329A" w14:paraId="7854B7CD"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0F14B6CE"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28B5BC4D" w14:textId="77777777" w:rsidR="004E3E6E" w:rsidRPr="008E329A" w:rsidRDefault="004E3E6E" w:rsidP="004E3E6E">
            <w:pPr>
              <w:suppressAutoHyphens/>
              <w:spacing w:before="60" w:after="60"/>
              <w:rPr>
                <w:sz w:val="20"/>
              </w:rPr>
            </w:pPr>
          </w:p>
        </w:tc>
        <w:tc>
          <w:tcPr>
            <w:tcW w:w="1080" w:type="dxa"/>
            <w:tcBorders>
              <w:left w:val="single" w:sz="6" w:space="0" w:color="auto"/>
              <w:right w:val="single" w:sz="6" w:space="0" w:color="auto"/>
            </w:tcBorders>
          </w:tcPr>
          <w:p w14:paraId="5F05AA0A" w14:textId="77777777" w:rsidR="004E3E6E" w:rsidRPr="008E329A" w:rsidRDefault="004E3E6E" w:rsidP="004E3E6E">
            <w:pPr>
              <w:suppressAutoHyphens/>
              <w:spacing w:before="60" w:after="60"/>
              <w:rPr>
                <w:sz w:val="20"/>
              </w:rPr>
            </w:pPr>
          </w:p>
        </w:tc>
        <w:tc>
          <w:tcPr>
            <w:tcW w:w="810" w:type="dxa"/>
            <w:tcBorders>
              <w:left w:val="single" w:sz="6" w:space="0" w:color="auto"/>
              <w:right w:val="single" w:sz="6" w:space="0" w:color="auto"/>
            </w:tcBorders>
          </w:tcPr>
          <w:p w14:paraId="77593A30" w14:textId="77777777" w:rsidR="004E3E6E" w:rsidRPr="008E329A"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351A4D9B" w14:textId="77777777" w:rsidR="004E3E6E" w:rsidRPr="008E329A"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D200B0D"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6154C019" w14:textId="77777777" w:rsidR="004E3E6E" w:rsidRPr="008E329A"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B5A58C6" w14:textId="77777777" w:rsidR="004E3E6E" w:rsidRPr="008E329A"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240C67AB" w14:textId="77777777" w:rsidR="004E3E6E" w:rsidRPr="008E329A"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0AF1C665" w14:textId="77777777" w:rsidR="004E3E6E" w:rsidRPr="008E329A" w:rsidRDefault="004E3E6E" w:rsidP="004E3E6E">
            <w:pPr>
              <w:suppressAutoHyphens/>
              <w:spacing w:before="60" w:after="60"/>
              <w:rPr>
                <w:sz w:val="20"/>
              </w:rPr>
            </w:pPr>
          </w:p>
        </w:tc>
      </w:tr>
      <w:tr w:rsidR="004E3E6E" w:rsidRPr="008E329A" w14:paraId="2E0F91D9"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651C2CA1"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04E911C1" w14:textId="77777777" w:rsidR="004E3E6E" w:rsidRPr="008E329A" w:rsidRDefault="004E3E6E" w:rsidP="004E3E6E">
            <w:pPr>
              <w:suppressAutoHyphens/>
              <w:spacing w:before="60" w:after="60"/>
              <w:rPr>
                <w:sz w:val="20"/>
              </w:rPr>
            </w:pPr>
          </w:p>
        </w:tc>
        <w:tc>
          <w:tcPr>
            <w:tcW w:w="1080" w:type="dxa"/>
            <w:tcBorders>
              <w:left w:val="single" w:sz="6" w:space="0" w:color="auto"/>
              <w:right w:val="single" w:sz="6" w:space="0" w:color="auto"/>
            </w:tcBorders>
          </w:tcPr>
          <w:p w14:paraId="7C5AD6DA" w14:textId="77777777" w:rsidR="004E3E6E" w:rsidRPr="008E329A" w:rsidRDefault="004E3E6E" w:rsidP="004E3E6E">
            <w:pPr>
              <w:suppressAutoHyphens/>
              <w:spacing w:before="60" w:after="60"/>
              <w:rPr>
                <w:sz w:val="20"/>
              </w:rPr>
            </w:pPr>
          </w:p>
        </w:tc>
        <w:tc>
          <w:tcPr>
            <w:tcW w:w="810" w:type="dxa"/>
            <w:tcBorders>
              <w:left w:val="single" w:sz="6" w:space="0" w:color="auto"/>
              <w:right w:val="single" w:sz="6" w:space="0" w:color="auto"/>
            </w:tcBorders>
          </w:tcPr>
          <w:p w14:paraId="43F15CCF" w14:textId="77777777" w:rsidR="004E3E6E" w:rsidRPr="008E329A"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1D825588" w14:textId="77777777" w:rsidR="004E3E6E" w:rsidRPr="008E329A"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C17FE33"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2F7FC26B" w14:textId="77777777" w:rsidR="004E3E6E" w:rsidRPr="008E329A"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53525F2F" w14:textId="77777777" w:rsidR="004E3E6E" w:rsidRPr="008E329A"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1A1A5F86" w14:textId="77777777" w:rsidR="004E3E6E" w:rsidRPr="008E329A"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00CF5C2B" w14:textId="77777777" w:rsidR="004E3E6E" w:rsidRPr="008E329A" w:rsidRDefault="004E3E6E" w:rsidP="004E3E6E">
            <w:pPr>
              <w:suppressAutoHyphens/>
              <w:spacing w:before="60" w:after="60"/>
              <w:rPr>
                <w:sz w:val="20"/>
              </w:rPr>
            </w:pPr>
          </w:p>
        </w:tc>
      </w:tr>
      <w:tr w:rsidR="004E3E6E" w:rsidRPr="008E329A" w14:paraId="54EE2D8F" w14:textId="77777777" w:rsidTr="004E3E6E">
        <w:trPr>
          <w:cantSplit/>
          <w:trHeight w:val="390"/>
        </w:trPr>
        <w:tc>
          <w:tcPr>
            <w:tcW w:w="720" w:type="dxa"/>
            <w:tcBorders>
              <w:top w:val="single" w:sz="6" w:space="0" w:color="auto"/>
              <w:left w:val="double" w:sz="6" w:space="0" w:color="auto"/>
              <w:bottom w:val="nil"/>
              <w:right w:val="single" w:sz="6" w:space="0" w:color="auto"/>
            </w:tcBorders>
          </w:tcPr>
          <w:p w14:paraId="265AFC77"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0B941CEA" w14:textId="77777777" w:rsidR="004E3E6E" w:rsidRPr="008E329A"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14:paraId="4C25F744" w14:textId="77777777" w:rsidR="004E3E6E" w:rsidRPr="008E329A"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14:paraId="678BBB03" w14:textId="77777777" w:rsidR="004E3E6E" w:rsidRPr="008E329A"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14:paraId="7692595F" w14:textId="77777777" w:rsidR="004E3E6E" w:rsidRPr="008E329A"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677B984E" w14:textId="77777777" w:rsidR="004E3E6E" w:rsidRPr="008E329A"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0B8EDFDA" w14:textId="77777777" w:rsidR="004E3E6E" w:rsidRPr="008E329A"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032E56CF" w14:textId="77777777" w:rsidR="004E3E6E" w:rsidRPr="008E329A"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14:paraId="23C507E9" w14:textId="77777777" w:rsidR="004E3E6E" w:rsidRPr="008E329A"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14:paraId="58CD3EC7" w14:textId="77777777" w:rsidR="004E3E6E" w:rsidRPr="008E329A" w:rsidRDefault="004E3E6E" w:rsidP="004E3E6E">
            <w:pPr>
              <w:suppressAutoHyphens/>
              <w:spacing w:before="60" w:after="60"/>
              <w:rPr>
                <w:sz w:val="20"/>
              </w:rPr>
            </w:pPr>
          </w:p>
        </w:tc>
      </w:tr>
      <w:tr w:rsidR="004E3E6E" w:rsidRPr="008E329A" w14:paraId="3DE398F3" w14:textId="77777777" w:rsidTr="004E3E6E">
        <w:trPr>
          <w:cantSplit/>
          <w:trHeight w:val="333"/>
        </w:trPr>
        <w:tc>
          <w:tcPr>
            <w:tcW w:w="10170" w:type="dxa"/>
            <w:gridSpan w:val="8"/>
            <w:tcBorders>
              <w:top w:val="double" w:sz="6" w:space="0" w:color="auto"/>
              <w:left w:val="nil"/>
              <w:bottom w:val="nil"/>
              <w:right w:val="double" w:sz="6" w:space="0" w:color="auto"/>
            </w:tcBorders>
          </w:tcPr>
          <w:p w14:paraId="5056BBE9" w14:textId="77777777" w:rsidR="004E3E6E" w:rsidRPr="008E329A"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14:paraId="2A73C83E" w14:textId="77777777" w:rsidR="004E3E6E" w:rsidRPr="008E329A" w:rsidRDefault="004E3E6E" w:rsidP="004E3E6E">
            <w:pPr>
              <w:pStyle w:val="CommentText"/>
              <w:suppressAutoHyphens/>
              <w:spacing w:before="60" w:after="60"/>
              <w:jc w:val="center"/>
            </w:pPr>
            <w:r w:rsidRPr="008E329A">
              <w:t>Total</w:t>
            </w:r>
            <w:r w:rsidR="006E2CC9" w:rsidRPr="008E329A">
              <w:t xml:space="preserve"> </w:t>
            </w:r>
            <w:r w:rsidRPr="008E329A">
              <w:t>Price</w:t>
            </w:r>
          </w:p>
        </w:tc>
        <w:tc>
          <w:tcPr>
            <w:tcW w:w="1260" w:type="dxa"/>
            <w:tcBorders>
              <w:top w:val="double" w:sz="6" w:space="0" w:color="auto"/>
              <w:left w:val="double" w:sz="6" w:space="0" w:color="auto"/>
              <w:bottom w:val="double" w:sz="6" w:space="0" w:color="auto"/>
              <w:right w:val="double" w:sz="6" w:space="0" w:color="auto"/>
            </w:tcBorders>
          </w:tcPr>
          <w:p w14:paraId="36D5A9E5" w14:textId="77777777" w:rsidR="004E3E6E" w:rsidRPr="008E329A" w:rsidRDefault="004E3E6E" w:rsidP="004E3E6E">
            <w:pPr>
              <w:suppressAutoHyphens/>
              <w:spacing w:before="60" w:after="60"/>
              <w:rPr>
                <w:sz w:val="20"/>
              </w:rPr>
            </w:pPr>
          </w:p>
        </w:tc>
      </w:tr>
      <w:tr w:rsidR="004E3E6E" w:rsidRPr="008E329A" w14:paraId="4F89C425" w14:textId="77777777" w:rsidTr="004E3E6E">
        <w:trPr>
          <w:cantSplit/>
          <w:trHeight w:hRule="exact" w:val="495"/>
        </w:trPr>
        <w:tc>
          <w:tcPr>
            <w:tcW w:w="13500" w:type="dxa"/>
            <w:gridSpan w:val="10"/>
            <w:tcBorders>
              <w:top w:val="nil"/>
              <w:left w:val="nil"/>
              <w:bottom w:val="nil"/>
              <w:right w:val="nil"/>
            </w:tcBorders>
          </w:tcPr>
          <w:p w14:paraId="5F6F6530" w14:textId="77777777" w:rsidR="004E3E6E" w:rsidRPr="008E329A" w:rsidRDefault="004E3E6E" w:rsidP="004E3E6E">
            <w:pPr>
              <w:suppressAutoHyphens/>
              <w:spacing w:before="100"/>
              <w:rPr>
                <w:sz w:val="20"/>
              </w:rPr>
            </w:pPr>
            <w:r w:rsidRPr="008E329A">
              <w:rPr>
                <w:sz w:val="20"/>
              </w:rPr>
              <w:t>Name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complete</w:t>
            </w:r>
            <w:r w:rsidR="006E2CC9" w:rsidRPr="008E329A">
              <w:rPr>
                <w:i/>
                <w:iCs/>
                <w:sz w:val="20"/>
              </w:rPr>
              <w:t xml:space="preserve"> </w:t>
            </w:r>
            <w:r w:rsidRPr="008E329A">
              <w:rPr>
                <w:i/>
                <w:iCs/>
                <w:sz w:val="20"/>
              </w:rPr>
              <w:t>name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Bidder]</w:t>
            </w:r>
            <w:r w:rsidR="006E2CC9" w:rsidRPr="008E329A">
              <w:rPr>
                <w:i/>
                <w:iCs/>
                <w:sz w:val="20"/>
              </w:rPr>
              <w:t xml:space="preserve"> </w:t>
            </w:r>
            <w:r w:rsidRPr="008E329A">
              <w:rPr>
                <w:sz w:val="20"/>
              </w:rPr>
              <w:t>Signature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[signature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person</w:t>
            </w:r>
            <w:r w:rsidR="006E2CC9" w:rsidRPr="008E329A">
              <w:rPr>
                <w:i/>
                <w:iCs/>
                <w:sz w:val="20"/>
              </w:rPr>
              <w:t xml:space="preserve"> </w:t>
            </w:r>
            <w:r w:rsidRPr="008E329A">
              <w:rPr>
                <w:i/>
                <w:iCs/>
                <w:sz w:val="20"/>
              </w:rPr>
              <w:t>signing</w:t>
            </w:r>
            <w:r w:rsidR="006E2CC9" w:rsidRPr="008E329A">
              <w:rPr>
                <w:i/>
                <w:iCs/>
                <w:sz w:val="20"/>
              </w:rPr>
              <w:t xml:space="preserve"> </w:t>
            </w:r>
            <w:r w:rsidRPr="008E329A">
              <w:rPr>
                <w:i/>
                <w:iCs/>
                <w:sz w:val="20"/>
              </w:rPr>
              <w:t>the</w:t>
            </w:r>
            <w:r w:rsidR="006E2CC9" w:rsidRPr="008E329A">
              <w:rPr>
                <w:i/>
                <w:iCs/>
                <w:sz w:val="20"/>
              </w:rPr>
              <w:t xml:space="preserve"> </w:t>
            </w:r>
            <w:r w:rsidRPr="008E329A">
              <w:rPr>
                <w:i/>
                <w:iCs/>
                <w:sz w:val="20"/>
              </w:rPr>
              <w:t>Bid]</w:t>
            </w:r>
            <w:r w:rsidR="006E2CC9" w:rsidRPr="008E329A">
              <w:rPr>
                <w:i/>
                <w:iCs/>
                <w:sz w:val="20"/>
              </w:rPr>
              <w:t xml:space="preserve"> </w:t>
            </w:r>
            <w:r w:rsidRPr="008E329A">
              <w:rPr>
                <w:sz w:val="20"/>
              </w:rPr>
              <w:t>Date</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date]</w:t>
            </w:r>
          </w:p>
        </w:tc>
      </w:tr>
    </w:tbl>
    <w:p w14:paraId="733693E2" w14:textId="77777777" w:rsidR="004E3E6E" w:rsidRPr="008E329A" w:rsidRDefault="004E3E6E">
      <w:pPr>
        <w:spacing w:before="240"/>
      </w:pPr>
    </w:p>
    <w:p w14:paraId="0FD43A25" w14:textId="77777777" w:rsidR="00455149" w:rsidRPr="008E329A" w:rsidRDefault="00455149">
      <w:pPr>
        <w:spacing w:before="240"/>
      </w:pPr>
      <w:r w:rsidRPr="008E329A">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8E329A" w14:paraId="06E5AB27" w14:textId="77777777">
        <w:trPr>
          <w:cantSplit/>
          <w:trHeight w:val="140"/>
        </w:trPr>
        <w:tc>
          <w:tcPr>
            <w:tcW w:w="13680" w:type="dxa"/>
            <w:gridSpan w:val="8"/>
            <w:tcBorders>
              <w:top w:val="nil"/>
              <w:left w:val="nil"/>
              <w:bottom w:val="nil"/>
              <w:right w:val="nil"/>
            </w:tcBorders>
          </w:tcPr>
          <w:p w14:paraId="5BC7466D" w14:textId="77777777" w:rsidR="00455149" w:rsidRPr="008E329A" w:rsidRDefault="00455149">
            <w:pPr>
              <w:pStyle w:val="SectionVHeader"/>
            </w:pPr>
            <w:bookmarkStart w:id="484" w:name="_Toc347230625"/>
            <w:bookmarkStart w:id="485" w:name="_Toc135757115"/>
            <w:r w:rsidRPr="008E329A">
              <w:lastRenderedPageBreak/>
              <w:t>Price</w:t>
            </w:r>
            <w:r w:rsidR="006E2CC9" w:rsidRPr="008E329A">
              <w:t xml:space="preserve"> </w:t>
            </w:r>
            <w:r w:rsidRPr="008E329A">
              <w:t>and</w:t>
            </w:r>
            <w:r w:rsidR="006E2CC9" w:rsidRPr="008E329A">
              <w:t xml:space="preserve"> </w:t>
            </w:r>
            <w:r w:rsidRPr="008E329A">
              <w:t>Completion</w:t>
            </w:r>
            <w:r w:rsidR="006E2CC9" w:rsidRPr="008E329A">
              <w:t xml:space="preserve"> </w:t>
            </w:r>
            <w:r w:rsidRPr="008E329A">
              <w:t>Schedule</w:t>
            </w:r>
            <w:r w:rsidR="006E2CC9" w:rsidRPr="008E329A">
              <w:t xml:space="preserve"> </w:t>
            </w:r>
            <w:r w:rsidRPr="008E329A">
              <w:t>-</w:t>
            </w:r>
            <w:r w:rsidR="006E2CC9" w:rsidRPr="008E329A">
              <w:t xml:space="preserve"> </w:t>
            </w:r>
            <w:r w:rsidRPr="008E329A">
              <w:t>Related</w:t>
            </w:r>
            <w:r w:rsidR="006E2CC9" w:rsidRPr="008E329A">
              <w:t xml:space="preserve"> </w:t>
            </w:r>
            <w:r w:rsidRPr="008E329A">
              <w:t>Services</w:t>
            </w:r>
            <w:bookmarkEnd w:id="484"/>
            <w:bookmarkEnd w:id="485"/>
          </w:p>
        </w:tc>
      </w:tr>
      <w:tr w:rsidR="00455149" w:rsidRPr="008E329A" w14:paraId="16904486" w14:textId="77777777">
        <w:trPr>
          <w:cantSplit/>
        </w:trPr>
        <w:tc>
          <w:tcPr>
            <w:tcW w:w="2880" w:type="dxa"/>
            <w:gridSpan w:val="2"/>
            <w:tcBorders>
              <w:top w:val="double" w:sz="6" w:space="0" w:color="auto"/>
              <w:bottom w:val="double" w:sz="6" w:space="0" w:color="auto"/>
              <w:right w:val="nil"/>
            </w:tcBorders>
          </w:tcPr>
          <w:p w14:paraId="33E3ABB2" w14:textId="77777777" w:rsidR="00455149" w:rsidRPr="008E329A"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14:paraId="403E8BCE" w14:textId="77777777" w:rsidR="00455149" w:rsidRPr="008E329A" w:rsidRDefault="00455149" w:rsidP="008277AF">
            <w:pPr>
              <w:suppressAutoHyphens/>
              <w:spacing w:before="240"/>
              <w:jc w:val="center"/>
              <w:rPr>
                <w:sz w:val="20"/>
              </w:rPr>
            </w:pPr>
            <w:r w:rsidRPr="008E329A">
              <w:t>Currencies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ITB</w:t>
            </w:r>
            <w:r w:rsidR="006E2CC9" w:rsidRPr="008E329A">
              <w:t xml:space="preserve"> </w:t>
            </w:r>
            <w:r w:rsidRPr="008E329A">
              <w:t>15</w:t>
            </w:r>
          </w:p>
        </w:tc>
        <w:tc>
          <w:tcPr>
            <w:tcW w:w="3240" w:type="dxa"/>
            <w:gridSpan w:val="2"/>
            <w:tcBorders>
              <w:top w:val="double" w:sz="6" w:space="0" w:color="auto"/>
              <w:left w:val="nil"/>
              <w:bottom w:val="double" w:sz="6" w:space="0" w:color="auto"/>
            </w:tcBorders>
          </w:tcPr>
          <w:p w14:paraId="3A8623E5" w14:textId="77777777" w:rsidR="00455149" w:rsidRPr="008E329A" w:rsidRDefault="00455149">
            <w:pPr>
              <w:rPr>
                <w:sz w:val="20"/>
              </w:rPr>
            </w:pPr>
            <w:proofErr w:type="gramStart"/>
            <w:r w:rsidRPr="008E329A">
              <w:rPr>
                <w:sz w:val="20"/>
              </w:rPr>
              <w:t>Date:_</w:t>
            </w:r>
            <w:proofErr w:type="gramEnd"/>
            <w:r w:rsidRPr="008E329A">
              <w:rPr>
                <w:sz w:val="20"/>
              </w:rPr>
              <w:t>________________________</w:t>
            </w:r>
          </w:p>
          <w:p w14:paraId="471BDBA9" w14:textId="77777777" w:rsidR="00455149" w:rsidRPr="008E329A" w:rsidRDefault="002D3A80">
            <w:pPr>
              <w:suppressAutoHyphens/>
            </w:pPr>
            <w:r w:rsidRPr="008E329A">
              <w:rPr>
                <w:sz w:val="20"/>
              </w:rPr>
              <w:t>RFB</w:t>
            </w:r>
            <w:r w:rsidR="006E2CC9" w:rsidRPr="008E329A">
              <w:rPr>
                <w:sz w:val="20"/>
              </w:rPr>
              <w:t xml:space="preserve"> </w:t>
            </w:r>
            <w:r w:rsidR="00455149" w:rsidRPr="008E329A">
              <w:rPr>
                <w:sz w:val="20"/>
              </w:rPr>
              <w:t>No:</w:t>
            </w:r>
            <w:r w:rsidR="006E2CC9" w:rsidRPr="008E329A">
              <w:rPr>
                <w:sz w:val="20"/>
              </w:rPr>
              <w:t xml:space="preserve"> </w:t>
            </w:r>
            <w:r w:rsidR="00455149" w:rsidRPr="008E329A">
              <w:rPr>
                <w:sz w:val="20"/>
              </w:rPr>
              <w:t>_____________________</w:t>
            </w:r>
          </w:p>
          <w:p w14:paraId="12C6C993" w14:textId="77777777" w:rsidR="00455149" w:rsidRPr="008E329A" w:rsidRDefault="00455149">
            <w:pPr>
              <w:suppressAutoHyphens/>
              <w:rPr>
                <w:sz w:val="20"/>
              </w:rPr>
            </w:pPr>
            <w:r w:rsidRPr="008E329A">
              <w:rPr>
                <w:sz w:val="20"/>
              </w:rPr>
              <w:t>Alternative</w:t>
            </w:r>
            <w:r w:rsidR="006E2CC9" w:rsidRPr="008E329A">
              <w:rPr>
                <w:sz w:val="20"/>
              </w:rPr>
              <w:t xml:space="preserve"> </w:t>
            </w:r>
            <w:r w:rsidRPr="008E329A">
              <w:rPr>
                <w:sz w:val="20"/>
              </w:rPr>
              <w:t>No:</w:t>
            </w:r>
            <w:r w:rsidR="006E2CC9" w:rsidRPr="008E329A">
              <w:rPr>
                <w:sz w:val="20"/>
              </w:rPr>
              <w:t xml:space="preserve"> </w:t>
            </w:r>
            <w:r w:rsidRPr="008E329A">
              <w:rPr>
                <w:sz w:val="20"/>
              </w:rPr>
              <w:t>________________</w:t>
            </w:r>
          </w:p>
          <w:p w14:paraId="6F2FC472" w14:textId="77777777" w:rsidR="00455149" w:rsidRPr="008E329A" w:rsidRDefault="00455149">
            <w:pPr>
              <w:suppressAutoHyphens/>
            </w:pPr>
            <w:r w:rsidRPr="008E329A">
              <w:rPr>
                <w:sz w:val="20"/>
              </w:rPr>
              <w:t>Page</w:t>
            </w:r>
            <w:r w:rsidR="006E2CC9" w:rsidRPr="008E329A">
              <w:rPr>
                <w:sz w:val="20"/>
              </w:rPr>
              <w:t xml:space="preserve"> </w:t>
            </w:r>
            <w:r w:rsidRPr="008E329A">
              <w:rPr>
                <w:sz w:val="20"/>
              </w:rPr>
              <w:t>N</w:t>
            </w:r>
            <w:r w:rsidRPr="008E329A">
              <w:rPr>
                <w:sz w:val="20"/>
              </w:rPr>
              <w:sym w:font="Symbol" w:char="F0B0"/>
            </w:r>
            <w:r w:rsidR="006E2CC9" w:rsidRPr="008E329A">
              <w:rPr>
                <w:sz w:val="20"/>
              </w:rPr>
              <w:t xml:space="preserve"> </w:t>
            </w:r>
            <w:r w:rsidRPr="008E329A">
              <w:rPr>
                <w:sz w:val="20"/>
              </w:rPr>
              <w:t>______</w:t>
            </w:r>
            <w:r w:rsidR="006E2CC9" w:rsidRPr="008E329A">
              <w:rPr>
                <w:sz w:val="20"/>
              </w:rPr>
              <w:t xml:space="preserve"> </w:t>
            </w:r>
            <w:r w:rsidRPr="008E329A">
              <w:rPr>
                <w:sz w:val="20"/>
              </w:rPr>
              <w:t>of</w:t>
            </w:r>
            <w:r w:rsidR="006E2CC9" w:rsidRPr="008E329A">
              <w:rPr>
                <w:sz w:val="20"/>
              </w:rPr>
              <w:t xml:space="preserve"> </w:t>
            </w:r>
            <w:r w:rsidRPr="008E329A">
              <w:rPr>
                <w:sz w:val="20"/>
              </w:rPr>
              <w:t>______</w:t>
            </w:r>
          </w:p>
        </w:tc>
      </w:tr>
      <w:tr w:rsidR="00455149" w:rsidRPr="008E329A" w14:paraId="69370376" w14:textId="77777777">
        <w:trPr>
          <w:cantSplit/>
        </w:trPr>
        <w:tc>
          <w:tcPr>
            <w:tcW w:w="810" w:type="dxa"/>
            <w:tcBorders>
              <w:top w:val="double" w:sz="6" w:space="0" w:color="auto"/>
              <w:bottom w:val="double" w:sz="6" w:space="0" w:color="auto"/>
              <w:right w:val="single" w:sz="6" w:space="0" w:color="auto"/>
            </w:tcBorders>
          </w:tcPr>
          <w:p w14:paraId="37A18CF1" w14:textId="77777777" w:rsidR="00455149" w:rsidRPr="008E329A" w:rsidRDefault="00455149">
            <w:pPr>
              <w:suppressAutoHyphens/>
              <w:jc w:val="center"/>
              <w:rPr>
                <w:sz w:val="20"/>
              </w:rPr>
            </w:pPr>
            <w:r w:rsidRPr="008E329A">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4BA8BF3C" w14:textId="77777777" w:rsidR="00455149" w:rsidRPr="008E329A" w:rsidRDefault="00455149">
            <w:pPr>
              <w:suppressAutoHyphens/>
              <w:jc w:val="center"/>
              <w:rPr>
                <w:sz w:val="20"/>
              </w:rPr>
            </w:pPr>
            <w:r w:rsidRPr="008E329A">
              <w:rPr>
                <w:sz w:val="20"/>
              </w:rPr>
              <w:t>2</w:t>
            </w:r>
          </w:p>
        </w:tc>
        <w:tc>
          <w:tcPr>
            <w:tcW w:w="1170" w:type="dxa"/>
            <w:tcBorders>
              <w:top w:val="double" w:sz="6" w:space="0" w:color="auto"/>
              <w:left w:val="single" w:sz="6" w:space="0" w:color="auto"/>
              <w:bottom w:val="double" w:sz="6" w:space="0" w:color="auto"/>
              <w:right w:val="single" w:sz="6" w:space="0" w:color="auto"/>
            </w:tcBorders>
          </w:tcPr>
          <w:p w14:paraId="23BD37CA" w14:textId="77777777" w:rsidR="00455149" w:rsidRPr="008E329A" w:rsidRDefault="00455149">
            <w:pPr>
              <w:suppressAutoHyphens/>
              <w:jc w:val="center"/>
              <w:rPr>
                <w:sz w:val="20"/>
              </w:rPr>
            </w:pPr>
            <w:r w:rsidRPr="008E329A">
              <w:rPr>
                <w:sz w:val="20"/>
              </w:rPr>
              <w:t>3</w:t>
            </w:r>
          </w:p>
        </w:tc>
        <w:tc>
          <w:tcPr>
            <w:tcW w:w="1710" w:type="dxa"/>
            <w:tcBorders>
              <w:top w:val="double" w:sz="6" w:space="0" w:color="auto"/>
              <w:left w:val="single" w:sz="6" w:space="0" w:color="auto"/>
              <w:bottom w:val="double" w:sz="6" w:space="0" w:color="auto"/>
              <w:right w:val="single" w:sz="6" w:space="0" w:color="auto"/>
            </w:tcBorders>
          </w:tcPr>
          <w:p w14:paraId="2D1215CD" w14:textId="77777777" w:rsidR="00455149" w:rsidRPr="008E329A" w:rsidRDefault="00455149">
            <w:pPr>
              <w:suppressAutoHyphens/>
              <w:jc w:val="center"/>
              <w:rPr>
                <w:sz w:val="20"/>
              </w:rPr>
            </w:pPr>
            <w:r w:rsidRPr="008E329A">
              <w:rPr>
                <w:sz w:val="20"/>
              </w:rPr>
              <w:t>4</w:t>
            </w:r>
          </w:p>
        </w:tc>
        <w:tc>
          <w:tcPr>
            <w:tcW w:w="3060" w:type="dxa"/>
            <w:tcBorders>
              <w:top w:val="double" w:sz="6" w:space="0" w:color="auto"/>
              <w:left w:val="single" w:sz="6" w:space="0" w:color="auto"/>
              <w:bottom w:val="double" w:sz="6" w:space="0" w:color="auto"/>
              <w:right w:val="single" w:sz="6" w:space="0" w:color="auto"/>
            </w:tcBorders>
          </w:tcPr>
          <w:p w14:paraId="29DB3603" w14:textId="77777777" w:rsidR="00455149" w:rsidRPr="008E329A" w:rsidRDefault="00455149">
            <w:pPr>
              <w:suppressAutoHyphens/>
              <w:jc w:val="center"/>
              <w:rPr>
                <w:sz w:val="20"/>
              </w:rPr>
            </w:pPr>
            <w:r w:rsidRPr="008E329A">
              <w:rPr>
                <w:sz w:val="20"/>
              </w:rPr>
              <w:t>5</w:t>
            </w:r>
          </w:p>
        </w:tc>
        <w:tc>
          <w:tcPr>
            <w:tcW w:w="1530" w:type="dxa"/>
            <w:tcBorders>
              <w:top w:val="double" w:sz="6" w:space="0" w:color="auto"/>
              <w:left w:val="single" w:sz="6" w:space="0" w:color="auto"/>
              <w:bottom w:val="double" w:sz="6" w:space="0" w:color="auto"/>
              <w:right w:val="single" w:sz="6" w:space="0" w:color="auto"/>
            </w:tcBorders>
          </w:tcPr>
          <w:p w14:paraId="59B3D114" w14:textId="77777777" w:rsidR="00455149" w:rsidRPr="008E329A" w:rsidRDefault="00455149">
            <w:pPr>
              <w:suppressAutoHyphens/>
              <w:jc w:val="center"/>
              <w:rPr>
                <w:sz w:val="20"/>
              </w:rPr>
            </w:pPr>
            <w:r w:rsidRPr="008E329A">
              <w:rPr>
                <w:sz w:val="20"/>
              </w:rPr>
              <w:t>6</w:t>
            </w:r>
          </w:p>
        </w:tc>
        <w:tc>
          <w:tcPr>
            <w:tcW w:w="1710" w:type="dxa"/>
            <w:tcBorders>
              <w:top w:val="double" w:sz="6" w:space="0" w:color="auto"/>
              <w:left w:val="single" w:sz="6" w:space="0" w:color="auto"/>
              <w:bottom w:val="double" w:sz="6" w:space="0" w:color="auto"/>
            </w:tcBorders>
          </w:tcPr>
          <w:p w14:paraId="6268CAC0" w14:textId="77777777" w:rsidR="00455149" w:rsidRPr="008E329A" w:rsidRDefault="00455149">
            <w:pPr>
              <w:suppressAutoHyphens/>
              <w:jc w:val="center"/>
              <w:rPr>
                <w:sz w:val="20"/>
              </w:rPr>
            </w:pPr>
            <w:r w:rsidRPr="008E329A">
              <w:rPr>
                <w:sz w:val="20"/>
              </w:rPr>
              <w:t>7</w:t>
            </w:r>
          </w:p>
        </w:tc>
      </w:tr>
      <w:tr w:rsidR="00455149" w:rsidRPr="008E329A" w14:paraId="0FD6C0A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7E8CAC4A" w14:textId="77777777" w:rsidR="00455149" w:rsidRPr="008E329A" w:rsidRDefault="00455149">
            <w:pPr>
              <w:suppressAutoHyphens/>
              <w:jc w:val="center"/>
              <w:rPr>
                <w:sz w:val="16"/>
              </w:rPr>
            </w:pPr>
            <w:r w:rsidRPr="008E329A">
              <w:rPr>
                <w:sz w:val="16"/>
              </w:rPr>
              <w:t>Service</w:t>
            </w:r>
            <w:r w:rsidR="006E2CC9" w:rsidRPr="008E329A">
              <w:rPr>
                <w:sz w:val="16"/>
              </w:rPr>
              <w:t xml:space="preserve"> </w:t>
            </w:r>
          </w:p>
          <w:p w14:paraId="75BA9EB2" w14:textId="77777777" w:rsidR="00455149" w:rsidRPr="008E329A" w:rsidRDefault="00455149">
            <w:pPr>
              <w:suppressAutoHyphens/>
              <w:jc w:val="center"/>
              <w:rPr>
                <w:sz w:val="16"/>
              </w:rPr>
            </w:pPr>
            <w:r w:rsidRPr="008E329A">
              <w:rPr>
                <w:sz w:val="16"/>
              </w:rPr>
              <w:t>N</w:t>
            </w:r>
            <w:r w:rsidRPr="008E329A">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36710C5" w14:textId="77777777" w:rsidR="00455149" w:rsidRPr="008E329A" w:rsidRDefault="00455149">
            <w:pPr>
              <w:suppressAutoHyphens/>
              <w:jc w:val="center"/>
              <w:rPr>
                <w:sz w:val="16"/>
              </w:rPr>
            </w:pPr>
            <w:r w:rsidRPr="008E329A">
              <w:rPr>
                <w:sz w:val="16"/>
              </w:rPr>
              <w:t>Description</w:t>
            </w:r>
            <w:r w:rsidR="006E2CC9" w:rsidRPr="008E329A">
              <w:rPr>
                <w:sz w:val="16"/>
              </w:rPr>
              <w:t xml:space="preserve"> </w:t>
            </w:r>
            <w:r w:rsidRPr="008E329A">
              <w:rPr>
                <w:sz w:val="16"/>
              </w:rPr>
              <w:t>of</w:t>
            </w:r>
            <w:r w:rsidR="006E2CC9" w:rsidRPr="008E329A">
              <w:rPr>
                <w:sz w:val="16"/>
              </w:rPr>
              <w:t xml:space="preserve"> </w:t>
            </w:r>
            <w:r w:rsidRPr="008E329A">
              <w:rPr>
                <w:sz w:val="16"/>
              </w:rPr>
              <w:t>Services</w:t>
            </w:r>
            <w:r w:rsidR="006E2CC9" w:rsidRPr="008E329A">
              <w:rPr>
                <w:sz w:val="16"/>
              </w:rPr>
              <w:t xml:space="preserve"> </w:t>
            </w:r>
            <w:r w:rsidRPr="008E329A">
              <w:rPr>
                <w:sz w:val="16"/>
              </w:rPr>
              <w:t>(excludes</w:t>
            </w:r>
            <w:r w:rsidR="006E2CC9" w:rsidRPr="008E329A">
              <w:rPr>
                <w:sz w:val="16"/>
              </w:rPr>
              <w:t xml:space="preserve"> </w:t>
            </w:r>
            <w:r w:rsidRPr="008E329A">
              <w:rPr>
                <w:sz w:val="16"/>
              </w:rPr>
              <w:t>inland</w:t>
            </w:r>
            <w:r w:rsidR="006E2CC9" w:rsidRPr="008E329A">
              <w:rPr>
                <w:sz w:val="16"/>
              </w:rPr>
              <w:t xml:space="preserve"> </w:t>
            </w:r>
            <w:r w:rsidRPr="008E329A">
              <w:rPr>
                <w:sz w:val="16"/>
              </w:rPr>
              <w:t>transportation</w:t>
            </w:r>
            <w:r w:rsidR="006E2CC9" w:rsidRPr="008E329A">
              <w:rPr>
                <w:sz w:val="16"/>
              </w:rPr>
              <w:t xml:space="preserve"> </w:t>
            </w:r>
            <w:r w:rsidRPr="008E329A">
              <w:rPr>
                <w:sz w:val="16"/>
              </w:rPr>
              <w:t>and</w:t>
            </w:r>
            <w:r w:rsidR="006E2CC9" w:rsidRPr="008E329A">
              <w:rPr>
                <w:sz w:val="16"/>
              </w:rPr>
              <w:t xml:space="preserve"> </w:t>
            </w:r>
            <w:r w:rsidRPr="008E329A">
              <w:rPr>
                <w:sz w:val="16"/>
              </w:rPr>
              <w:t>other</w:t>
            </w:r>
            <w:r w:rsidR="006E2CC9" w:rsidRPr="008E329A">
              <w:rPr>
                <w:sz w:val="16"/>
              </w:rPr>
              <w:t xml:space="preserve"> </w:t>
            </w:r>
            <w:r w:rsidRPr="008E329A">
              <w:rPr>
                <w:sz w:val="16"/>
              </w:rPr>
              <w:t>services</w:t>
            </w:r>
            <w:r w:rsidR="006E2CC9" w:rsidRPr="008E329A">
              <w:rPr>
                <w:sz w:val="16"/>
              </w:rPr>
              <w:t xml:space="preserve"> </w:t>
            </w:r>
            <w:r w:rsidRPr="008E329A">
              <w:rPr>
                <w:sz w:val="16"/>
              </w:rPr>
              <w:t>required</w:t>
            </w:r>
            <w:r w:rsidR="006E2CC9" w:rsidRPr="008E329A">
              <w:rPr>
                <w:sz w:val="16"/>
              </w:rPr>
              <w:t xml:space="preserve"> </w:t>
            </w:r>
            <w:r w:rsidRPr="008E329A">
              <w:rPr>
                <w:sz w:val="16"/>
              </w:rPr>
              <w:t>in</w:t>
            </w:r>
            <w:r w:rsidR="006E2CC9" w:rsidRPr="008E329A">
              <w:rPr>
                <w:sz w:val="16"/>
              </w:rPr>
              <w:t xml:space="preserve"> </w:t>
            </w:r>
            <w:r w:rsidRPr="008E329A">
              <w:rPr>
                <w:sz w:val="16"/>
              </w:rPr>
              <w:t>the</w:t>
            </w:r>
            <w:r w:rsidR="006E2CC9" w:rsidRPr="008E329A">
              <w:rPr>
                <w:sz w:val="16"/>
              </w:rPr>
              <w:t xml:space="preserve"> </w:t>
            </w:r>
            <w:r w:rsidR="00C11F49" w:rsidRPr="008E329A">
              <w:rPr>
                <w:sz w:val="16"/>
              </w:rPr>
              <w:t>Purchaser’s</w:t>
            </w:r>
            <w:r w:rsidR="006E2CC9" w:rsidRPr="008E329A">
              <w:rPr>
                <w:sz w:val="16"/>
              </w:rPr>
              <w:t xml:space="preserve"> </w:t>
            </w:r>
            <w:r w:rsidR="00C11F49" w:rsidRPr="008E329A">
              <w:rPr>
                <w:sz w:val="16"/>
              </w:rPr>
              <w:t>Country</w:t>
            </w:r>
            <w:r w:rsidR="006E2CC9" w:rsidRPr="008E329A">
              <w:rPr>
                <w:sz w:val="16"/>
              </w:rPr>
              <w:t xml:space="preserve"> </w:t>
            </w:r>
            <w:r w:rsidRPr="008E329A">
              <w:rPr>
                <w:sz w:val="16"/>
              </w:rPr>
              <w:t>to</w:t>
            </w:r>
            <w:r w:rsidR="006E2CC9" w:rsidRPr="008E329A">
              <w:rPr>
                <w:sz w:val="16"/>
              </w:rPr>
              <w:t xml:space="preserve"> </w:t>
            </w:r>
            <w:r w:rsidRPr="008E329A">
              <w:rPr>
                <w:sz w:val="16"/>
              </w:rPr>
              <w:t>convey</w:t>
            </w:r>
            <w:r w:rsidR="006E2CC9" w:rsidRPr="008E329A">
              <w:rPr>
                <w:sz w:val="16"/>
              </w:rPr>
              <w:t xml:space="preserve"> </w:t>
            </w:r>
            <w:r w:rsidRPr="008E329A">
              <w:rPr>
                <w:sz w:val="16"/>
              </w:rPr>
              <w:t>the</w:t>
            </w:r>
            <w:r w:rsidR="006E2CC9" w:rsidRPr="008E329A">
              <w:rPr>
                <w:sz w:val="16"/>
              </w:rPr>
              <w:t xml:space="preserve"> </w:t>
            </w:r>
            <w:r w:rsidRPr="008E329A">
              <w:rPr>
                <w:sz w:val="16"/>
              </w:rPr>
              <w:t>goods</w:t>
            </w:r>
            <w:r w:rsidR="006E2CC9" w:rsidRPr="008E329A">
              <w:rPr>
                <w:sz w:val="16"/>
              </w:rPr>
              <w:t xml:space="preserve"> </w:t>
            </w:r>
            <w:r w:rsidRPr="008E329A">
              <w:rPr>
                <w:sz w:val="16"/>
              </w:rPr>
              <w:t>to</w:t>
            </w:r>
            <w:r w:rsidR="006E2CC9" w:rsidRPr="008E329A">
              <w:rPr>
                <w:sz w:val="16"/>
              </w:rPr>
              <w:t xml:space="preserve"> </w:t>
            </w:r>
            <w:r w:rsidRPr="008E329A">
              <w:rPr>
                <w:sz w:val="16"/>
              </w:rPr>
              <w:t>their</w:t>
            </w:r>
            <w:r w:rsidR="006E2CC9" w:rsidRPr="008E329A">
              <w:rPr>
                <w:sz w:val="16"/>
              </w:rPr>
              <w:t xml:space="preserve"> </w:t>
            </w:r>
            <w:r w:rsidRPr="008E329A">
              <w:rPr>
                <w:sz w:val="16"/>
              </w:rPr>
              <w:t>final</w:t>
            </w:r>
            <w:r w:rsidR="006E2CC9" w:rsidRPr="008E329A">
              <w:rPr>
                <w:sz w:val="16"/>
              </w:rPr>
              <w:t xml:space="preserve"> </w:t>
            </w:r>
            <w:r w:rsidRPr="008E329A">
              <w:rPr>
                <w:sz w:val="16"/>
              </w:rPr>
              <w:t>destination)</w:t>
            </w:r>
            <w:r w:rsidR="006E2CC9" w:rsidRPr="008E329A">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73FB2403" w14:textId="77777777" w:rsidR="00455149" w:rsidRPr="008E329A" w:rsidRDefault="00455149">
            <w:pPr>
              <w:suppressAutoHyphens/>
              <w:jc w:val="center"/>
              <w:rPr>
                <w:sz w:val="16"/>
              </w:rPr>
            </w:pPr>
            <w:r w:rsidRPr="008E329A">
              <w:rPr>
                <w:sz w:val="16"/>
              </w:rPr>
              <w:t>Country</w:t>
            </w:r>
            <w:r w:rsidR="006E2CC9" w:rsidRPr="008E329A">
              <w:rPr>
                <w:sz w:val="16"/>
              </w:rPr>
              <w:t xml:space="preserve"> </w:t>
            </w:r>
            <w:r w:rsidRPr="008E329A">
              <w:rPr>
                <w:sz w:val="16"/>
              </w:rPr>
              <w:t>of</w:t>
            </w:r>
            <w:r w:rsidR="006E2CC9" w:rsidRPr="008E329A">
              <w:rPr>
                <w:sz w:val="16"/>
              </w:rPr>
              <w:t xml:space="preserve"> </w:t>
            </w:r>
            <w:r w:rsidRPr="008E329A">
              <w:rPr>
                <w:sz w:val="16"/>
              </w:rPr>
              <w:t>Origin</w:t>
            </w:r>
          </w:p>
        </w:tc>
        <w:tc>
          <w:tcPr>
            <w:tcW w:w="1710" w:type="dxa"/>
            <w:tcBorders>
              <w:top w:val="double" w:sz="6" w:space="0" w:color="auto"/>
              <w:left w:val="single" w:sz="6" w:space="0" w:color="auto"/>
              <w:bottom w:val="single" w:sz="6" w:space="0" w:color="auto"/>
              <w:right w:val="single" w:sz="6" w:space="0" w:color="auto"/>
            </w:tcBorders>
          </w:tcPr>
          <w:p w14:paraId="04A18E1D" w14:textId="77777777" w:rsidR="00455149" w:rsidRPr="008E329A" w:rsidRDefault="00455149">
            <w:pPr>
              <w:suppressAutoHyphens/>
              <w:jc w:val="center"/>
              <w:rPr>
                <w:sz w:val="16"/>
              </w:rPr>
            </w:pPr>
            <w:r w:rsidRPr="008E329A">
              <w:rPr>
                <w:sz w:val="16"/>
              </w:rPr>
              <w:t>Delivery</w:t>
            </w:r>
            <w:r w:rsidR="006E2CC9" w:rsidRPr="008E329A">
              <w:rPr>
                <w:sz w:val="16"/>
              </w:rPr>
              <w:t xml:space="preserve"> </w:t>
            </w:r>
            <w:r w:rsidRPr="008E329A">
              <w:rPr>
                <w:sz w:val="16"/>
              </w:rPr>
              <w:t>Date</w:t>
            </w:r>
            <w:r w:rsidR="006E2CC9" w:rsidRPr="008E329A">
              <w:rPr>
                <w:sz w:val="16"/>
              </w:rPr>
              <w:t xml:space="preserve"> </w:t>
            </w:r>
            <w:r w:rsidRPr="008E329A">
              <w:rPr>
                <w:sz w:val="16"/>
              </w:rPr>
              <w:t>at</w:t>
            </w:r>
            <w:r w:rsidR="006E2CC9" w:rsidRPr="008E329A">
              <w:rPr>
                <w:sz w:val="16"/>
              </w:rPr>
              <w:t xml:space="preserve"> </w:t>
            </w:r>
            <w:r w:rsidRPr="008E329A">
              <w:rPr>
                <w:sz w:val="16"/>
              </w:rPr>
              <w:t>place</w:t>
            </w:r>
            <w:r w:rsidR="006E2CC9" w:rsidRPr="008E329A">
              <w:rPr>
                <w:sz w:val="16"/>
              </w:rPr>
              <w:t xml:space="preserve"> </w:t>
            </w:r>
            <w:r w:rsidRPr="008E329A">
              <w:rPr>
                <w:sz w:val="16"/>
              </w:rPr>
              <w:t>of</w:t>
            </w:r>
            <w:r w:rsidR="006E2CC9" w:rsidRPr="008E329A">
              <w:rPr>
                <w:sz w:val="16"/>
              </w:rPr>
              <w:t xml:space="preserve"> </w:t>
            </w:r>
            <w:r w:rsidRPr="008E329A">
              <w:rPr>
                <w:sz w:val="16"/>
              </w:rPr>
              <w:t>Final</w:t>
            </w:r>
            <w:r w:rsidR="006E2CC9" w:rsidRPr="008E329A">
              <w:rPr>
                <w:sz w:val="16"/>
              </w:rPr>
              <w:t xml:space="preserve"> </w:t>
            </w:r>
            <w:r w:rsidRPr="008E329A">
              <w:rPr>
                <w:sz w:val="16"/>
              </w:rPr>
              <w:t>destination</w:t>
            </w:r>
          </w:p>
        </w:tc>
        <w:tc>
          <w:tcPr>
            <w:tcW w:w="3060" w:type="dxa"/>
            <w:tcBorders>
              <w:top w:val="double" w:sz="6" w:space="0" w:color="auto"/>
              <w:left w:val="single" w:sz="6" w:space="0" w:color="auto"/>
              <w:bottom w:val="single" w:sz="6" w:space="0" w:color="auto"/>
              <w:right w:val="single" w:sz="6" w:space="0" w:color="auto"/>
            </w:tcBorders>
          </w:tcPr>
          <w:p w14:paraId="44D5AE4D" w14:textId="77777777" w:rsidR="00455149" w:rsidRPr="008E329A" w:rsidRDefault="00455149">
            <w:pPr>
              <w:suppressAutoHyphens/>
              <w:jc w:val="center"/>
            </w:pPr>
            <w:r w:rsidRPr="008E329A">
              <w:rPr>
                <w:sz w:val="16"/>
              </w:rPr>
              <w:t>Quantity</w:t>
            </w:r>
            <w:r w:rsidR="006E2CC9" w:rsidRPr="008E329A">
              <w:rPr>
                <w:sz w:val="16"/>
              </w:rPr>
              <w:t xml:space="preserve"> </w:t>
            </w:r>
            <w:r w:rsidRPr="008E329A">
              <w:rPr>
                <w:sz w:val="16"/>
              </w:rPr>
              <w:t>and</w:t>
            </w:r>
            <w:r w:rsidR="006E2CC9" w:rsidRPr="008E329A">
              <w:rPr>
                <w:sz w:val="16"/>
              </w:rPr>
              <w:t xml:space="preserve"> </w:t>
            </w:r>
            <w:r w:rsidRPr="008E329A">
              <w:rPr>
                <w:sz w:val="16"/>
              </w:rPr>
              <w:t>physical</w:t>
            </w:r>
            <w:r w:rsidR="006E2CC9" w:rsidRPr="008E329A">
              <w:rPr>
                <w:sz w:val="16"/>
              </w:rPr>
              <w:t xml:space="preserve"> </w:t>
            </w:r>
            <w:r w:rsidRPr="008E329A">
              <w:rPr>
                <w:sz w:val="16"/>
              </w:rPr>
              <w:t>unit</w:t>
            </w:r>
          </w:p>
        </w:tc>
        <w:tc>
          <w:tcPr>
            <w:tcW w:w="1530" w:type="dxa"/>
            <w:tcBorders>
              <w:top w:val="double" w:sz="6" w:space="0" w:color="auto"/>
              <w:left w:val="single" w:sz="6" w:space="0" w:color="auto"/>
              <w:bottom w:val="single" w:sz="6" w:space="0" w:color="auto"/>
              <w:right w:val="single" w:sz="6" w:space="0" w:color="auto"/>
            </w:tcBorders>
          </w:tcPr>
          <w:p w14:paraId="548C898D" w14:textId="77777777" w:rsidR="00455149" w:rsidRPr="008E329A" w:rsidRDefault="00455149">
            <w:pPr>
              <w:suppressAutoHyphens/>
              <w:jc w:val="center"/>
              <w:rPr>
                <w:sz w:val="20"/>
              </w:rPr>
            </w:pPr>
            <w:r w:rsidRPr="008E329A">
              <w:rPr>
                <w:sz w:val="16"/>
              </w:rPr>
              <w:t>Unit</w:t>
            </w:r>
            <w:r w:rsidR="006E2CC9" w:rsidRPr="008E329A">
              <w:rPr>
                <w:sz w:val="16"/>
              </w:rPr>
              <w:t xml:space="preserve"> </w:t>
            </w:r>
            <w:r w:rsidRPr="008E329A">
              <w:rPr>
                <w:sz w:val="16"/>
              </w:rPr>
              <w:t>price</w:t>
            </w:r>
            <w:r w:rsidR="006E2CC9" w:rsidRPr="008E329A">
              <w:rPr>
                <w:sz w:val="16"/>
              </w:rPr>
              <w:t xml:space="preserve"> </w:t>
            </w:r>
          </w:p>
        </w:tc>
        <w:tc>
          <w:tcPr>
            <w:tcW w:w="1710" w:type="dxa"/>
            <w:tcBorders>
              <w:top w:val="double" w:sz="6" w:space="0" w:color="auto"/>
              <w:left w:val="single" w:sz="6" w:space="0" w:color="auto"/>
              <w:bottom w:val="single" w:sz="6" w:space="0" w:color="auto"/>
              <w:right w:val="double" w:sz="6" w:space="0" w:color="auto"/>
            </w:tcBorders>
          </w:tcPr>
          <w:p w14:paraId="2E85CE4D" w14:textId="77777777" w:rsidR="00455149" w:rsidRPr="008E329A" w:rsidRDefault="00455149">
            <w:pPr>
              <w:suppressAutoHyphens/>
              <w:jc w:val="center"/>
              <w:rPr>
                <w:sz w:val="16"/>
              </w:rPr>
            </w:pPr>
            <w:r w:rsidRPr="008E329A">
              <w:rPr>
                <w:sz w:val="16"/>
              </w:rPr>
              <w:t>Total</w:t>
            </w:r>
            <w:r w:rsidR="006E2CC9" w:rsidRPr="008E329A">
              <w:rPr>
                <w:sz w:val="16"/>
              </w:rPr>
              <w:t xml:space="preserve"> </w:t>
            </w:r>
            <w:r w:rsidRPr="008E329A">
              <w:rPr>
                <w:sz w:val="16"/>
              </w:rPr>
              <w:t>Price</w:t>
            </w:r>
            <w:r w:rsidR="006E2CC9" w:rsidRPr="008E329A">
              <w:rPr>
                <w:sz w:val="16"/>
              </w:rPr>
              <w:t xml:space="preserve"> </w:t>
            </w:r>
            <w:r w:rsidRPr="008E329A">
              <w:rPr>
                <w:sz w:val="16"/>
              </w:rPr>
              <w:t>per</w:t>
            </w:r>
            <w:r w:rsidR="006E2CC9" w:rsidRPr="008E329A">
              <w:rPr>
                <w:sz w:val="16"/>
              </w:rPr>
              <w:t xml:space="preserve"> </w:t>
            </w:r>
            <w:r w:rsidRPr="008E329A">
              <w:rPr>
                <w:sz w:val="16"/>
              </w:rPr>
              <w:t>Service</w:t>
            </w:r>
            <w:r w:rsidR="006E2CC9" w:rsidRPr="008E329A">
              <w:rPr>
                <w:sz w:val="16"/>
              </w:rPr>
              <w:t xml:space="preserve"> </w:t>
            </w:r>
          </w:p>
          <w:p w14:paraId="5E481EE9" w14:textId="77777777" w:rsidR="00455149" w:rsidRPr="008E329A" w:rsidRDefault="00455149">
            <w:pPr>
              <w:suppressAutoHyphens/>
              <w:jc w:val="center"/>
              <w:rPr>
                <w:sz w:val="16"/>
              </w:rPr>
            </w:pPr>
            <w:r w:rsidRPr="008E329A">
              <w:rPr>
                <w:sz w:val="16"/>
              </w:rPr>
              <w:t>(Col.</w:t>
            </w:r>
            <w:r w:rsidR="006E2CC9" w:rsidRPr="008E329A">
              <w:rPr>
                <w:sz w:val="16"/>
              </w:rPr>
              <w:t xml:space="preserve"> </w:t>
            </w:r>
            <w:r w:rsidRPr="008E329A">
              <w:rPr>
                <w:sz w:val="16"/>
              </w:rPr>
              <w:t>5*6</w:t>
            </w:r>
            <w:r w:rsidR="006E2CC9" w:rsidRPr="008E329A">
              <w:rPr>
                <w:sz w:val="16"/>
              </w:rPr>
              <w:t xml:space="preserve"> </w:t>
            </w:r>
            <w:r w:rsidRPr="008E329A">
              <w:rPr>
                <w:sz w:val="16"/>
              </w:rPr>
              <w:t>or</w:t>
            </w:r>
            <w:r w:rsidR="006E2CC9" w:rsidRPr="008E329A">
              <w:rPr>
                <w:sz w:val="16"/>
              </w:rPr>
              <w:t xml:space="preserve"> </w:t>
            </w:r>
            <w:r w:rsidRPr="008E329A">
              <w:rPr>
                <w:sz w:val="16"/>
              </w:rPr>
              <w:t>estimate)</w:t>
            </w:r>
          </w:p>
        </w:tc>
      </w:tr>
      <w:tr w:rsidR="00455149" w:rsidRPr="008E329A" w14:paraId="7BB6A0C4"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3CAA0270"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proofErr w:type="gramStart"/>
            <w:r w:rsidRPr="008E329A">
              <w:rPr>
                <w:i/>
                <w:iCs/>
                <w:sz w:val="16"/>
              </w:rPr>
              <w:t>Service</w:t>
            </w:r>
            <w:r w:rsidR="006E2CC9" w:rsidRPr="008E329A">
              <w:rPr>
                <w:i/>
                <w:iCs/>
                <w:sz w:val="16"/>
              </w:rPr>
              <w:t xml:space="preserve"> </w:t>
            </w:r>
            <w:r w:rsidRPr="008E329A">
              <w:rPr>
                <w:i/>
                <w:iCs/>
                <w:sz w:val="16"/>
              </w:rPr>
              <w:t>]</w:t>
            </w:r>
            <w:proofErr w:type="gramEnd"/>
          </w:p>
        </w:tc>
        <w:tc>
          <w:tcPr>
            <w:tcW w:w="3690" w:type="dxa"/>
            <w:gridSpan w:val="2"/>
            <w:tcBorders>
              <w:top w:val="single" w:sz="6" w:space="0" w:color="auto"/>
              <w:left w:val="single" w:sz="6" w:space="0" w:color="auto"/>
              <w:bottom w:val="single" w:sz="6" w:space="0" w:color="auto"/>
              <w:right w:val="single" w:sz="6" w:space="0" w:color="auto"/>
            </w:tcBorders>
          </w:tcPr>
          <w:p w14:paraId="612C63DE" w14:textId="77777777" w:rsidR="00455149" w:rsidRPr="008E329A" w:rsidRDefault="00455149">
            <w:pPr>
              <w:suppressAutoHyphens/>
              <w:jc w:val="center"/>
              <w:rPr>
                <w:i/>
                <w:iCs/>
                <w:sz w:val="20"/>
              </w:rPr>
            </w:pPr>
            <w:r w:rsidRPr="008E329A">
              <w:rPr>
                <w:i/>
                <w:iCs/>
                <w:sz w:val="16"/>
              </w:rPr>
              <w:t>[insert</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Services]</w:t>
            </w:r>
          </w:p>
        </w:tc>
        <w:tc>
          <w:tcPr>
            <w:tcW w:w="1170" w:type="dxa"/>
            <w:tcBorders>
              <w:top w:val="single" w:sz="6" w:space="0" w:color="auto"/>
              <w:left w:val="single" w:sz="6" w:space="0" w:color="auto"/>
              <w:bottom w:val="single" w:sz="6" w:space="0" w:color="auto"/>
              <w:right w:val="single" w:sz="6" w:space="0" w:color="auto"/>
            </w:tcBorders>
          </w:tcPr>
          <w:p w14:paraId="7F002C0A"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country</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origin</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Services]</w:t>
            </w:r>
          </w:p>
        </w:tc>
        <w:tc>
          <w:tcPr>
            <w:tcW w:w="1710" w:type="dxa"/>
            <w:tcBorders>
              <w:top w:val="single" w:sz="6" w:space="0" w:color="auto"/>
              <w:left w:val="single" w:sz="6" w:space="0" w:color="auto"/>
              <w:bottom w:val="single" w:sz="6" w:space="0" w:color="auto"/>
              <w:right w:val="single" w:sz="6" w:space="0" w:color="auto"/>
            </w:tcBorders>
          </w:tcPr>
          <w:p w14:paraId="44A66728"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delivery</w:t>
            </w:r>
            <w:r w:rsidR="006E2CC9" w:rsidRPr="008E329A">
              <w:rPr>
                <w:i/>
                <w:iCs/>
                <w:sz w:val="16"/>
              </w:rPr>
              <w:t xml:space="preserve"> </w:t>
            </w:r>
            <w:r w:rsidRPr="008E329A">
              <w:rPr>
                <w:i/>
                <w:iCs/>
                <w:sz w:val="16"/>
              </w:rPr>
              <w:t>date</w:t>
            </w:r>
            <w:r w:rsidR="006E2CC9" w:rsidRPr="008E329A">
              <w:rPr>
                <w:i/>
                <w:iCs/>
                <w:sz w:val="16"/>
              </w:rPr>
              <w:t xml:space="preserve"> </w:t>
            </w:r>
            <w:r w:rsidRPr="008E329A">
              <w:rPr>
                <w:i/>
                <w:iCs/>
                <w:sz w:val="16"/>
              </w:rPr>
              <w:t>at</w:t>
            </w:r>
            <w:r w:rsidR="006E2CC9" w:rsidRPr="008E329A">
              <w:rPr>
                <w:i/>
                <w:iCs/>
                <w:sz w:val="16"/>
              </w:rPr>
              <w:t xml:space="preserve"> </w:t>
            </w:r>
            <w:r w:rsidRPr="008E329A">
              <w:rPr>
                <w:i/>
                <w:iCs/>
                <w:sz w:val="16"/>
              </w:rPr>
              <w:t>place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final</w:t>
            </w:r>
            <w:r w:rsidR="006E2CC9" w:rsidRPr="008E329A">
              <w:rPr>
                <w:i/>
                <w:iCs/>
                <w:sz w:val="16"/>
              </w:rPr>
              <w:t xml:space="preserve"> </w:t>
            </w:r>
            <w:r w:rsidRPr="008E329A">
              <w:rPr>
                <w:i/>
                <w:iCs/>
                <w:sz w:val="16"/>
              </w:rPr>
              <w:t>destination</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Service]</w:t>
            </w:r>
          </w:p>
        </w:tc>
        <w:tc>
          <w:tcPr>
            <w:tcW w:w="3060" w:type="dxa"/>
            <w:tcBorders>
              <w:top w:val="single" w:sz="6" w:space="0" w:color="auto"/>
              <w:left w:val="single" w:sz="6" w:space="0" w:color="auto"/>
              <w:bottom w:val="single" w:sz="6" w:space="0" w:color="auto"/>
              <w:right w:val="single" w:sz="6" w:space="0" w:color="auto"/>
            </w:tcBorders>
          </w:tcPr>
          <w:p w14:paraId="3ED0362F"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number</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units</w:t>
            </w:r>
            <w:r w:rsidR="006E2CC9" w:rsidRPr="008E329A">
              <w:rPr>
                <w:i/>
                <w:iCs/>
                <w:sz w:val="16"/>
              </w:rPr>
              <w:t xml:space="preserve"> </w:t>
            </w:r>
            <w:r w:rsidRPr="008E329A">
              <w:rPr>
                <w:i/>
                <w:iCs/>
                <w:sz w:val="16"/>
              </w:rPr>
              <w:t>to</w:t>
            </w:r>
            <w:r w:rsidR="006E2CC9" w:rsidRPr="008E329A">
              <w:rPr>
                <w:i/>
                <w:iCs/>
                <w:sz w:val="16"/>
              </w:rPr>
              <w:t xml:space="preserve"> </w:t>
            </w:r>
            <w:r w:rsidRPr="008E329A">
              <w:rPr>
                <w:i/>
                <w:iCs/>
                <w:sz w:val="16"/>
              </w:rPr>
              <w:t>be</w:t>
            </w:r>
            <w:r w:rsidR="006E2CC9" w:rsidRPr="008E329A">
              <w:rPr>
                <w:i/>
                <w:iCs/>
                <w:sz w:val="16"/>
              </w:rPr>
              <w:t xml:space="preserve"> </w:t>
            </w:r>
            <w:r w:rsidRPr="008E329A">
              <w:rPr>
                <w:i/>
                <w:iCs/>
                <w:sz w:val="16"/>
              </w:rPr>
              <w:t>supplied</w:t>
            </w:r>
            <w:r w:rsidR="006E2CC9" w:rsidRPr="008E329A">
              <w:rPr>
                <w:i/>
                <w:iCs/>
                <w:sz w:val="16"/>
              </w:rPr>
              <w:t xml:space="preserve"> </w:t>
            </w:r>
            <w:r w:rsidRPr="008E329A">
              <w:rPr>
                <w:i/>
                <w:iCs/>
                <w:sz w:val="16"/>
              </w:rPr>
              <w:t>and</w:t>
            </w:r>
            <w:r w:rsidR="006E2CC9" w:rsidRPr="008E329A">
              <w:rPr>
                <w:i/>
                <w:iCs/>
                <w:sz w:val="16"/>
              </w:rPr>
              <w:t xml:space="preserve"> </w:t>
            </w:r>
            <w:r w:rsidRPr="008E329A">
              <w:rPr>
                <w:i/>
                <w:iCs/>
                <w:sz w:val="16"/>
              </w:rPr>
              <w:t>name</w:t>
            </w:r>
            <w:r w:rsidR="006E2CC9" w:rsidRPr="008E329A">
              <w:rPr>
                <w:i/>
                <w:iCs/>
                <w:sz w:val="16"/>
              </w:rPr>
              <w:t xml:space="preserve"> </w:t>
            </w:r>
            <w:r w:rsidRPr="008E329A">
              <w:rPr>
                <w:i/>
                <w:iCs/>
                <w:sz w:val="16"/>
              </w:rPr>
              <w:t>of</w:t>
            </w:r>
            <w:r w:rsidR="006E2CC9" w:rsidRPr="008E329A">
              <w:rPr>
                <w:i/>
                <w:iCs/>
                <w:sz w:val="16"/>
              </w:rPr>
              <w:t xml:space="preserve"> </w:t>
            </w:r>
            <w:r w:rsidRPr="008E329A">
              <w:rPr>
                <w:i/>
                <w:iCs/>
                <w:sz w:val="16"/>
              </w:rPr>
              <w:t>the</w:t>
            </w:r>
            <w:r w:rsidR="006E2CC9" w:rsidRPr="008E329A">
              <w:rPr>
                <w:i/>
                <w:iCs/>
                <w:sz w:val="16"/>
              </w:rPr>
              <w:t xml:space="preserve"> </w:t>
            </w:r>
            <w:r w:rsidRPr="008E329A">
              <w:rPr>
                <w:i/>
                <w:iCs/>
                <w:sz w:val="16"/>
              </w:rPr>
              <w:t>physical</w:t>
            </w:r>
            <w:r w:rsidR="006E2CC9" w:rsidRPr="008E329A">
              <w:rPr>
                <w:i/>
                <w:iCs/>
                <w:sz w:val="16"/>
              </w:rPr>
              <w:t xml:space="preserve"> </w:t>
            </w:r>
            <w:r w:rsidRPr="008E329A">
              <w:rPr>
                <w:i/>
                <w:iCs/>
                <w:sz w:val="16"/>
              </w:rPr>
              <w:t>unit]</w:t>
            </w:r>
          </w:p>
        </w:tc>
        <w:tc>
          <w:tcPr>
            <w:tcW w:w="1530" w:type="dxa"/>
            <w:tcBorders>
              <w:top w:val="single" w:sz="6" w:space="0" w:color="auto"/>
              <w:left w:val="single" w:sz="6" w:space="0" w:color="auto"/>
              <w:bottom w:val="single" w:sz="6" w:space="0" w:color="auto"/>
              <w:right w:val="single" w:sz="6" w:space="0" w:color="auto"/>
            </w:tcBorders>
          </w:tcPr>
          <w:p w14:paraId="54BB7BF2" w14:textId="77777777" w:rsidR="00455149" w:rsidRPr="008E329A" w:rsidRDefault="00455149">
            <w:pPr>
              <w:suppressAutoHyphens/>
              <w:rPr>
                <w:i/>
                <w:iCs/>
                <w:sz w:val="20"/>
              </w:rPr>
            </w:pPr>
            <w:r w:rsidRPr="008E329A">
              <w:rPr>
                <w:i/>
                <w:iCs/>
                <w:sz w:val="16"/>
              </w:rPr>
              <w:t>[insert</w:t>
            </w:r>
            <w:r w:rsidR="006E2CC9" w:rsidRPr="008E329A">
              <w:rPr>
                <w:i/>
                <w:iCs/>
                <w:sz w:val="16"/>
              </w:rPr>
              <w:t xml:space="preserve"> </w:t>
            </w:r>
            <w:r w:rsidRPr="008E329A">
              <w:rPr>
                <w:i/>
                <w:iCs/>
                <w:sz w:val="16"/>
              </w:rPr>
              <w:t>unit</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item]</w:t>
            </w:r>
          </w:p>
        </w:tc>
        <w:tc>
          <w:tcPr>
            <w:tcW w:w="1710" w:type="dxa"/>
            <w:tcBorders>
              <w:top w:val="single" w:sz="6" w:space="0" w:color="auto"/>
              <w:left w:val="single" w:sz="6" w:space="0" w:color="auto"/>
              <w:bottom w:val="single" w:sz="6" w:space="0" w:color="auto"/>
              <w:right w:val="double" w:sz="6" w:space="0" w:color="auto"/>
            </w:tcBorders>
          </w:tcPr>
          <w:p w14:paraId="378EC8B5" w14:textId="77777777" w:rsidR="00455149" w:rsidRPr="008E329A" w:rsidRDefault="00455149">
            <w:pPr>
              <w:suppressAutoHyphens/>
              <w:rPr>
                <w:i/>
                <w:iCs/>
                <w:sz w:val="16"/>
              </w:rPr>
            </w:pPr>
            <w:r w:rsidRPr="008E329A">
              <w:rPr>
                <w:i/>
                <w:iCs/>
                <w:sz w:val="16"/>
              </w:rPr>
              <w:t>[insert</w:t>
            </w:r>
            <w:r w:rsidR="006E2CC9" w:rsidRPr="008E329A">
              <w:rPr>
                <w:i/>
                <w:iCs/>
                <w:sz w:val="16"/>
              </w:rPr>
              <w:t xml:space="preserve"> </w:t>
            </w:r>
            <w:r w:rsidRPr="008E329A">
              <w:rPr>
                <w:i/>
                <w:iCs/>
                <w:sz w:val="16"/>
              </w:rPr>
              <w:t>total</w:t>
            </w:r>
            <w:r w:rsidR="006E2CC9" w:rsidRPr="008E329A">
              <w:rPr>
                <w:i/>
                <w:iCs/>
                <w:sz w:val="16"/>
              </w:rPr>
              <w:t xml:space="preserve"> </w:t>
            </w:r>
            <w:r w:rsidRPr="008E329A">
              <w:rPr>
                <w:i/>
                <w:iCs/>
                <w:sz w:val="16"/>
              </w:rPr>
              <w:t>price</w:t>
            </w:r>
            <w:r w:rsidR="006E2CC9" w:rsidRPr="008E329A">
              <w:rPr>
                <w:i/>
                <w:iCs/>
                <w:sz w:val="16"/>
              </w:rPr>
              <w:t xml:space="preserve"> </w:t>
            </w:r>
            <w:r w:rsidRPr="008E329A">
              <w:rPr>
                <w:i/>
                <w:iCs/>
                <w:sz w:val="16"/>
              </w:rPr>
              <w:t>per</w:t>
            </w:r>
            <w:r w:rsidR="006E2CC9" w:rsidRPr="008E329A">
              <w:rPr>
                <w:i/>
                <w:iCs/>
                <w:sz w:val="16"/>
              </w:rPr>
              <w:t xml:space="preserve"> </w:t>
            </w:r>
            <w:r w:rsidRPr="008E329A">
              <w:rPr>
                <w:i/>
                <w:iCs/>
                <w:sz w:val="16"/>
              </w:rPr>
              <w:t>item]</w:t>
            </w:r>
          </w:p>
        </w:tc>
      </w:tr>
      <w:tr w:rsidR="00455149" w:rsidRPr="008E329A" w14:paraId="592D858C"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28427751"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8E8187F"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B009136"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7FCF8C9F"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58529EF4"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74A8E5C2"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0E832BA1" w14:textId="77777777" w:rsidR="00455149" w:rsidRPr="008E329A" w:rsidRDefault="00455149">
            <w:pPr>
              <w:suppressAutoHyphens/>
              <w:spacing w:before="60" w:after="60"/>
              <w:rPr>
                <w:sz w:val="20"/>
              </w:rPr>
            </w:pPr>
          </w:p>
        </w:tc>
      </w:tr>
      <w:tr w:rsidR="00455149" w:rsidRPr="008E329A" w14:paraId="577E17A0"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2691F54"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5E3C0B1"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D6424B6"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25E12EDD"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4ACF9878"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91918AD"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72D45998" w14:textId="77777777" w:rsidR="00455149" w:rsidRPr="008E329A" w:rsidRDefault="00455149">
            <w:pPr>
              <w:suppressAutoHyphens/>
              <w:spacing w:before="60" w:after="60"/>
              <w:rPr>
                <w:sz w:val="20"/>
              </w:rPr>
            </w:pPr>
          </w:p>
        </w:tc>
      </w:tr>
      <w:tr w:rsidR="00455149" w:rsidRPr="008E329A" w14:paraId="05B7FE36"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1B5D3543"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61D1008A"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A0E86A0"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0A4F6F76"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2473B259"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58DC7D1"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B375B58" w14:textId="77777777" w:rsidR="00455149" w:rsidRPr="008E329A" w:rsidRDefault="00455149">
            <w:pPr>
              <w:suppressAutoHyphens/>
              <w:spacing w:before="60" w:after="60"/>
              <w:rPr>
                <w:sz w:val="20"/>
              </w:rPr>
            </w:pPr>
          </w:p>
        </w:tc>
      </w:tr>
      <w:tr w:rsidR="00455149" w:rsidRPr="008E329A" w14:paraId="54B1E244"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7EA01CC7"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F7D0337"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59F137CF"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5F6F072"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3D72FCA3"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7F52CE08"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6B6FA6D" w14:textId="77777777" w:rsidR="00455149" w:rsidRPr="008E329A" w:rsidRDefault="00455149">
            <w:pPr>
              <w:suppressAutoHyphens/>
              <w:spacing w:before="60" w:after="60"/>
              <w:rPr>
                <w:sz w:val="20"/>
              </w:rPr>
            </w:pPr>
          </w:p>
        </w:tc>
      </w:tr>
      <w:tr w:rsidR="00455149" w:rsidRPr="008E329A" w14:paraId="5C2EBFF7"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7422D29"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0CB4B4B"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2146E70"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04DD91A3"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4328D09D"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0FD7EBEF"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6982DB95" w14:textId="77777777" w:rsidR="00455149" w:rsidRPr="008E329A" w:rsidRDefault="00455149">
            <w:pPr>
              <w:suppressAutoHyphens/>
              <w:spacing w:before="60" w:after="60"/>
              <w:rPr>
                <w:sz w:val="20"/>
              </w:rPr>
            </w:pPr>
          </w:p>
        </w:tc>
      </w:tr>
      <w:tr w:rsidR="00455149" w:rsidRPr="008E329A" w14:paraId="5F9CC44E"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8874299"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8128F38"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0B0D348F"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4A603EE"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3FF17ADB"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E0302A5"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4893AAC" w14:textId="77777777" w:rsidR="00455149" w:rsidRPr="008E329A" w:rsidRDefault="00455149">
            <w:pPr>
              <w:suppressAutoHyphens/>
              <w:spacing w:before="60" w:after="60"/>
              <w:rPr>
                <w:sz w:val="20"/>
              </w:rPr>
            </w:pPr>
          </w:p>
        </w:tc>
      </w:tr>
      <w:tr w:rsidR="00455149" w:rsidRPr="008E329A" w14:paraId="28FF621B"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1C23CCCA"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24741CCE"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1581BFE3"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2DAB3205"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1BAAB965" w14:textId="77777777" w:rsidR="00455149" w:rsidRPr="008E329A"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7F97076B"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600488C2" w14:textId="77777777" w:rsidR="00455149" w:rsidRPr="008E329A" w:rsidRDefault="00455149">
            <w:pPr>
              <w:suppressAutoHyphens/>
              <w:spacing w:before="60" w:after="60"/>
              <w:rPr>
                <w:sz w:val="20"/>
              </w:rPr>
            </w:pPr>
          </w:p>
        </w:tc>
      </w:tr>
      <w:tr w:rsidR="00455149" w:rsidRPr="008E329A" w14:paraId="47B14E2B" w14:textId="77777777">
        <w:trPr>
          <w:cantSplit/>
          <w:trHeight w:val="390"/>
        </w:trPr>
        <w:tc>
          <w:tcPr>
            <w:tcW w:w="810" w:type="dxa"/>
            <w:tcBorders>
              <w:top w:val="single" w:sz="6" w:space="0" w:color="auto"/>
              <w:left w:val="double" w:sz="6" w:space="0" w:color="auto"/>
              <w:bottom w:val="nil"/>
              <w:right w:val="single" w:sz="6" w:space="0" w:color="auto"/>
            </w:tcBorders>
          </w:tcPr>
          <w:p w14:paraId="6863614D" w14:textId="77777777" w:rsidR="00455149" w:rsidRPr="008E329A"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14:paraId="4798A95A" w14:textId="77777777" w:rsidR="00455149" w:rsidRPr="008E329A"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46A5CE7E"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14:paraId="61EF87B8" w14:textId="77777777" w:rsidR="00455149" w:rsidRPr="008E329A"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14:paraId="3D3696C7" w14:textId="77777777" w:rsidR="00455149" w:rsidRPr="008E329A"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72433093" w14:textId="77777777" w:rsidR="00455149" w:rsidRPr="008E329A"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16AB60E7" w14:textId="77777777" w:rsidR="00455149" w:rsidRPr="008E329A" w:rsidRDefault="00455149">
            <w:pPr>
              <w:suppressAutoHyphens/>
              <w:spacing w:before="60" w:after="60"/>
              <w:rPr>
                <w:sz w:val="20"/>
              </w:rPr>
            </w:pPr>
          </w:p>
        </w:tc>
      </w:tr>
      <w:tr w:rsidR="00455149" w:rsidRPr="008E329A" w14:paraId="3B4332B8" w14:textId="77777777">
        <w:trPr>
          <w:cantSplit/>
          <w:trHeight w:val="333"/>
        </w:trPr>
        <w:tc>
          <w:tcPr>
            <w:tcW w:w="7380" w:type="dxa"/>
            <w:gridSpan w:val="5"/>
            <w:tcBorders>
              <w:top w:val="double" w:sz="6" w:space="0" w:color="auto"/>
              <w:left w:val="nil"/>
              <w:bottom w:val="nil"/>
              <w:right w:val="double" w:sz="6" w:space="0" w:color="auto"/>
            </w:tcBorders>
          </w:tcPr>
          <w:p w14:paraId="78108FB3" w14:textId="77777777" w:rsidR="00455149" w:rsidRPr="008E329A"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2E65BC31" w14:textId="77777777" w:rsidR="00455149" w:rsidRPr="008E329A" w:rsidRDefault="00455149">
            <w:pPr>
              <w:suppressAutoHyphens/>
              <w:spacing w:before="60" w:after="60"/>
              <w:rPr>
                <w:sz w:val="20"/>
              </w:rPr>
            </w:pPr>
            <w:r w:rsidRPr="008E329A">
              <w:t>Total</w:t>
            </w:r>
            <w:r w:rsidR="006E2CC9" w:rsidRPr="008E329A">
              <w:t xml:space="preserve"> </w:t>
            </w:r>
            <w:r w:rsidRPr="008E329A">
              <w:t>Bid</w:t>
            </w:r>
            <w:r w:rsidR="006E2CC9" w:rsidRPr="008E329A">
              <w:t xml:space="preserve"> </w:t>
            </w:r>
            <w:r w:rsidRPr="008E329A">
              <w:t>Price</w:t>
            </w:r>
          </w:p>
        </w:tc>
        <w:tc>
          <w:tcPr>
            <w:tcW w:w="1710" w:type="dxa"/>
            <w:tcBorders>
              <w:top w:val="double" w:sz="6" w:space="0" w:color="auto"/>
              <w:left w:val="double" w:sz="6" w:space="0" w:color="auto"/>
              <w:bottom w:val="double" w:sz="6" w:space="0" w:color="auto"/>
              <w:right w:val="double" w:sz="6" w:space="0" w:color="auto"/>
            </w:tcBorders>
          </w:tcPr>
          <w:p w14:paraId="0FF16883" w14:textId="77777777" w:rsidR="00455149" w:rsidRPr="008E329A" w:rsidRDefault="00455149">
            <w:pPr>
              <w:suppressAutoHyphens/>
              <w:spacing w:before="60" w:after="60"/>
              <w:rPr>
                <w:sz w:val="20"/>
              </w:rPr>
            </w:pPr>
          </w:p>
        </w:tc>
      </w:tr>
      <w:tr w:rsidR="00455149" w:rsidRPr="008E329A" w14:paraId="6C28769F" w14:textId="77777777">
        <w:trPr>
          <w:cantSplit/>
          <w:trHeight w:hRule="exact" w:val="495"/>
        </w:trPr>
        <w:tc>
          <w:tcPr>
            <w:tcW w:w="13680" w:type="dxa"/>
            <w:gridSpan w:val="8"/>
            <w:tcBorders>
              <w:top w:val="nil"/>
              <w:left w:val="nil"/>
              <w:bottom w:val="nil"/>
              <w:right w:val="nil"/>
            </w:tcBorders>
          </w:tcPr>
          <w:p w14:paraId="1BFDA17A" w14:textId="77777777" w:rsidR="00455149" w:rsidRPr="008E329A" w:rsidRDefault="00455149">
            <w:pPr>
              <w:suppressAutoHyphens/>
              <w:spacing w:before="100"/>
              <w:rPr>
                <w:sz w:val="20"/>
              </w:rPr>
            </w:pPr>
            <w:r w:rsidRPr="008E329A">
              <w:rPr>
                <w:sz w:val="20"/>
              </w:rPr>
              <w:t>Name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complete</w:t>
            </w:r>
            <w:r w:rsidR="006E2CC9" w:rsidRPr="008E329A">
              <w:rPr>
                <w:i/>
                <w:iCs/>
                <w:sz w:val="20"/>
              </w:rPr>
              <w:t xml:space="preserve"> </w:t>
            </w:r>
            <w:r w:rsidRPr="008E329A">
              <w:rPr>
                <w:i/>
                <w:iCs/>
                <w:sz w:val="20"/>
              </w:rPr>
              <w:t>name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Bidder]</w:t>
            </w:r>
            <w:r w:rsidR="006E2CC9" w:rsidRPr="008E329A">
              <w:rPr>
                <w:i/>
                <w:iCs/>
                <w:sz w:val="20"/>
              </w:rPr>
              <w:t xml:space="preserve"> </w:t>
            </w:r>
            <w:r w:rsidRPr="008E329A">
              <w:rPr>
                <w:sz w:val="20"/>
              </w:rPr>
              <w:t>Signature</w:t>
            </w:r>
            <w:r w:rsidR="006E2CC9" w:rsidRPr="008E329A">
              <w:rPr>
                <w:sz w:val="20"/>
              </w:rPr>
              <w:t xml:space="preserve"> </w:t>
            </w:r>
            <w:r w:rsidRPr="008E329A">
              <w:rPr>
                <w:sz w:val="20"/>
              </w:rPr>
              <w:t>of</w:t>
            </w:r>
            <w:r w:rsidR="006E2CC9" w:rsidRPr="008E329A">
              <w:rPr>
                <w:sz w:val="20"/>
              </w:rPr>
              <w:t xml:space="preserve"> </w:t>
            </w:r>
            <w:r w:rsidRPr="008E329A">
              <w:rPr>
                <w:sz w:val="20"/>
              </w:rPr>
              <w:t>Bidder</w:t>
            </w:r>
            <w:r w:rsidR="006E2CC9" w:rsidRPr="008E329A">
              <w:rPr>
                <w:sz w:val="20"/>
              </w:rPr>
              <w:t xml:space="preserve"> </w:t>
            </w:r>
            <w:r w:rsidRPr="008E329A">
              <w:rPr>
                <w:i/>
                <w:iCs/>
                <w:sz w:val="20"/>
              </w:rPr>
              <w:t>[signature</w:t>
            </w:r>
            <w:r w:rsidR="006E2CC9" w:rsidRPr="008E329A">
              <w:rPr>
                <w:i/>
                <w:iCs/>
                <w:sz w:val="20"/>
              </w:rPr>
              <w:t xml:space="preserve"> </w:t>
            </w:r>
            <w:r w:rsidRPr="008E329A">
              <w:rPr>
                <w:i/>
                <w:iCs/>
                <w:sz w:val="20"/>
              </w:rPr>
              <w:t>of</w:t>
            </w:r>
            <w:r w:rsidR="006E2CC9" w:rsidRPr="008E329A">
              <w:rPr>
                <w:i/>
                <w:iCs/>
                <w:sz w:val="20"/>
              </w:rPr>
              <w:t xml:space="preserve"> </w:t>
            </w:r>
            <w:r w:rsidRPr="008E329A">
              <w:rPr>
                <w:i/>
                <w:iCs/>
                <w:sz w:val="20"/>
              </w:rPr>
              <w:t>person</w:t>
            </w:r>
            <w:r w:rsidR="006E2CC9" w:rsidRPr="008E329A">
              <w:rPr>
                <w:i/>
                <w:iCs/>
                <w:sz w:val="20"/>
              </w:rPr>
              <w:t xml:space="preserve"> </w:t>
            </w:r>
            <w:r w:rsidRPr="008E329A">
              <w:rPr>
                <w:i/>
                <w:iCs/>
                <w:sz w:val="20"/>
              </w:rPr>
              <w:t>signing</w:t>
            </w:r>
            <w:r w:rsidR="006E2CC9" w:rsidRPr="008E329A">
              <w:rPr>
                <w:i/>
                <w:iCs/>
                <w:sz w:val="20"/>
              </w:rPr>
              <w:t xml:space="preserve"> </w:t>
            </w:r>
            <w:r w:rsidRPr="008E329A">
              <w:rPr>
                <w:i/>
                <w:iCs/>
                <w:sz w:val="20"/>
              </w:rPr>
              <w:t>the</w:t>
            </w:r>
            <w:r w:rsidR="006E2CC9" w:rsidRPr="008E329A">
              <w:rPr>
                <w:i/>
                <w:iCs/>
                <w:sz w:val="20"/>
              </w:rPr>
              <w:t xml:space="preserve"> </w:t>
            </w:r>
            <w:r w:rsidRPr="008E329A">
              <w:rPr>
                <w:i/>
                <w:iCs/>
                <w:sz w:val="20"/>
              </w:rPr>
              <w:t>Bid]</w:t>
            </w:r>
            <w:r w:rsidR="006E2CC9" w:rsidRPr="008E329A">
              <w:rPr>
                <w:i/>
                <w:iCs/>
                <w:sz w:val="20"/>
              </w:rPr>
              <w:t xml:space="preserve"> </w:t>
            </w:r>
            <w:r w:rsidRPr="008E329A">
              <w:rPr>
                <w:sz w:val="20"/>
              </w:rPr>
              <w:t>Date</w:t>
            </w:r>
            <w:r w:rsidR="006E2CC9" w:rsidRPr="008E329A">
              <w:rPr>
                <w:sz w:val="20"/>
              </w:rPr>
              <w:t xml:space="preserve"> </w:t>
            </w:r>
            <w:r w:rsidRPr="008E329A">
              <w:rPr>
                <w:i/>
                <w:iCs/>
                <w:sz w:val="20"/>
              </w:rPr>
              <w:t>[insert</w:t>
            </w:r>
            <w:r w:rsidR="006E2CC9" w:rsidRPr="008E329A">
              <w:rPr>
                <w:i/>
                <w:iCs/>
                <w:sz w:val="20"/>
              </w:rPr>
              <w:t xml:space="preserve"> </w:t>
            </w:r>
            <w:r w:rsidRPr="008E329A">
              <w:rPr>
                <w:i/>
                <w:iCs/>
                <w:sz w:val="20"/>
              </w:rPr>
              <w:t>date]</w:t>
            </w:r>
          </w:p>
        </w:tc>
      </w:tr>
    </w:tbl>
    <w:p w14:paraId="675B9F88" w14:textId="77777777" w:rsidR="00455149" w:rsidRPr="008E329A" w:rsidRDefault="00455149">
      <w:pPr>
        <w:spacing w:before="240"/>
        <w:sectPr w:rsidR="00455149" w:rsidRPr="008E329A" w:rsidSect="00C109E0">
          <w:headerReference w:type="even" r:id="rId40"/>
          <w:headerReference w:type="default" r:id="rId41"/>
          <w:headerReference w:type="first" r:id="rId42"/>
          <w:pgSz w:w="15840" w:h="12240" w:orient="landscape" w:code="1"/>
          <w:pgMar w:top="1800" w:right="1440" w:bottom="1440" w:left="1440" w:header="720" w:footer="720" w:gutter="0"/>
          <w:paperSrc w:first="15" w:other="15"/>
          <w:cols w:space="720"/>
        </w:sectPr>
      </w:pPr>
    </w:p>
    <w:p w14:paraId="7EC2B2C2" w14:textId="77777777" w:rsidR="00455149" w:rsidRPr="008E329A" w:rsidRDefault="00455149">
      <w:pPr>
        <w:pStyle w:val="Subtitle"/>
      </w:pPr>
      <w:bookmarkStart w:id="486" w:name="_Toc438266926"/>
      <w:bookmarkStart w:id="487" w:name="_Toc438267900"/>
      <w:bookmarkStart w:id="488" w:name="_Toc438366668"/>
      <w:bookmarkStart w:id="489" w:name="_Toc438954446"/>
      <w:bookmarkStart w:id="490" w:name="_Toc347227543"/>
      <w:bookmarkStart w:id="491" w:name="_Toc135757235"/>
      <w:r w:rsidRPr="008E329A">
        <w:lastRenderedPageBreak/>
        <w:t>Section</w:t>
      </w:r>
      <w:r w:rsidR="006E2CC9" w:rsidRPr="008E329A">
        <w:t xml:space="preserve"> </w:t>
      </w:r>
      <w:r w:rsidRPr="008E329A">
        <w:t>V</w:t>
      </w:r>
      <w:r w:rsidR="006E2CC9" w:rsidRPr="008E329A">
        <w:t xml:space="preserve"> </w:t>
      </w:r>
      <w:r w:rsidR="009923B2" w:rsidRPr="008E329A">
        <w:t>-</w:t>
      </w:r>
      <w:r w:rsidR="006E2CC9" w:rsidRPr="008E329A">
        <w:t xml:space="preserve"> </w:t>
      </w:r>
      <w:r w:rsidRPr="008E329A">
        <w:t>Eligible</w:t>
      </w:r>
      <w:r w:rsidR="006E2CC9" w:rsidRPr="008E329A">
        <w:t xml:space="preserve"> </w:t>
      </w:r>
      <w:r w:rsidRPr="008E329A">
        <w:t>Countries</w:t>
      </w:r>
      <w:bookmarkEnd w:id="486"/>
      <w:bookmarkEnd w:id="487"/>
      <w:bookmarkEnd w:id="488"/>
      <w:bookmarkEnd w:id="489"/>
      <w:bookmarkEnd w:id="490"/>
      <w:bookmarkEnd w:id="491"/>
    </w:p>
    <w:p w14:paraId="0E50AA8D" w14:textId="77777777" w:rsidR="00455149" w:rsidRPr="008E329A" w:rsidRDefault="00455149">
      <w:pPr>
        <w:jc w:val="center"/>
        <w:rPr>
          <w:b/>
        </w:rPr>
      </w:pPr>
    </w:p>
    <w:p w14:paraId="47AB9041" w14:textId="109C0C1E" w:rsidR="00C533CC" w:rsidRPr="008E329A" w:rsidRDefault="00C533CC" w:rsidP="00C533CC">
      <w:pPr>
        <w:jc w:val="center"/>
        <w:rPr>
          <w:b/>
        </w:rPr>
      </w:pPr>
      <w:r w:rsidRPr="008E329A">
        <w:rPr>
          <w:b/>
        </w:rPr>
        <w:t>Eligibility</w:t>
      </w:r>
      <w:r w:rsidR="006E2CC9" w:rsidRPr="008E329A">
        <w:rPr>
          <w:b/>
        </w:rPr>
        <w:t xml:space="preserve"> </w:t>
      </w:r>
      <w:r w:rsidRPr="008E329A">
        <w:rPr>
          <w:b/>
        </w:rPr>
        <w:t>for</w:t>
      </w:r>
      <w:r w:rsidR="006E2CC9" w:rsidRPr="008E329A">
        <w:rPr>
          <w:b/>
        </w:rPr>
        <w:t xml:space="preserve"> </w:t>
      </w:r>
      <w:r w:rsidRPr="008E329A">
        <w:rPr>
          <w:b/>
        </w:rPr>
        <w:t>the</w:t>
      </w:r>
      <w:r w:rsidR="006E2CC9" w:rsidRPr="008E329A">
        <w:rPr>
          <w:b/>
        </w:rPr>
        <w:t xml:space="preserve"> </w:t>
      </w:r>
      <w:r w:rsidRPr="008E329A">
        <w:rPr>
          <w:b/>
        </w:rPr>
        <w:t>Provision</w:t>
      </w:r>
      <w:r w:rsidR="006E2CC9" w:rsidRPr="008E329A">
        <w:rPr>
          <w:b/>
        </w:rPr>
        <w:t xml:space="preserve"> </w:t>
      </w:r>
      <w:r w:rsidRPr="008E329A">
        <w:rPr>
          <w:b/>
        </w:rPr>
        <w:t>of</w:t>
      </w:r>
      <w:r w:rsidR="006E2CC9" w:rsidRPr="008E329A">
        <w:rPr>
          <w:b/>
        </w:rPr>
        <w:t xml:space="preserve"> </w:t>
      </w:r>
      <w:r w:rsidRPr="008E329A">
        <w:rPr>
          <w:b/>
        </w:rPr>
        <w:t>Goods,</w:t>
      </w:r>
      <w:r w:rsidR="006E2CC9" w:rsidRPr="008E329A">
        <w:rPr>
          <w:b/>
        </w:rPr>
        <w:t xml:space="preserve"> </w:t>
      </w:r>
      <w:r w:rsidRPr="008E329A">
        <w:rPr>
          <w:b/>
        </w:rPr>
        <w:t>Works</w:t>
      </w:r>
      <w:r w:rsidR="006E2CC9" w:rsidRPr="008E329A">
        <w:rPr>
          <w:b/>
        </w:rPr>
        <w:t xml:space="preserve"> </w:t>
      </w:r>
      <w:r w:rsidRPr="008E329A">
        <w:rPr>
          <w:b/>
        </w:rPr>
        <w:t>and</w:t>
      </w:r>
      <w:r w:rsidR="006E2CC9" w:rsidRPr="008E329A">
        <w:rPr>
          <w:b/>
        </w:rPr>
        <w:t xml:space="preserve"> </w:t>
      </w:r>
      <w:r w:rsidRPr="008E329A">
        <w:rPr>
          <w:b/>
        </w:rPr>
        <w:t>Non</w:t>
      </w:r>
      <w:r w:rsidR="00753680">
        <w:rPr>
          <w:b/>
        </w:rPr>
        <w:t>-</w:t>
      </w:r>
      <w:r w:rsidRPr="008E329A">
        <w:rPr>
          <w:b/>
        </w:rPr>
        <w:t>Consulting</w:t>
      </w:r>
      <w:r w:rsidR="006E2CC9" w:rsidRPr="008E329A">
        <w:rPr>
          <w:b/>
        </w:rPr>
        <w:t xml:space="preserve"> </w:t>
      </w:r>
      <w:r w:rsidRPr="008E329A">
        <w:rPr>
          <w:b/>
        </w:rPr>
        <w:t>Services</w:t>
      </w:r>
      <w:r w:rsidR="006E2CC9" w:rsidRPr="008E329A">
        <w:rPr>
          <w:b/>
        </w:rPr>
        <w:t xml:space="preserve"> </w:t>
      </w:r>
      <w:r w:rsidRPr="008E329A">
        <w:rPr>
          <w:b/>
        </w:rPr>
        <w:t>in</w:t>
      </w:r>
      <w:r w:rsidR="006E2CC9" w:rsidRPr="008E329A">
        <w:rPr>
          <w:b/>
        </w:rPr>
        <w:t xml:space="preserve"> </w:t>
      </w:r>
      <w:r w:rsidRPr="008E329A">
        <w:rPr>
          <w:b/>
        </w:rPr>
        <w:br/>
        <w:t>Bank-Financed</w:t>
      </w:r>
      <w:r w:rsidR="006E2CC9" w:rsidRPr="008E329A">
        <w:rPr>
          <w:b/>
        </w:rPr>
        <w:t xml:space="preserve"> </w:t>
      </w:r>
      <w:r w:rsidRPr="008E329A">
        <w:rPr>
          <w:b/>
        </w:rPr>
        <w:t>Procurement</w:t>
      </w:r>
    </w:p>
    <w:p w14:paraId="1BC9EDD3" w14:textId="77777777" w:rsidR="00C533CC" w:rsidRPr="008E329A" w:rsidRDefault="00C533CC" w:rsidP="00C533CC">
      <w:pPr>
        <w:jc w:val="center"/>
      </w:pPr>
    </w:p>
    <w:p w14:paraId="2CB573D2" w14:textId="77777777" w:rsidR="00C533CC" w:rsidRPr="008E329A" w:rsidRDefault="00C533CC" w:rsidP="00C533CC">
      <w:pPr>
        <w:jc w:val="center"/>
      </w:pPr>
    </w:p>
    <w:p w14:paraId="482913A8" w14:textId="77777777" w:rsidR="00C533CC" w:rsidRPr="008E329A" w:rsidRDefault="00C533CC" w:rsidP="00C533CC">
      <w:pPr>
        <w:pStyle w:val="BodyTextIndent2"/>
        <w:tabs>
          <w:tab w:val="clear" w:pos="720"/>
        </w:tabs>
        <w:ind w:left="0" w:firstLine="0"/>
        <w:jc w:val="both"/>
      </w:pPr>
      <w:r w:rsidRPr="008E329A">
        <w:t>In</w:t>
      </w:r>
      <w:r w:rsidR="006E2CC9" w:rsidRPr="008E329A">
        <w:t xml:space="preserve"> </w:t>
      </w:r>
      <w:r w:rsidRPr="008E329A">
        <w:t>reference</w:t>
      </w:r>
      <w:r w:rsidR="006E2CC9" w:rsidRPr="008E329A">
        <w:t xml:space="preserve"> </w:t>
      </w:r>
      <w:r w:rsidRPr="008E329A">
        <w:t>to</w:t>
      </w:r>
      <w:r w:rsidR="006E2CC9" w:rsidRPr="008E329A">
        <w:t xml:space="preserve"> </w:t>
      </w:r>
      <w:r w:rsidRPr="008E329A">
        <w:t>ITB</w:t>
      </w:r>
      <w:r w:rsidR="006E2CC9" w:rsidRPr="008E329A">
        <w:t xml:space="preserve"> </w:t>
      </w:r>
      <w:r w:rsidR="00723F3A" w:rsidRPr="008E329A">
        <w:t>4.8</w:t>
      </w:r>
      <w:r w:rsidR="006E2CC9" w:rsidRPr="008E329A">
        <w:t xml:space="preserve"> </w:t>
      </w:r>
      <w:r w:rsidRPr="008E329A">
        <w:t>and</w:t>
      </w:r>
      <w:r w:rsidR="006E2CC9" w:rsidRPr="008E329A">
        <w:t xml:space="preserve"> </w:t>
      </w:r>
      <w:r w:rsidR="0087581A" w:rsidRPr="008E329A">
        <w:t xml:space="preserve">ITB </w:t>
      </w:r>
      <w:r w:rsidRPr="008E329A">
        <w:t>5.1,</w:t>
      </w:r>
      <w:r w:rsidR="006E2CC9" w:rsidRPr="008E329A">
        <w:t xml:space="preserve"> </w:t>
      </w:r>
      <w:r w:rsidRPr="008E329A">
        <w:t>for</w:t>
      </w:r>
      <w:r w:rsidR="006E2CC9" w:rsidRPr="008E329A">
        <w:t xml:space="preserve"> </w:t>
      </w:r>
      <w:r w:rsidRPr="008E329A">
        <w:t>the</w:t>
      </w:r>
      <w:r w:rsidR="006E2CC9" w:rsidRPr="008E329A">
        <w:t xml:space="preserve"> </w:t>
      </w:r>
      <w:r w:rsidRPr="008E329A">
        <w:t>information</w:t>
      </w:r>
      <w:r w:rsidR="006E2CC9" w:rsidRPr="008E329A">
        <w:t xml:space="preserve"> </w:t>
      </w:r>
      <w:r w:rsidRPr="008E329A">
        <w:t>of</w:t>
      </w:r>
      <w:r w:rsidR="006E2CC9" w:rsidRPr="008E329A">
        <w:t xml:space="preserve"> </w:t>
      </w:r>
      <w:r w:rsidRPr="008E329A">
        <w:t>the</w:t>
      </w:r>
      <w:r w:rsidR="006E2CC9" w:rsidRPr="008E329A">
        <w:t xml:space="preserve"> </w:t>
      </w:r>
      <w:r w:rsidRPr="008E329A">
        <w:t>Bidders,</w:t>
      </w:r>
      <w:r w:rsidR="006E2CC9" w:rsidRPr="008E329A">
        <w:t xml:space="preserve"> </w:t>
      </w:r>
      <w:r w:rsidRPr="008E329A">
        <w:t>at</w:t>
      </w:r>
      <w:r w:rsidR="006E2CC9" w:rsidRPr="008E329A">
        <w:t xml:space="preserve"> </w:t>
      </w:r>
      <w:r w:rsidRPr="008E329A">
        <w:t>the</w:t>
      </w:r>
      <w:r w:rsidR="006E2CC9" w:rsidRPr="008E329A">
        <w:t xml:space="preserve"> </w:t>
      </w:r>
      <w:r w:rsidRPr="008E329A">
        <w:t>present</w:t>
      </w:r>
      <w:r w:rsidR="006E2CC9" w:rsidRPr="008E329A">
        <w:t xml:space="preserve"> </w:t>
      </w:r>
      <w:r w:rsidRPr="008E329A">
        <w:t>time</w:t>
      </w:r>
      <w:r w:rsidR="006E2CC9" w:rsidRPr="008E329A">
        <w:t xml:space="preserve"> </w:t>
      </w:r>
      <w:r w:rsidRPr="008E329A">
        <w:t>firms,</w:t>
      </w:r>
      <w:r w:rsidR="006E2CC9" w:rsidRPr="008E329A">
        <w:t xml:space="preserve"> </w:t>
      </w:r>
      <w:r w:rsidRPr="008E329A">
        <w:t>goods</w:t>
      </w:r>
      <w:r w:rsidR="006E2CC9" w:rsidRPr="008E329A">
        <w:t xml:space="preserve"> </w:t>
      </w:r>
      <w:r w:rsidRPr="008E329A">
        <w:t>and</w:t>
      </w:r>
      <w:r w:rsidR="006E2CC9" w:rsidRPr="008E329A">
        <w:t xml:space="preserve"> </w:t>
      </w:r>
      <w:r w:rsidRPr="008E329A">
        <w:t>services</w:t>
      </w:r>
      <w:r w:rsidR="006E2CC9" w:rsidRPr="008E329A">
        <w:t xml:space="preserve"> </w:t>
      </w:r>
      <w:r w:rsidRPr="008E329A">
        <w:t>from</w:t>
      </w:r>
      <w:r w:rsidR="006E2CC9" w:rsidRPr="008E329A">
        <w:t xml:space="preserve"> </w:t>
      </w:r>
      <w:r w:rsidRPr="008E329A">
        <w:t>the</w:t>
      </w:r>
      <w:r w:rsidR="006E2CC9" w:rsidRPr="008E329A">
        <w:t xml:space="preserve"> </w:t>
      </w:r>
      <w:r w:rsidRPr="008E329A">
        <w:t>following</w:t>
      </w:r>
      <w:r w:rsidR="006E2CC9" w:rsidRPr="008E329A">
        <w:t xml:space="preserve"> </w:t>
      </w:r>
      <w:r w:rsidRPr="008E329A">
        <w:t>countries</w:t>
      </w:r>
      <w:r w:rsidR="006E2CC9" w:rsidRPr="008E329A">
        <w:t xml:space="preserve"> </w:t>
      </w:r>
      <w:r w:rsidRPr="008E329A">
        <w:t>are</w:t>
      </w:r>
      <w:r w:rsidR="006E2CC9" w:rsidRPr="008E329A">
        <w:t xml:space="preserve"> </w:t>
      </w:r>
      <w:r w:rsidRPr="008E329A">
        <w:t>excluded</w:t>
      </w:r>
      <w:r w:rsidR="006E2CC9" w:rsidRPr="008E329A">
        <w:t xml:space="preserve"> </w:t>
      </w:r>
      <w:r w:rsidRPr="008E329A">
        <w:t>from</w:t>
      </w:r>
      <w:r w:rsidR="006E2CC9" w:rsidRPr="008E329A">
        <w:t xml:space="preserve"> </w:t>
      </w:r>
      <w:r w:rsidRPr="008E329A">
        <w:t>this</w:t>
      </w:r>
      <w:r w:rsidR="006E2CC9" w:rsidRPr="008E329A">
        <w:t xml:space="preserve"> </w:t>
      </w:r>
      <w:r w:rsidR="00307427" w:rsidRPr="008E329A">
        <w:t>Bid</w:t>
      </w:r>
      <w:r w:rsidRPr="008E329A">
        <w:t>ding</w:t>
      </w:r>
      <w:r w:rsidR="006E2CC9" w:rsidRPr="008E329A">
        <w:t xml:space="preserve"> </w:t>
      </w:r>
      <w:r w:rsidRPr="008E329A">
        <w:t>process:</w:t>
      </w:r>
    </w:p>
    <w:p w14:paraId="6AE40219" w14:textId="77777777" w:rsidR="00C533CC" w:rsidRPr="008E329A" w:rsidRDefault="00C533CC" w:rsidP="00C533CC">
      <w:pPr>
        <w:pStyle w:val="BodyTextIndent"/>
        <w:ind w:left="1440" w:hanging="720"/>
      </w:pPr>
    </w:p>
    <w:p w14:paraId="483172C4" w14:textId="423CEF3A" w:rsidR="00C533CC" w:rsidRPr="008E329A" w:rsidRDefault="00C533CC" w:rsidP="00D15D65">
      <w:pPr>
        <w:ind w:left="180"/>
        <w:rPr>
          <w:i/>
          <w:iCs/>
          <w:spacing w:val="-4"/>
        </w:rPr>
      </w:pPr>
      <w:r w:rsidRPr="008E329A">
        <w:rPr>
          <w:spacing w:val="-2"/>
        </w:rPr>
        <w:t>Under</w:t>
      </w:r>
      <w:r w:rsidR="006E2CC9" w:rsidRPr="008E329A">
        <w:rPr>
          <w:spacing w:val="-2"/>
        </w:rPr>
        <w:t xml:space="preserve"> </w:t>
      </w:r>
      <w:r w:rsidRPr="008E329A">
        <w:rPr>
          <w:spacing w:val="-2"/>
        </w:rPr>
        <w:t>ITB</w:t>
      </w:r>
      <w:r w:rsidR="006E2CC9" w:rsidRPr="008E329A">
        <w:rPr>
          <w:spacing w:val="-2"/>
        </w:rPr>
        <w:t xml:space="preserve"> </w:t>
      </w:r>
      <w:r w:rsidRPr="008E329A">
        <w:rPr>
          <w:spacing w:val="-2"/>
        </w:rPr>
        <w:t>4.</w:t>
      </w:r>
      <w:r w:rsidR="00723F3A" w:rsidRPr="008E329A">
        <w:rPr>
          <w:spacing w:val="-2"/>
        </w:rPr>
        <w:t>8</w:t>
      </w:r>
      <w:r w:rsidR="006E2CC9" w:rsidRPr="008E329A">
        <w:rPr>
          <w:spacing w:val="-2"/>
        </w:rPr>
        <w:t xml:space="preserve"> </w:t>
      </w:r>
      <w:r w:rsidRPr="008E329A">
        <w:rPr>
          <w:spacing w:val="-2"/>
        </w:rPr>
        <w:t>(a)</w:t>
      </w:r>
      <w:r w:rsidR="006E2CC9" w:rsidRPr="008E329A">
        <w:rPr>
          <w:spacing w:val="-2"/>
        </w:rPr>
        <w:t xml:space="preserve"> </w:t>
      </w:r>
      <w:r w:rsidRPr="008E329A">
        <w:rPr>
          <w:spacing w:val="-2"/>
        </w:rPr>
        <w:t>and</w:t>
      </w:r>
      <w:r w:rsidR="006E2CC9" w:rsidRPr="008E329A">
        <w:rPr>
          <w:spacing w:val="-2"/>
        </w:rPr>
        <w:t xml:space="preserve"> </w:t>
      </w:r>
      <w:r w:rsidR="0087581A" w:rsidRPr="008E329A">
        <w:rPr>
          <w:spacing w:val="-2"/>
        </w:rPr>
        <w:t xml:space="preserve">ITB </w:t>
      </w:r>
      <w:r w:rsidRPr="008E329A">
        <w:rPr>
          <w:spacing w:val="-2"/>
        </w:rPr>
        <w:t>5.1:</w:t>
      </w:r>
      <w:r w:rsidR="006E2CC9" w:rsidRPr="008E329A">
        <w:rPr>
          <w:i/>
          <w:iCs/>
          <w:spacing w:val="-4"/>
        </w:rPr>
        <w:t xml:space="preserve"> </w:t>
      </w:r>
      <w:r w:rsidR="006411E5">
        <w:rPr>
          <w:i/>
          <w:iCs/>
          <w:spacing w:val="-4"/>
        </w:rPr>
        <w:t>None</w:t>
      </w:r>
    </w:p>
    <w:p w14:paraId="2C0CA272" w14:textId="77777777" w:rsidR="00C533CC" w:rsidRPr="008E329A" w:rsidRDefault="00C533CC" w:rsidP="00D15D65">
      <w:pPr>
        <w:ind w:left="180"/>
        <w:rPr>
          <w:i/>
          <w:iCs/>
          <w:spacing w:val="-4"/>
        </w:rPr>
      </w:pPr>
    </w:p>
    <w:p w14:paraId="7BC0AFB3" w14:textId="0F2BAAD0" w:rsidR="00C533CC" w:rsidRPr="008E329A" w:rsidRDefault="00C533CC" w:rsidP="00D15D65">
      <w:pPr>
        <w:ind w:left="180"/>
        <w:rPr>
          <w:b/>
        </w:rPr>
      </w:pPr>
      <w:r w:rsidRPr="008E329A">
        <w:rPr>
          <w:spacing w:val="-7"/>
        </w:rPr>
        <w:t>Under</w:t>
      </w:r>
      <w:r w:rsidR="006E2CC9" w:rsidRPr="008E329A">
        <w:rPr>
          <w:spacing w:val="-7"/>
        </w:rPr>
        <w:t xml:space="preserve"> </w:t>
      </w:r>
      <w:r w:rsidRPr="008E329A">
        <w:rPr>
          <w:spacing w:val="-7"/>
        </w:rPr>
        <w:t>ITB</w:t>
      </w:r>
      <w:r w:rsidR="006E2CC9" w:rsidRPr="008E329A">
        <w:rPr>
          <w:spacing w:val="-7"/>
        </w:rPr>
        <w:t xml:space="preserve"> </w:t>
      </w:r>
      <w:r w:rsidRPr="008E329A">
        <w:rPr>
          <w:spacing w:val="-7"/>
        </w:rPr>
        <w:t>4.</w:t>
      </w:r>
      <w:r w:rsidR="00723F3A" w:rsidRPr="008E329A">
        <w:rPr>
          <w:spacing w:val="-7"/>
        </w:rPr>
        <w:t>8</w:t>
      </w:r>
      <w:r w:rsidRPr="008E329A">
        <w:rPr>
          <w:spacing w:val="-7"/>
        </w:rPr>
        <w:t>(b)</w:t>
      </w:r>
      <w:r w:rsidR="006E2CC9" w:rsidRPr="008E329A">
        <w:rPr>
          <w:spacing w:val="-7"/>
        </w:rPr>
        <w:t xml:space="preserve"> </w:t>
      </w:r>
      <w:r w:rsidRPr="008E329A">
        <w:rPr>
          <w:spacing w:val="-7"/>
        </w:rPr>
        <w:t>and</w:t>
      </w:r>
      <w:r w:rsidR="006E2CC9" w:rsidRPr="008E329A">
        <w:rPr>
          <w:spacing w:val="-7"/>
        </w:rPr>
        <w:t xml:space="preserve"> </w:t>
      </w:r>
      <w:r w:rsidR="0087581A" w:rsidRPr="008E329A">
        <w:rPr>
          <w:spacing w:val="-7"/>
        </w:rPr>
        <w:t xml:space="preserve">ITB </w:t>
      </w:r>
      <w:r w:rsidRPr="008E329A">
        <w:rPr>
          <w:spacing w:val="-7"/>
        </w:rPr>
        <w:t>5.1:</w:t>
      </w:r>
      <w:r w:rsidR="006E2CC9" w:rsidRPr="008E329A">
        <w:rPr>
          <w:i/>
          <w:iCs/>
          <w:spacing w:val="-4"/>
        </w:rPr>
        <w:t xml:space="preserve"> </w:t>
      </w:r>
      <w:r w:rsidR="006411E5">
        <w:rPr>
          <w:i/>
          <w:iCs/>
          <w:spacing w:val="-4"/>
        </w:rPr>
        <w:t>Israel</w:t>
      </w:r>
    </w:p>
    <w:p w14:paraId="2A216063" w14:textId="77777777" w:rsidR="00C533CC" w:rsidRPr="008E329A" w:rsidRDefault="00C533CC" w:rsidP="00D15D65">
      <w:pPr>
        <w:ind w:left="180"/>
        <w:jc w:val="center"/>
        <w:rPr>
          <w:b/>
        </w:rPr>
      </w:pPr>
    </w:p>
    <w:p w14:paraId="5D7B8144" w14:textId="77777777" w:rsidR="00455149" w:rsidRPr="008E329A" w:rsidRDefault="00455149">
      <w:pPr>
        <w:pStyle w:val="Footer"/>
        <w:tabs>
          <w:tab w:val="left" w:pos="-1080"/>
          <w:tab w:val="left" w:pos="-720"/>
          <w:tab w:val="left" w:pos="0"/>
          <w:tab w:val="left" w:pos="720"/>
          <w:tab w:val="left" w:pos="1440"/>
          <w:tab w:val="left" w:pos="2160"/>
          <w:tab w:val="left" w:pos="3510"/>
          <w:tab w:val="left" w:pos="5310"/>
          <w:tab w:val="left" w:pos="6480"/>
        </w:tabs>
      </w:pPr>
    </w:p>
    <w:p w14:paraId="661AFC98" w14:textId="77777777" w:rsidR="004600C9" w:rsidRPr="008E329A" w:rsidRDefault="004600C9"/>
    <w:p w14:paraId="34594CD4" w14:textId="77777777" w:rsidR="00877995" w:rsidRPr="008E329A" w:rsidRDefault="00877995" w:rsidP="00652EBF">
      <w:pPr>
        <w:pStyle w:val="Subtitle"/>
        <w:sectPr w:rsidR="00877995" w:rsidRPr="008E329A" w:rsidSect="003C7944">
          <w:headerReference w:type="first" r:id="rId43"/>
          <w:type w:val="oddPage"/>
          <w:pgSz w:w="12240" w:h="15840" w:code="1"/>
          <w:pgMar w:top="1440" w:right="1440" w:bottom="1440" w:left="1800" w:header="720" w:footer="720" w:gutter="0"/>
          <w:paperSrc w:first="15" w:other="15"/>
          <w:pgNumType w:chapStyle="1"/>
          <w:cols w:space="720"/>
          <w:titlePg/>
        </w:sectPr>
      </w:pPr>
      <w:bookmarkStart w:id="492" w:name="_Toc347227544"/>
    </w:p>
    <w:p w14:paraId="60E53349" w14:textId="77777777" w:rsidR="00446EDA" w:rsidRPr="008E329A" w:rsidRDefault="004600C9" w:rsidP="00B4615A">
      <w:pPr>
        <w:pStyle w:val="Subtitle"/>
        <w:spacing w:after="0"/>
      </w:pPr>
      <w:bookmarkStart w:id="493" w:name="_Toc135757236"/>
      <w:r w:rsidRPr="008E329A">
        <w:lastRenderedPageBreak/>
        <w:t>Section</w:t>
      </w:r>
      <w:r w:rsidR="006E2CC9" w:rsidRPr="008E329A">
        <w:t xml:space="preserve"> </w:t>
      </w:r>
      <w:r w:rsidRPr="008E329A">
        <w:t>VI</w:t>
      </w:r>
      <w:bookmarkStart w:id="494" w:name="_Toc436901383"/>
      <w:bookmarkStart w:id="495" w:name="_Toc436838827"/>
      <w:r w:rsidR="006E2CC9" w:rsidRPr="008E329A">
        <w:t xml:space="preserve"> </w:t>
      </w:r>
      <w:r w:rsidR="004D3B61" w:rsidRPr="008E329A">
        <w:t>-</w:t>
      </w:r>
      <w:r w:rsidR="009923B2" w:rsidRPr="008E329A">
        <w:t xml:space="preserve"> </w:t>
      </w:r>
      <w:r w:rsidR="00446EDA" w:rsidRPr="008E329A">
        <w:t>Fraud</w:t>
      </w:r>
      <w:r w:rsidR="006E2CC9" w:rsidRPr="008E329A">
        <w:t xml:space="preserve"> </w:t>
      </w:r>
      <w:r w:rsidR="00446EDA" w:rsidRPr="008E329A">
        <w:t>and</w:t>
      </w:r>
      <w:r w:rsidR="006E2CC9" w:rsidRPr="008E329A">
        <w:t xml:space="preserve"> </w:t>
      </w:r>
      <w:r w:rsidR="00446EDA" w:rsidRPr="008E329A">
        <w:t>Corruption</w:t>
      </w:r>
      <w:bookmarkEnd w:id="493"/>
      <w:bookmarkEnd w:id="494"/>
      <w:bookmarkEnd w:id="495"/>
      <w:r w:rsidR="006E2CC9" w:rsidRPr="008E329A">
        <w:t xml:space="preserve">  </w:t>
      </w:r>
    </w:p>
    <w:bookmarkEnd w:id="492"/>
    <w:p w14:paraId="53ED624B" w14:textId="77777777" w:rsidR="00C4210C" w:rsidRPr="008E329A" w:rsidRDefault="00C4210C" w:rsidP="00C4210C">
      <w:pPr>
        <w:jc w:val="center"/>
        <w:rPr>
          <w:rFonts w:eastAsiaTheme="minorHAnsi"/>
          <w:b/>
          <w:sz w:val="28"/>
          <w:szCs w:val="28"/>
        </w:rPr>
      </w:pPr>
      <w:r w:rsidRPr="008E329A">
        <w:rPr>
          <w:rFonts w:eastAsiaTheme="minorHAnsi"/>
          <w:b/>
          <w:sz w:val="28"/>
          <w:szCs w:val="28"/>
        </w:rPr>
        <w:t>(Section VI shall not be modified)</w:t>
      </w:r>
    </w:p>
    <w:p w14:paraId="54E0AADD" w14:textId="77777777" w:rsidR="00C4210C" w:rsidRPr="008E329A" w:rsidRDefault="00C4210C" w:rsidP="00C4210C">
      <w:pPr>
        <w:rPr>
          <w:rFonts w:eastAsiaTheme="minorHAnsi"/>
        </w:rPr>
      </w:pPr>
    </w:p>
    <w:p w14:paraId="4A07D566" w14:textId="77777777" w:rsidR="00C4210C" w:rsidRPr="008E329A" w:rsidRDefault="00C4210C" w:rsidP="00DE239E">
      <w:pPr>
        <w:numPr>
          <w:ilvl w:val="0"/>
          <w:numId w:val="109"/>
        </w:numPr>
        <w:spacing w:after="160" w:line="259" w:lineRule="auto"/>
        <w:ind w:left="360"/>
        <w:contextualSpacing/>
        <w:jc w:val="both"/>
        <w:rPr>
          <w:rFonts w:eastAsiaTheme="minorHAnsi"/>
          <w:b/>
        </w:rPr>
      </w:pPr>
      <w:r w:rsidRPr="008E329A">
        <w:rPr>
          <w:rFonts w:eastAsiaTheme="minorHAnsi"/>
          <w:b/>
        </w:rPr>
        <w:t>Purpose</w:t>
      </w:r>
    </w:p>
    <w:p w14:paraId="29928039" w14:textId="77777777" w:rsidR="00C4210C" w:rsidRPr="008E329A" w:rsidRDefault="00C4210C" w:rsidP="00DE239E">
      <w:pPr>
        <w:pStyle w:val="ListParagraph"/>
        <w:numPr>
          <w:ilvl w:val="1"/>
          <w:numId w:val="109"/>
        </w:numPr>
        <w:spacing w:after="160" w:line="259" w:lineRule="auto"/>
        <w:ind w:left="360"/>
        <w:jc w:val="both"/>
        <w:rPr>
          <w:rFonts w:eastAsiaTheme="minorHAnsi"/>
        </w:rPr>
      </w:pPr>
      <w:r w:rsidRPr="008E329A">
        <w:rPr>
          <w:rFonts w:eastAsiaTheme="minorHAnsi"/>
        </w:rPr>
        <w:t>The Bank’s Anti-Corruption Guidelines and this annex apply with respect to procurement under Bank Investment Project Financing operations.</w:t>
      </w:r>
    </w:p>
    <w:p w14:paraId="744DE033" w14:textId="77777777" w:rsidR="00C4210C" w:rsidRPr="008E329A" w:rsidRDefault="00C4210C" w:rsidP="00DE239E">
      <w:pPr>
        <w:numPr>
          <w:ilvl w:val="0"/>
          <w:numId w:val="109"/>
        </w:numPr>
        <w:spacing w:after="160" w:line="259" w:lineRule="auto"/>
        <w:ind w:left="360"/>
        <w:contextualSpacing/>
        <w:jc w:val="both"/>
        <w:rPr>
          <w:rFonts w:eastAsiaTheme="minorHAnsi"/>
          <w:b/>
        </w:rPr>
      </w:pPr>
      <w:r w:rsidRPr="008E329A">
        <w:rPr>
          <w:rFonts w:eastAsiaTheme="minorHAnsi"/>
          <w:b/>
        </w:rPr>
        <w:t>Requirements</w:t>
      </w:r>
    </w:p>
    <w:p w14:paraId="6A9EE808" w14:textId="77777777" w:rsidR="00C4210C" w:rsidRPr="008E329A" w:rsidRDefault="00C4210C" w:rsidP="00DE239E">
      <w:pPr>
        <w:pStyle w:val="ListParagraph"/>
        <w:numPr>
          <w:ilvl w:val="0"/>
          <w:numId w:val="113"/>
        </w:numPr>
        <w:autoSpaceDE w:val="0"/>
        <w:autoSpaceDN w:val="0"/>
        <w:adjustRightInd w:val="0"/>
        <w:spacing w:after="120"/>
        <w:jc w:val="both"/>
        <w:rPr>
          <w:rFonts w:eastAsiaTheme="minorHAnsi"/>
        </w:rPr>
      </w:pPr>
      <w:r w:rsidRPr="008E329A">
        <w:rPr>
          <w:rFonts w:eastAsiaTheme="minorHAnsi"/>
          <w:color w:val="000000"/>
        </w:rPr>
        <w:t>The Bank requires that Borrowers (including beneficiaries of Bank financing); bidders</w:t>
      </w:r>
      <w:r w:rsidR="00630CE7" w:rsidRPr="008E329A">
        <w:rPr>
          <w:rFonts w:eastAsiaTheme="minorHAnsi"/>
          <w:color w:val="000000"/>
        </w:rPr>
        <w:t xml:space="preserve"> (applicants/proposers),</w:t>
      </w:r>
      <w:r w:rsidRPr="008E329A">
        <w:rPr>
          <w:rFonts w:eastAsiaTheme="minorHAnsi"/>
          <w:color w:val="000000"/>
        </w:rPr>
        <w:t xml:space="preserve">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D385D23" w14:textId="77777777" w:rsidR="00C4210C" w:rsidRPr="008E329A" w:rsidRDefault="00C4210C" w:rsidP="00C4210C">
      <w:pPr>
        <w:pStyle w:val="ListParagraph"/>
        <w:autoSpaceDE w:val="0"/>
        <w:autoSpaceDN w:val="0"/>
        <w:adjustRightInd w:val="0"/>
        <w:spacing w:after="120"/>
        <w:ind w:left="360"/>
        <w:rPr>
          <w:rFonts w:eastAsiaTheme="minorHAnsi"/>
        </w:rPr>
      </w:pPr>
    </w:p>
    <w:p w14:paraId="2659E693" w14:textId="77777777" w:rsidR="00C4210C" w:rsidRPr="008E329A" w:rsidRDefault="00C4210C" w:rsidP="00DE239E">
      <w:pPr>
        <w:pStyle w:val="ListParagraph"/>
        <w:numPr>
          <w:ilvl w:val="0"/>
          <w:numId w:val="113"/>
        </w:numPr>
        <w:autoSpaceDE w:val="0"/>
        <w:autoSpaceDN w:val="0"/>
        <w:adjustRightInd w:val="0"/>
        <w:spacing w:after="120"/>
        <w:jc w:val="both"/>
        <w:rPr>
          <w:rFonts w:eastAsiaTheme="minorHAnsi"/>
        </w:rPr>
      </w:pPr>
      <w:r w:rsidRPr="008E329A">
        <w:rPr>
          <w:rFonts w:eastAsiaTheme="minorHAnsi"/>
        </w:rPr>
        <w:t>To this end, the Bank:</w:t>
      </w:r>
    </w:p>
    <w:p w14:paraId="61EF6DBE" w14:textId="77777777" w:rsidR="00C4210C" w:rsidRPr="008E329A" w:rsidRDefault="00C4210C" w:rsidP="00DE239E">
      <w:pPr>
        <w:numPr>
          <w:ilvl w:val="0"/>
          <w:numId w:val="110"/>
        </w:numPr>
        <w:autoSpaceDE w:val="0"/>
        <w:autoSpaceDN w:val="0"/>
        <w:adjustRightInd w:val="0"/>
        <w:spacing w:after="120" w:line="259" w:lineRule="auto"/>
        <w:ind w:left="720" w:hanging="270"/>
        <w:jc w:val="both"/>
        <w:rPr>
          <w:rFonts w:eastAsiaTheme="minorHAnsi"/>
          <w:color w:val="000000"/>
        </w:rPr>
      </w:pPr>
      <w:r w:rsidRPr="008E329A">
        <w:rPr>
          <w:rFonts w:eastAsiaTheme="minorHAnsi"/>
          <w:color w:val="000000"/>
        </w:rPr>
        <w:t>Defines, for the purposes of this provision, the terms set forth below as follows:</w:t>
      </w:r>
    </w:p>
    <w:p w14:paraId="3951F1C8" w14:textId="77777777" w:rsidR="00C4210C" w:rsidRPr="008E329A" w:rsidRDefault="00C4210C" w:rsidP="00DE239E">
      <w:pPr>
        <w:numPr>
          <w:ilvl w:val="0"/>
          <w:numId w:val="111"/>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corrupt</w:t>
      </w:r>
      <w:proofErr w:type="gramEnd"/>
      <w:r w:rsidRPr="008E329A">
        <w:rPr>
          <w:rFonts w:eastAsiaTheme="minorHAnsi"/>
          <w:color w:val="000000"/>
        </w:rPr>
        <w:t xml:space="preserve"> practice” is the offering, giving, receiving, or soliciting, directly or indirectly, of anything of value to influence improperly the actions of another party;</w:t>
      </w:r>
    </w:p>
    <w:p w14:paraId="17B564BE" w14:textId="77777777" w:rsidR="00C4210C" w:rsidRPr="008E329A" w:rsidRDefault="00C4210C" w:rsidP="00DE239E">
      <w:pPr>
        <w:numPr>
          <w:ilvl w:val="0"/>
          <w:numId w:val="111"/>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fraudulent</w:t>
      </w:r>
      <w:proofErr w:type="gramEnd"/>
      <w:r w:rsidRPr="008E329A">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24E693C2" w14:textId="77777777" w:rsidR="00C4210C" w:rsidRPr="008E329A" w:rsidRDefault="00C4210C" w:rsidP="00DE239E">
      <w:pPr>
        <w:numPr>
          <w:ilvl w:val="0"/>
          <w:numId w:val="111"/>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collusive</w:t>
      </w:r>
      <w:proofErr w:type="gramEnd"/>
      <w:r w:rsidRPr="008E329A">
        <w:rPr>
          <w:rFonts w:eastAsiaTheme="minorHAnsi"/>
          <w:color w:val="000000"/>
        </w:rPr>
        <w:t xml:space="preserve"> practice” is an arrangement between two or more parties designed to achieve an improper purpose, including to influence improperly the actions of another party;</w:t>
      </w:r>
    </w:p>
    <w:p w14:paraId="3CBF3EF0" w14:textId="77777777" w:rsidR="00C4210C" w:rsidRPr="008E329A" w:rsidRDefault="00C4210C" w:rsidP="00DE239E">
      <w:pPr>
        <w:numPr>
          <w:ilvl w:val="0"/>
          <w:numId w:val="111"/>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coercive</w:t>
      </w:r>
      <w:proofErr w:type="gramEnd"/>
      <w:r w:rsidRPr="008E329A">
        <w:rPr>
          <w:rFonts w:eastAsiaTheme="minorHAnsi"/>
          <w:color w:val="000000"/>
        </w:rPr>
        <w:t xml:space="preserve"> practice” is impairing or harming, or threatening to impair or harm, directly or indirectly, any party or the property of the party to influence improperly the actions of a party;</w:t>
      </w:r>
    </w:p>
    <w:p w14:paraId="0FDE3F47" w14:textId="77777777" w:rsidR="00C4210C" w:rsidRPr="008E329A" w:rsidRDefault="00C4210C" w:rsidP="00DE239E">
      <w:pPr>
        <w:numPr>
          <w:ilvl w:val="0"/>
          <w:numId w:val="111"/>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obstructive</w:t>
      </w:r>
      <w:proofErr w:type="gramEnd"/>
      <w:r w:rsidRPr="008E329A">
        <w:rPr>
          <w:rFonts w:eastAsiaTheme="minorHAnsi"/>
          <w:color w:val="000000"/>
        </w:rPr>
        <w:t xml:space="preserve"> practice” is:</w:t>
      </w:r>
    </w:p>
    <w:p w14:paraId="5C2E4236" w14:textId="77777777" w:rsidR="00C4210C" w:rsidRPr="008E329A" w:rsidRDefault="00C4210C" w:rsidP="00DE239E">
      <w:pPr>
        <w:numPr>
          <w:ilvl w:val="0"/>
          <w:numId w:val="112"/>
        </w:numPr>
        <w:autoSpaceDE w:val="0"/>
        <w:autoSpaceDN w:val="0"/>
        <w:adjustRightInd w:val="0"/>
        <w:spacing w:after="120" w:line="259" w:lineRule="auto"/>
        <w:ind w:left="1890" w:hanging="450"/>
        <w:jc w:val="both"/>
        <w:rPr>
          <w:rFonts w:eastAsiaTheme="minorHAnsi"/>
          <w:color w:val="000000"/>
        </w:rPr>
      </w:pPr>
      <w:r w:rsidRPr="008E329A">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5AEED07" w14:textId="77777777" w:rsidR="00C4210C" w:rsidRPr="008E329A" w:rsidRDefault="00C4210C" w:rsidP="00DE239E">
      <w:pPr>
        <w:numPr>
          <w:ilvl w:val="0"/>
          <w:numId w:val="112"/>
        </w:numPr>
        <w:autoSpaceDE w:val="0"/>
        <w:autoSpaceDN w:val="0"/>
        <w:adjustRightInd w:val="0"/>
        <w:spacing w:after="120" w:line="259" w:lineRule="auto"/>
        <w:ind w:left="1890" w:hanging="450"/>
        <w:jc w:val="both"/>
        <w:rPr>
          <w:rFonts w:eastAsiaTheme="minorHAnsi"/>
          <w:color w:val="000000"/>
        </w:rPr>
      </w:pPr>
      <w:r w:rsidRPr="008E329A">
        <w:rPr>
          <w:rFonts w:eastAsiaTheme="minorHAnsi"/>
          <w:color w:val="000000"/>
        </w:rPr>
        <w:t>acts intended to materially impede the exercise of the Bank’s inspection and audit rights provided for under paragraph 2.2 e. below.</w:t>
      </w:r>
    </w:p>
    <w:p w14:paraId="52C81676" w14:textId="77777777" w:rsidR="00C4210C" w:rsidRPr="008E329A" w:rsidRDefault="00C4210C" w:rsidP="00DE239E">
      <w:pPr>
        <w:numPr>
          <w:ilvl w:val="0"/>
          <w:numId w:val="110"/>
        </w:numPr>
        <w:autoSpaceDE w:val="0"/>
        <w:autoSpaceDN w:val="0"/>
        <w:adjustRightInd w:val="0"/>
        <w:spacing w:after="120" w:line="259" w:lineRule="auto"/>
        <w:ind w:left="720" w:hanging="270"/>
        <w:jc w:val="both"/>
        <w:rPr>
          <w:rFonts w:eastAsiaTheme="minorHAnsi"/>
          <w:color w:val="000000"/>
        </w:rPr>
      </w:pPr>
      <w:r w:rsidRPr="008E329A">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61127C84" w14:textId="77777777" w:rsidR="00C4210C" w:rsidRPr="008E329A" w:rsidRDefault="00C4210C" w:rsidP="00DE239E">
      <w:pPr>
        <w:numPr>
          <w:ilvl w:val="0"/>
          <w:numId w:val="110"/>
        </w:numPr>
        <w:autoSpaceDE w:val="0"/>
        <w:autoSpaceDN w:val="0"/>
        <w:adjustRightInd w:val="0"/>
        <w:spacing w:after="120" w:line="259" w:lineRule="auto"/>
        <w:ind w:left="720" w:hanging="270"/>
        <w:jc w:val="both"/>
        <w:rPr>
          <w:rFonts w:eastAsiaTheme="minorHAnsi"/>
          <w:color w:val="000000"/>
        </w:rPr>
      </w:pPr>
      <w:r w:rsidRPr="008E329A">
        <w:rPr>
          <w:rFonts w:eastAsiaTheme="minorHAnsi"/>
          <w:color w:val="000000"/>
        </w:rPr>
        <w:t xml:space="preserve">In addition to the legal remedies set out in the relevant Legal Agreement, may take other appropriate actions, including declaring </w:t>
      </w:r>
      <w:proofErr w:type="spellStart"/>
      <w:r w:rsidRPr="008E329A">
        <w:rPr>
          <w:rFonts w:eastAsiaTheme="minorHAnsi"/>
          <w:color w:val="000000"/>
        </w:rPr>
        <w:t>misprocurement</w:t>
      </w:r>
      <w:proofErr w:type="spellEnd"/>
      <w:r w:rsidRPr="008E329A">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D3FB104" w14:textId="77777777" w:rsidR="00C4210C" w:rsidRPr="008E329A" w:rsidRDefault="007F6A30" w:rsidP="00DE239E">
      <w:pPr>
        <w:numPr>
          <w:ilvl w:val="0"/>
          <w:numId w:val="110"/>
        </w:numPr>
        <w:autoSpaceDE w:val="0"/>
        <w:autoSpaceDN w:val="0"/>
        <w:adjustRightInd w:val="0"/>
        <w:spacing w:after="120" w:line="259" w:lineRule="auto"/>
        <w:ind w:left="720" w:hanging="270"/>
        <w:jc w:val="both"/>
        <w:rPr>
          <w:rFonts w:eastAsiaTheme="minorHAnsi"/>
          <w:color w:val="000000"/>
        </w:rPr>
      </w:pPr>
      <w:r w:rsidRPr="008E329A">
        <w:rPr>
          <w:rFonts w:eastAsiaTheme="minorHAnsi"/>
          <w:color w:val="000000"/>
        </w:rPr>
        <w:t>Pursuant to the Bank’s Anti-</w:t>
      </w:r>
      <w:r w:rsidR="00C4210C" w:rsidRPr="008E329A">
        <w:rPr>
          <w:rFonts w:eastAsiaTheme="minorHAnsi"/>
          <w:color w:val="000000"/>
        </w:rPr>
        <w:t>Corruption Guidelines</w:t>
      </w:r>
      <w:r w:rsidR="00B4615A" w:rsidRPr="008E329A">
        <w:rPr>
          <w:rFonts w:eastAsiaTheme="minorHAnsi"/>
          <w:color w:val="000000"/>
        </w:rPr>
        <w:t>,</w:t>
      </w:r>
      <w:r w:rsidR="00C4210C" w:rsidRPr="008E329A">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00C4210C" w:rsidRPr="008E329A">
        <w:rPr>
          <w:rFonts w:eastAsiaTheme="minorHAnsi"/>
          <w:color w:val="000000"/>
        </w:rPr>
        <w:t>i</w:t>
      </w:r>
      <w:proofErr w:type="spellEnd"/>
      <w:r w:rsidR="00C4210C" w:rsidRPr="008E329A">
        <w:rPr>
          <w:rFonts w:eastAsiaTheme="minorHAnsi"/>
          <w:color w:val="000000"/>
        </w:rPr>
        <w:t>) to be awarded or otherwise benefit from a Bank-financed contract, financially or in any other manner;</w:t>
      </w:r>
      <w:r w:rsidR="00C4210C" w:rsidRPr="008E329A">
        <w:rPr>
          <w:rFonts w:eastAsiaTheme="minorHAnsi"/>
        </w:rPr>
        <w:footnoteReference w:id="3"/>
      </w:r>
      <w:r w:rsidR="00C4210C" w:rsidRPr="008E329A">
        <w:rPr>
          <w:rFonts w:eastAsiaTheme="minorHAnsi"/>
          <w:color w:val="000000"/>
        </w:rPr>
        <w:t xml:space="preserve"> (ii) to be a nominated</w:t>
      </w:r>
      <w:r w:rsidR="00C4210C" w:rsidRPr="008E329A">
        <w:rPr>
          <w:rFonts w:eastAsiaTheme="minorHAnsi"/>
        </w:rPr>
        <w:footnoteReference w:id="4"/>
      </w:r>
      <w:r w:rsidR="00C4210C" w:rsidRPr="008E329A">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2F76B0DC" w14:textId="05AF1E9E" w:rsidR="00C4210C" w:rsidRPr="008E329A" w:rsidRDefault="00C4210C" w:rsidP="00DE239E">
      <w:pPr>
        <w:numPr>
          <w:ilvl w:val="0"/>
          <w:numId w:val="110"/>
        </w:numPr>
        <w:autoSpaceDE w:val="0"/>
        <w:autoSpaceDN w:val="0"/>
        <w:adjustRightInd w:val="0"/>
        <w:spacing w:after="120" w:line="259" w:lineRule="auto"/>
        <w:ind w:left="720" w:hanging="270"/>
        <w:jc w:val="both"/>
      </w:pPr>
      <w:r w:rsidRPr="008E329A">
        <w:rPr>
          <w:rFonts w:eastAsiaTheme="minorHAnsi"/>
          <w:color w:val="000000"/>
        </w:rPr>
        <w:t>Requires that a clause be included in bidding/request for proposals documents and in contracts financed by a Bank loan, requiring (</w:t>
      </w:r>
      <w:proofErr w:type="spellStart"/>
      <w:r w:rsidRPr="008E329A">
        <w:rPr>
          <w:rFonts w:eastAsiaTheme="minorHAnsi"/>
          <w:color w:val="000000"/>
        </w:rPr>
        <w:t>i</w:t>
      </w:r>
      <w:proofErr w:type="spellEnd"/>
      <w:r w:rsidRPr="008E329A">
        <w:rPr>
          <w:rFonts w:eastAsiaTheme="minorHAnsi"/>
          <w:color w:val="000000"/>
        </w:rPr>
        <w:t>) bidders</w:t>
      </w:r>
      <w:r w:rsidR="00630CE7" w:rsidRPr="008E329A">
        <w:rPr>
          <w:rFonts w:eastAsiaTheme="minorHAnsi"/>
          <w:color w:val="000000"/>
        </w:rPr>
        <w:t xml:space="preserve"> (applicants/proposers)</w:t>
      </w:r>
      <w:r w:rsidRPr="008E329A">
        <w:rPr>
          <w:rFonts w:eastAsiaTheme="minorHAnsi"/>
          <w:color w:val="000000"/>
        </w:rPr>
        <w:t>, consultants, contractors, and suppliers, and their sub-contractors, sub-consultants, service providers, suppliers, agents</w:t>
      </w:r>
      <w:r w:rsidR="00C60B46">
        <w:rPr>
          <w:rFonts w:eastAsiaTheme="minorHAnsi"/>
          <w:color w:val="000000"/>
        </w:rPr>
        <w:t xml:space="preserve">, </w:t>
      </w:r>
      <w:r w:rsidRPr="008E329A">
        <w:rPr>
          <w:rFonts w:eastAsiaTheme="minorHAnsi"/>
          <w:color w:val="000000"/>
        </w:rPr>
        <w:t>personnel, permit the Bank to inspect</w:t>
      </w:r>
      <w:r w:rsidRPr="008E329A">
        <w:rPr>
          <w:rStyle w:val="FootnoteReference"/>
          <w:rFonts w:eastAsiaTheme="minorHAnsi"/>
          <w:color w:val="000000"/>
        </w:rPr>
        <w:footnoteReference w:id="5"/>
      </w:r>
      <w:r w:rsidRPr="008E329A">
        <w:rPr>
          <w:rFonts w:eastAsiaTheme="minorHAnsi"/>
          <w:color w:val="000000"/>
        </w:rPr>
        <w:t xml:space="preserve"> all accounts, records and other documents relating to the </w:t>
      </w:r>
      <w:r w:rsidR="00630CE7" w:rsidRPr="008E329A">
        <w:rPr>
          <w:rFonts w:eastAsiaTheme="minorHAnsi"/>
          <w:color w:val="000000"/>
        </w:rPr>
        <w:t>procurement process, selection and/or contract execution,</w:t>
      </w:r>
      <w:r w:rsidRPr="008E329A">
        <w:rPr>
          <w:rFonts w:eastAsiaTheme="minorHAnsi"/>
          <w:color w:val="000000"/>
        </w:rPr>
        <w:t xml:space="preserve"> and to have them audited by auditors appointed by the Bank.</w:t>
      </w:r>
    </w:p>
    <w:p w14:paraId="776BA98E" w14:textId="77777777" w:rsidR="004D3B61" w:rsidRPr="008E329A" w:rsidRDefault="004D3B61"/>
    <w:p w14:paraId="7854B148" w14:textId="77777777" w:rsidR="004D3B61" w:rsidRPr="008E329A" w:rsidRDefault="004D3B61" w:rsidP="004D3B61">
      <w:pPr>
        <w:sectPr w:rsidR="004D3B61" w:rsidRPr="008E329A" w:rsidSect="003C7944">
          <w:headerReference w:type="even" r:id="rId44"/>
          <w:headerReference w:type="default" r:id="rId45"/>
          <w:headerReference w:type="first" r:id="rId46"/>
          <w:footnotePr>
            <w:numRestart w:val="eachSect"/>
          </w:footnotePr>
          <w:type w:val="oddPage"/>
          <w:pgSz w:w="12240" w:h="15840" w:code="1"/>
          <w:pgMar w:top="1440" w:right="1440" w:bottom="1440" w:left="1800" w:header="720" w:footer="720" w:gutter="0"/>
          <w:paperSrc w:first="15" w:other="15"/>
          <w:cols w:space="720"/>
          <w:titlePg/>
        </w:sectPr>
      </w:pPr>
    </w:p>
    <w:p w14:paraId="64220B5E" w14:textId="77777777" w:rsidR="00455149" w:rsidRPr="00D21A5E" w:rsidRDefault="00455149" w:rsidP="00D21A5E">
      <w:pPr>
        <w:pStyle w:val="PartHeading1"/>
      </w:pPr>
      <w:bookmarkStart w:id="496" w:name="_Toc438529602"/>
      <w:bookmarkStart w:id="497" w:name="_Toc438725758"/>
      <w:bookmarkStart w:id="498" w:name="_Toc438817753"/>
      <w:bookmarkStart w:id="499" w:name="_Toc438954447"/>
      <w:bookmarkStart w:id="500" w:name="_Toc461939622"/>
      <w:bookmarkStart w:id="501" w:name="_Toc347227545"/>
      <w:bookmarkStart w:id="502" w:name="_Toc135757237"/>
      <w:r w:rsidRPr="00D21A5E">
        <w:lastRenderedPageBreak/>
        <w:t>PART</w:t>
      </w:r>
      <w:r w:rsidR="006E2CC9" w:rsidRPr="00D21A5E">
        <w:t xml:space="preserve"> </w:t>
      </w:r>
      <w:r w:rsidRPr="00D21A5E">
        <w:t>2</w:t>
      </w:r>
      <w:r w:rsidR="006E2CC9" w:rsidRPr="00D21A5E">
        <w:t xml:space="preserve"> </w:t>
      </w:r>
      <w:r w:rsidRPr="00D21A5E">
        <w:t>–</w:t>
      </w:r>
      <w:r w:rsidR="006E2CC9" w:rsidRPr="00D21A5E">
        <w:t xml:space="preserve"> </w:t>
      </w:r>
      <w:r w:rsidRPr="00D21A5E">
        <w:t>Supply</w:t>
      </w:r>
      <w:r w:rsidR="006E2CC9" w:rsidRPr="00D21A5E">
        <w:t xml:space="preserve"> </w:t>
      </w:r>
      <w:r w:rsidRPr="00D21A5E">
        <w:t>Requirement</w:t>
      </w:r>
      <w:bookmarkEnd w:id="496"/>
      <w:bookmarkEnd w:id="497"/>
      <w:bookmarkEnd w:id="498"/>
      <w:bookmarkEnd w:id="499"/>
      <w:bookmarkEnd w:id="500"/>
      <w:r w:rsidRPr="00D21A5E">
        <w:t>s</w:t>
      </w:r>
      <w:bookmarkEnd w:id="501"/>
      <w:bookmarkEnd w:id="502"/>
    </w:p>
    <w:p w14:paraId="091B0ADD" w14:textId="77777777" w:rsidR="00455149" w:rsidRPr="008E329A" w:rsidRDefault="00455149" w:rsidP="00D21A5E">
      <w:pPr>
        <w:pStyle w:val="PartHeading1"/>
      </w:pPr>
    </w:p>
    <w:p w14:paraId="6D7C8178" w14:textId="77777777" w:rsidR="00D15D65" w:rsidRPr="008E329A" w:rsidRDefault="00D15D65">
      <w:pPr>
        <w:pStyle w:val="Outline"/>
        <w:spacing w:before="0"/>
        <w:rPr>
          <w:kern w:val="0"/>
        </w:rPr>
        <w:sectPr w:rsidR="00D15D65" w:rsidRPr="008E329A" w:rsidSect="003C7944">
          <w:headerReference w:type="first" r:id="rId47"/>
          <w:type w:val="oddPage"/>
          <w:pgSz w:w="12240" w:h="15840" w:code="1"/>
          <w:pgMar w:top="1440" w:right="1440" w:bottom="1440" w:left="1800" w:header="720" w:footer="720" w:gutter="0"/>
          <w:paperSrc w:first="15" w:other="15"/>
          <w:pgNumType w:chapStyle="1"/>
          <w:cols w:space="720"/>
          <w:titlePg/>
        </w:sectPr>
      </w:pPr>
    </w:p>
    <w:p w14:paraId="5C7FD9D8" w14:textId="77777777" w:rsidR="00455149" w:rsidRPr="008E329A"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8E329A" w14:paraId="1D550B63" w14:textId="77777777">
        <w:trPr>
          <w:trHeight w:val="800"/>
        </w:trPr>
        <w:tc>
          <w:tcPr>
            <w:tcW w:w="9198" w:type="dxa"/>
            <w:vAlign w:val="center"/>
          </w:tcPr>
          <w:p w14:paraId="2FD51A0C" w14:textId="77777777" w:rsidR="00455149" w:rsidRPr="008E329A" w:rsidRDefault="00455149">
            <w:pPr>
              <w:pStyle w:val="Subtitle"/>
            </w:pPr>
            <w:bookmarkStart w:id="503" w:name="_Toc438954449"/>
            <w:bookmarkStart w:id="504" w:name="_Toc347227546"/>
            <w:bookmarkStart w:id="505" w:name="_Toc135757238"/>
            <w:r w:rsidRPr="008E329A">
              <w:t>Section</w:t>
            </w:r>
            <w:r w:rsidR="006E2CC9" w:rsidRPr="008E329A">
              <w:t xml:space="preserve"> </w:t>
            </w:r>
            <w:r w:rsidRPr="008E329A">
              <w:t>VI</w:t>
            </w:r>
            <w:r w:rsidR="00193CA6" w:rsidRPr="008E329A">
              <w:t>I</w:t>
            </w:r>
            <w:bookmarkEnd w:id="503"/>
            <w:r w:rsidR="009923B2" w:rsidRPr="008E329A">
              <w:t xml:space="preserve"> -</w:t>
            </w:r>
            <w:r w:rsidR="006E2CC9" w:rsidRPr="008E329A">
              <w:t xml:space="preserve"> </w:t>
            </w:r>
            <w:r w:rsidRPr="008E329A">
              <w:t>Schedule</w:t>
            </w:r>
            <w:r w:rsidR="006E2CC9" w:rsidRPr="008E329A">
              <w:t xml:space="preserve"> </w:t>
            </w:r>
            <w:r w:rsidRPr="008E329A">
              <w:t>of</w:t>
            </w:r>
            <w:r w:rsidR="006E2CC9" w:rsidRPr="008E329A">
              <w:t xml:space="preserve"> </w:t>
            </w:r>
            <w:r w:rsidRPr="008E329A">
              <w:t>Requirements</w:t>
            </w:r>
            <w:bookmarkEnd w:id="504"/>
            <w:bookmarkEnd w:id="505"/>
          </w:p>
        </w:tc>
      </w:tr>
    </w:tbl>
    <w:p w14:paraId="62A2A450" w14:textId="77777777" w:rsidR="00455149" w:rsidRPr="008E329A" w:rsidRDefault="00455149"/>
    <w:p w14:paraId="1486789E" w14:textId="77777777" w:rsidR="00455149" w:rsidRPr="008E329A" w:rsidRDefault="00455149">
      <w:pPr>
        <w:jc w:val="center"/>
        <w:rPr>
          <w:b/>
          <w:sz w:val="32"/>
        </w:rPr>
      </w:pPr>
      <w:r w:rsidRPr="008E329A">
        <w:rPr>
          <w:b/>
          <w:sz w:val="32"/>
        </w:rPr>
        <w:t>Contents</w:t>
      </w:r>
    </w:p>
    <w:p w14:paraId="05CDF9ED" w14:textId="77777777" w:rsidR="00455149" w:rsidRPr="008E329A" w:rsidRDefault="00455149">
      <w:pPr>
        <w:rPr>
          <w:i/>
        </w:rPr>
      </w:pPr>
    </w:p>
    <w:p w14:paraId="49F9B93C" w14:textId="77777777" w:rsidR="00455149" w:rsidRPr="008E329A" w:rsidRDefault="00455149">
      <w:pPr>
        <w:jc w:val="right"/>
        <w:rPr>
          <w:b/>
          <w:sz w:val="32"/>
        </w:rPr>
      </w:pPr>
    </w:p>
    <w:p w14:paraId="0C441F39" w14:textId="77777777" w:rsidR="00455149" w:rsidRPr="008E329A" w:rsidRDefault="00455149">
      <w:pPr>
        <w:jc w:val="right"/>
        <w:rPr>
          <w:b/>
        </w:rPr>
      </w:pPr>
    </w:p>
    <w:p w14:paraId="3EE6CA0C" w14:textId="0C20F407" w:rsidR="00A75F26" w:rsidRDefault="00075F5F">
      <w:pPr>
        <w:pStyle w:val="TOC1"/>
        <w:rPr>
          <w:rFonts w:asciiTheme="minorHAnsi" w:eastAsiaTheme="minorEastAsia" w:hAnsiTheme="minorHAnsi" w:cstheme="minorBidi"/>
          <w:b w:val="0"/>
          <w:sz w:val="22"/>
          <w:szCs w:val="22"/>
        </w:rPr>
      </w:pPr>
      <w:r w:rsidRPr="008E329A">
        <w:rPr>
          <w:b w:val="0"/>
          <w:noProof w:val="0"/>
        </w:rPr>
        <w:fldChar w:fldCharType="begin"/>
      </w:r>
      <w:r w:rsidR="00455149" w:rsidRPr="008E329A">
        <w:rPr>
          <w:b w:val="0"/>
          <w:noProof w:val="0"/>
        </w:rPr>
        <w:instrText xml:space="preserve"> TOC \t "Section VI. Header,1" </w:instrText>
      </w:r>
      <w:r w:rsidRPr="008E329A">
        <w:rPr>
          <w:b w:val="0"/>
          <w:noProof w:val="0"/>
        </w:rPr>
        <w:fldChar w:fldCharType="separate"/>
      </w:r>
      <w:r w:rsidR="00A75F26">
        <w:t>1.</w:t>
      </w:r>
      <w:r w:rsidR="00A75F26">
        <w:rPr>
          <w:rFonts w:asciiTheme="minorHAnsi" w:eastAsiaTheme="minorEastAsia" w:hAnsiTheme="minorHAnsi" w:cstheme="minorBidi"/>
          <w:b w:val="0"/>
          <w:sz w:val="22"/>
          <w:szCs w:val="22"/>
        </w:rPr>
        <w:tab/>
      </w:r>
      <w:r w:rsidR="00A75F26">
        <w:t>List of Goods and Delivery Schedule</w:t>
      </w:r>
      <w:r w:rsidR="00A75F26">
        <w:tab/>
      </w:r>
      <w:r w:rsidR="00A75F26">
        <w:fldChar w:fldCharType="begin"/>
      </w:r>
      <w:r w:rsidR="00A75F26">
        <w:instrText xml:space="preserve"> PAGEREF _Toc135642844 \h </w:instrText>
      </w:r>
      <w:r w:rsidR="00A75F26">
        <w:fldChar w:fldCharType="separate"/>
      </w:r>
      <w:r w:rsidR="00C60B46">
        <w:t>95</w:t>
      </w:r>
      <w:r w:rsidR="00A75F26">
        <w:fldChar w:fldCharType="end"/>
      </w:r>
    </w:p>
    <w:p w14:paraId="36E21576" w14:textId="5E8A5141" w:rsidR="00A75F26" w:rsidRDefault="00A75F26">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List of Related Services and Completion Schedule</w:t>
      </w:r>
      <w:r>
        <w:tab/>
      </w:r>
      <w:r>
        <w:fldChar w:fldCharType="begin"/>
      </w:r>
      <w:r>
        <w:instrText xml:space="preserve"> PAGEREF _Toc135642845 \h </w:instrText>
      </w:r>
      <w:r>
        <w:fldChar w:fldCharType="separate"/>
      </w:r>
      <w:r w:rsidR="00C60B46">
        <w:t>96</w:t>
      </w:r>
      <w:r>
        <w:fldChar w:fldCharType="end"/>
      </w:r>
    </w:p>
    <w:p w14:paraId="1A5E2750" w14:textId="18879540" w:rsidR="00A75F26" w:rsidRDefault="00A75F26">
      <w:pPr>
        <w:pStyle w:val="TOC1"/>
        <w:rPr>
          <w:rFonts w:asciiTheme="minorHAnsi" w:eastAsiaTheme="minorEastAsia" w:hAnsiTheme="minorHAnsi" w:cstheme="minorBidi"/>
          <w:b w:val="0"/>
          <w:sz w:val="22"/>
          <w:szCs w:val="22"/>
        </w:rPr>
      </w:pPr>
      <w:r>
        <w:t>3. Technical Specifications</w:t>
      </w:r>
      <w:r>
        <w:tab/>
      </w:r>
      <w:r>
        <w:fldChar w:fldCharType="begin"/>
      </w:r>
      <w:r>
        <w:instrText xml:space="preserve"> PAGEREF _Toc135642846 \h </w:instrText>
      </w:r>
      <w:r>
        <w:fldChar w:fldCharType="separate"/>
      </w:r>
      <w:r w:rsidR="00C60B46">
        <w:t>97</w:t>
      </w:r>
      <w:r>
        <w:fldChar w:fldCharType="end"/>
      </w:r>
    </w:p>
    <w:p w14:paraId="2916DA91" w14:textId="47A15105" w:rsidR="00A75F26" w:rsidRDefault="00A75F26">
      <w:pPr>
        <w:pStyle w:val="TOC1"/>
        <w:rPr>
          <w:rFonts w:asciiTheme="minorHAnsi" w:eastAsiaTheme="minorEastAsia" w:hAnsiTheme="minorHAnsi" w:cstheme="minorBidi"/>
          <w:b w:val="0"/>
          <w:sz w:val="22"/>
          <w:szCs w:val="22"/>
        </w:rPr>
      </w:pPr>
      <w:r>
        <w:t>4. Drawings</w:t>
      </w:r>
      <w:r>
        <w:tab/>
      </w:r>
      <w:r>
        <w:fldChar w:fldCharType="begin"/>
      </w:r>
      <w:r>
        <w:instrText xml:space="preserve"> PAGEREF _Toc135642847 \h </w:instrText>
      </w:r>
      <w:r>
        <w:fldChar w:fldCharType="separate"/>
      </w:r>
      <w:r w:rsidR="00C60B46">
        <w:t>100</w:t>
      </w:r>
      <w:r>
        <w:fldChar w:fldCharType="end"/>
      </w:r>
    </w:p>
    <w:p w14:paraId="6CCBB07C" w14:textId="3725C504" w:rsidR="00A75F26" w:rsidRDefault="00A75F26">
      <w:pPr>
        <w:pStyle w:val="TOC1"/>
        <w:rPr>
          <w:rFonts w:asciiTheme="minorHAnsi" w:eastAsiaTheme="minorEastAsia" w:hAnsiTheme="minorHAnsi" w:cstheme="minorBidi"/>
          <w:b w:val="0"/>
          <w:sz w:val="22"/>
          <w:szCs w:val="22"/>
        </w:rPr>
      </w:pPr>
      <w:r>
        <w:t>5. Inspections and Tests</w:t>
      </w:r>
      <w:r>
        <w:tab/>
      </w:r>
      <w:r>
        <w:fldChar w:fldCharType="begin"/>
      </w:r>
      <w:r>
        <w:instrText xml:space="preserve"> PAGEREF _Toc135642848 \h </w:instrText>
      </w:r>
      <w:r>
        <w:fldChar w:fldCharType="separate"/>
      </w:r>
      <w:r w:rsidR="00C60B46">
        <w:t>101</w:t>
      </w:r>
      <w:r>
        <w:fldChar w:fldCharType="end"/>
      </w:r>
    </w:p>
    <w:p w14:paraId="5988BA57" w14:textId="5D3E6DA5" w:rsidR="00455149" w:rsidRPr="008E329A" w:rsidRDefault="00075F5F" w:rsidP="00123A26">
      <w:pPr>
        <w:pStyle w:val="TOC2"/>
      </w:pPr>
      <w:r w:rsidRPr="008E329A">
        <w:fldChar w:fldCharType="end"/>
      </w:r>
    </w:p>
    <w:p w14:paraId="6D617298" w14:textId="77777777" w:rsidR="00455149" w:rsidRPr="008E329A" w:rsidRDefault="00455149">
      <w:pPr>
        <w:pStyle w:val="Sub-ClauseText"/>
        <w:spacing w:before="0" w:after="0"/>
        <w:jc w:val="left"/>
      </w:pPr>
    </w:p>
    <w:p w14:paraId="4E762D00" w14:textId="77777777" w:rsidR="00455149" w:rsidRPr="008E329A" w:rsidRDefault="00455149">
      <w:pPr>
        <w:pStyle w:val="Sub-ClauseText"/>
        <w:spacing w:before="0" w:after="0"/>
        <w:jc w:val="left"/>
      </w:pPr>
      <w:r w:rsidRPr="008E329A">
        <w:br w:type="page"/>
      </w:r>
    </w:p>
    <w:p w14:paraId="26A9358A" w14:textId="77777777" w:rsidR="00455149" w:rsidRPr="008E329A" w:rsidRDefault="00455149">
      <w:pPr>
        <w:pStyle w:val="Sub-ClauseText"/>
        <w:spacing w:before="0" w:after="0"/>
        <w:jc w:val="left"/>
      </w:pPr>
    </w:p>
    <w:p w14:paraId="2428765D" w14:textId="7BFA4A49" w:rsidR="00455149" w:rsidRDefault="00455149">
      <w:pPr>
        <w:pStyle w:val="Sub-ClauseText"/>
        <w:spacing w:before="0" w:after="0"/>
        <w:jc w:val="left"/>
      </w:pPr>
    </w:p>
    <w:p w14:paraId="3D648BC6" w14:textId="77777777" w:rsidR="00C77975" w:rsidRDefault="00C77975">
      <w:pPr>
        <w:pStyle w:val="Sub-ClauseText"/>
        <w:spacing w:before="0" w:after="0"/>
        <w:jc w:val="left"/>
      </w:pPr>
    </w:p>
    <w:p w14:paraId="3D2B0477" w14:textId="77777777" w:rsidR="00C77975" w:rsidRDefault="00C77975">
      <w:pPr>
        <w:pStyle w:val="Sub-ClauseText"/>
        <w:spacing w:before="0" w:after="0"/>
        <w:jc w:val="left"/>
      </w:pPr>
    </w:p>
    <w:p w14:paraId="6B493B73" w14:textId="77777777" w:rsidR="00C77975" w:rsidRDefault="00C77975">
      <w:pPr>
        <w:pStyle w:val="Sub-ClauseText"/>
        <w:spacing w:before="0" w:after="0"/>
        <w:jc w:val="left"/>
      </w:pPr>
    </w:p>
    <w:p w14:paraId="75CEAF68" w14:textId="77777777" w:rsidR="00C77975" w:rsidRDefault="00C77975">
      <w:pPr>
        <w:pStyle w:val="Sub-ClauseText"/>
        <w:spacing w:before="0" w:after="0"/>
        <w:jc w:val="left"/>
      </w:pPr>
    </w:p>
    <w:p w14:paraId="6BD67179" w14:textId="77777777" w:rsidR="00C77975" w:rsidRDefault="00C77975">
      <w:pPr>
        <w:pStyle w:val="Sub-ClauseText"/>
        <w:spacing w:before="0" w:after="0"/>
        <w:jc w:val="left"/>
      </w:pPr>
    </w:p>
    <w:p w14:paraId="389F9EFD" w14:textId="77777777" w:rsidR="00C77975" w:rsidRDefault="00C77975">
      <w:pPr>
        <w:pStyle w:val="Sub-ClauseText"/>
        <w:spacing w:before="0" w:after="0"/>
        <w:jc w:val="left"/>
      </w:pPr>
    </w:p>
    <w:p w14:paraId="0E63E8CB" w14:textId="77777777" w:rsidR="00C77975" w:rsidRDefault="00C77975">
      <w:pPr>
        <w:pStyle w:val="Sub-ClauseText"/>
        <w:spacing w:before="0" w:after="0"/>
        <w:jc w:val="left"/>
      </w:pPr>
    </w:p>
    <w:p w14:paraId="7E90A0EA" w14:textId="77777777" w:rsidR="00C77975" w:rsidRDefault="00C77975">
      <w:pPr>
        <w:pStyle w:val="Sub-ClauseText"/>
        <w:spacing w:before="0" w:after="0"/>
        <w:jc w:val="left"/>
      </w:pPr>
    </w:p>
    <w:p w14:paraId="26A0097E" w14:textId="77777777" w:rsidR="00C77975" w:rsidRDefault="00C77975">
      <w:pPr>
        <w:pStyle w:val="Sub-ClauseText"/>
        <w:spacing w:before="0" w:after="0"/>
        <w:jc w:val="left"/>
      </w:pPr>
    </w:p>
    <w:p w14:paraId="57FC4F48" w14:textId="77777777" w:rsidR="00C77975" w:rsidRDefault="00C77975">
      <w:pPr>
        <w:pStyle w:val="Sub-ClauseText"/>
        <w:spacing w:before="0" w:after="0"/>
        <w:jc w:val="left"/>
      </w:pPr>
    </w:p>
    <w:p w14:paraId="433FB119" w14:textId="77777777" w:rsidR="00C77975" w:rsidRDefault="00C77975">
      <w:pPr>
        <w:pStyle w:val="Sub-ClauseText"/>
        <w:spacing w:before="0" w:after="0"/>
        <w:jc w:val="left"/>
      </w:pPr>
    </w:p>
    <w:p w14:paraId="4A9887D5" w14:textId="77777777" w:rsidR="00C77975" w:rsidRDefault="00C77975">
      <w:pPr>
        <w:pStyle w:val="Sub-ClauseText"/>
        <w:spacing w:before="0" w:after="0"/>
        <w:jc w:val="left"/>
      </w:pPr>
    </w:p>
    <w:p w14:paraId="09569FBD" w14:textId="77777777" w:rsidR="00C77975" w:rsidRDefault="00C77975">
      <w:pPr>
        <w:pStyle w:val="Sub-ClauseText"/>
        <w:spacing w:before="0" w:after="0"/>
        <w:jc w:val="left"/>
      </w:pPr>
    </w:p>
    <w:p w14:paraId="7A5CC8B6" w14:textId="77777777" w:rsidR="00C77975" w:rsidRDefault="00C77975">
      <w:pPr>
        <w:pStyle w:val="Sub-ClauseText"/>
        <w:spacing w:before="0" w:after="0"/>
        <w:jc w:val="left"/>
      </w:pPr>
    </w:p>
    <w:p w14:paraId="3A86353B" w14:textId="77777777" w:rsidR="00C77975" w:rsidRDefault="00C77975">
      <w:pPr>
        <w:pStyle w:val="Sub-ClauseText"/>
        <w:spacing w:before="0" w:after="0"/>
        <w:jc w:val="left"/>
      </w:pPr>
    </w:p>
    <w:p w14:paraId="3CB3E521" w14:textId="77777777" w:rsidR="00C77975" w:rsidRDefault="00C77975">
      <w:pPr>
        <w:pStyle w:val="Sub-ClauseText"/>
        <w:spacing w:before="0" w:after="0"/>
        <w:jc w:val="left"/>
      </w:pPr>
    </w:p>
    <w:p w14:paraId="68F5841C" w14:textId="77777777" w:rsidR="00C77975" w:rsidRDefault="00C77975">
      <w:pPr>
        <w:pStyle w:val="Sub-ClauseText"/>
        <w:spacing w:before="0" w:after="0"/>
        <w:jc w:val="left"/>
      </w:pPr>
    </w:p>
    <w:p w14:paraId="20395983" w14:textId="77777777" w:rsidR="00C77975" w:rsidRDefault="00C77975">
      <w:pPr>
        <w:pStyle w:val="Sub-ClauseText"/>
        <w:spacing w:before="0" w:after="0"/>
        <w:jc w:val="left"/>
      </w:pPr>
    </w:p>
    <w:p w14:paraId="50D9D54C" w14:textId="77777777" w:rsidR="00C77975" w:rsidRDefault="00C77975">
      <w:pPr>
        <w:pStyle w:val="Sub-ClauseText"/>
        <w:spacing w:before="0" w:after="0"/>
        <w:jc w:val="left"/>
      </w:pPr>
    </w:p>
    <w:p w14:paraId="47FAE8A4" w14:textId="77777777" w:rsidR="00C77975" w:rsidRDefault="00C77975">
      <w:pPr>
        <w:pStyle w:val="Sub-ClauseText"/>
        <w:spacing w:before="0" w:after="0"/>
        <w:jc w:val="left"/>
      </w:pPr>
    </w:p>
    <w:p w14:paraId="61A6DEF6" w14:textId="77777777" w:rsidR="00C77975" w:rsidRDefault="00C77975">
      <w:pPr>
        <w:pStyle w:val="Sub-ClauseText"/>
        <w:spacing w:before="0" w:after="0"/>
        <w:jc w:val="left"/>
      </w:pPr>
    </w:p>
    <w:p w14:paraId="5EA87B5F" w14:textId="77777777" w:rsidR="00C77975" w:rsidRDefault="00C77975">
      <w:pPr>
        <w:pStyle w:val="Sub-ClauseText"/>
        <w:spacing w:before="0" w:after="0"/>
        <w:jc w:val="left"/>
      </w:pPr>
    </w:p>
    <w:p w14:paraId="6C9C9D33" w14:textId="77777777" w:rsidR="00C77975" w:rsidRDefault="00C77975">
      <w:pPr>
        <w:pStyle w:val="Sub-ClauseText"/>
        <w:spacing w:before="0" w:after="0"/>
        <w:jc w:val="left"/>
      </w:pPr>
    </w:p>
    <w:p w14:paraId="0ADDFC53" w14:textId="77777777" w:rsidR="00C77975" w:rsidRDefault="00C77975">
      <w:pPr>
        <w:pStyle w:val="Sub-ClauseText"/>
        <w:spacing w:before="0" w:after="0"/>
        <w:jc w:val="left"/>
      </w:pPr>
    </w:p>
    <w:p w14:paraId="1CE0EFE6" w14:textId="77777777" w:rsidR="00C77975" w:rsidRDefault="00C77975">
      <w:pPr>
        <w:pStyle w:val="Sub-ClauseText"/>
        <w:spacing w:before="0" w:after="0"/>
        <w:jc w:val="left"/>
      </w:pPr>
    </w:p>
    <w:p w14:paraId="3F5190C5" w14:textId="77777777" w:rsidR="00455149" w:rsidRPr="008E329A" w:rsidRDefault="00455149">
      <w:pPr>
        <w:pStyle w:val="Sub-ClauseText"/>
        <w:spacing w:before="0" w:after="0"/>
        <w:jc w:val="left"/>
        <w:sectPr w:rsidR="00455149" w:rsidRPr="008E329A" w:rsidSect="003C7944">
          <w:headerReference w:type="even" r:id="rId48"/>
          <w:headerReference w:type="first" r:id="rId49"/>
          <w:type w:val="oddPage"/>
          <w:pgSz w:w="12240" w:h="15840" w:code="1"/>
          <w:pgMar w:top="1440" w:right="1440" w:bottom="1440" w:left="1800" w:header="720" w:footer="720" w:gutter="0"/>
          <w:paperSrc w:first="15" w:other="15"/>
          <w:pgNumType w:chapStyle="1"/>
          <w:cols w:space="720"/>
          <w:titlePg/>
        </w:sectPr>
      </w:pPr>
    </w:p>
    <w:tbl>
      <w:tblPr>
        <w:tblW w:w="836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1717"/>
        <w:gridCol w:w="630"/>
        <w:gridCol w:w="1350"/>
        <w:gridCol w:w="1170"/>
        <w:gridCol w:w="1080"/>
        <w:gridCol w:w="1696"/>
        <w:gridCol w:w="10"/>
      </w:tblGrid>
      <w:tr w:rsidR="008721E4" w:rsidRPr="008E329A" w14:paraId="4484CBB5" w14:textId="77777777" w:rsidTr="008721E4">
        <w:trPr>
          <w:cantSplit/>
          <w:trHeight w:val="224"/>
        </w:trPr>
        <w:tc>
          <w:tcPr>
            <w:tcW w:w="713" w:type="dxa"/>
            <w:vMerge w:val="restart"/>
            <w:tcBorders>
              <w:top w:val="double" w:sz="4" w:space="0" w:color="auto"/>
              <w:left w:val="double" w:sz="4" w:space="0" w:color="auto"/>
              <w:right w:val="single" w:sz="4" w:space="0" w:color="auto"/>
            </w:tcBorders>
          </w:tcPr>
          <w:p w14:paraId="0ACEF0C8" w14:textId="77777777" w:rsidR="008721E4" w:rsidRPr="008E329A" w:rsidRDefault="008721E4">
            <w:pPr>
              <w:suppressAutoHyphens/>
              <w:spacing w:before="60"/>
              <w:jc w:val="center"/>
              <w:rPr>
                <w:b/>
                <w:bCs/>
                <w:sz w:val="22"/>
                <w:szCs w:val="22"/>
              </w:rPr>
            </w:pPr>
            <w:r w:rsidRPr="008E329A">
              <w:rPr>
                <w:b/>
                <w:bCs/>
                <w:sz w:val="22"/>
                <w:szCs w:val="22"/>
              </w:rPr>
              <w:lastRenderedPageBreak/>
              <w:t>Line Item</w:t>
            </w:r>
          </w:p>
          <w:p w14:paraId="3FF7EDAA" w14:textId="77777777" w:rsidR="008721E4" w:rsidRPr="008E329A" w:rsidRDefault="008721E4">
            <w:pPr>
              <w:suppressAutoHyphens/>
              <w:spacing w:before="60"/>
              <w:jc w:val="center"/>
              <w:rPr>
                <w:b/>
                <w:bCs/>
                <w:sz w:val="22"/>
                <w:szCs w:val="22"/>
              </w:rPr>
            </w:pPr>
            <w:r w:rsidRPr="008E329A">
              <w:rPr>
                <w:b/>
                <w:bCs/>
                <w:sz w:val="22"/>
                <w:szCs w:val="22"/>
              </w:rPr>
              <w:t>N</w:t>
            </w:r>
            <w:r w:rsidRPr="008E329A">
              <w:rPr>
                <w:b/>
                <w:bCs/>
                <w:sz w:val="22"/>
                <w:szCs w:val="22"/>
              </w:rPr>
              <w:sym w:font="Symbol" w:char="F0B0"/>
            </w:r>
          </w:p>
        </w:tc>
        <w:tc>
          <w:tcPr>
            <w:tcW w:w="1717" w:type="dxa"/>
            <w:vMerge w:val="restart"/>
            <w:tcBorders>
              <w:top w:val="double" w:sz="4" w:space="0" w:color="auto"/>
              <w:left w:val="single" w:sz="4" w:space="0" w:color="auto"/>
              <w:right w:val="single" w:sz="4" w:space="0" w:color="auto"/>
            </w:tcBorders>
          </w:tcPr>
          <w:p w14:paraId="256577C3" w14:textId="77777777" w:rsidR="008721E4" w:rsidRPr="008E329A" w:rsidRDefault="008721E4">
            <w:pPr>
              <w:suppressAutoHyphens/>
              <w:spacing w:before="60"/>
              <w:jc w:val="center"/>
              <w:rPr>
                <w:b/>
                <w:bCs/>
                <w:sz w:val="22"/>
                <w:szCs w:val="22"/>
              </w:rPr>
            </w:pPr>
            <w:r w:rsidRPr="008E329A">
              <w:rPr>
                <w:b/>
                <w:bCs/>
                <w:sz w:val="22"/>
                <w:szCs w:val="22"/>
              </w:rPr>
              <w:t xml:space="preserve">Description of Goods </w:t>
            </w:r>
          </w:p>
        </w:tc>
        <w:tc>
          <w:tcPr>
            <w:tcW w:w="630" w:type="dxa"/>
            <w:vMerge w:val="restart"/>
            <w:tcBorders>
              <w:top w:val="double" w:sz="4" w:space="0" w:color="auto"/>
              <w:left w:val="single" w:sz="4" w:space="0" w:color="auto"/>
              <w:right w:val="single" w:sz="4" w:space="0" w:color="auto"/>
            </w:tcBorders>
          </w:tcPr>
          <w:p w14:paraId="40B047FC" w14:textId="4AA5C0FB" w:rsidR="008721E4" w:rsidRPr="008E329A" w:rsidRDefault="008721E4">
            <w:pPr>
              <w:suppressAutoHyphens/>
              <w:spacing w:before="60"/>
              <w:jc w:val="center"/>
              <w:rPr>
                <w:b/>
                <w:bCs/>
                <w:sz w:val="22"/>
                <w:szCs w:val="22"/>
              </w:rPr>
            </w:pPr>
            <w:r w:rsidRPr="008E329A">
              <w:rPr>
                <w:b/>
                <w:bCs/>
                <w:sz w:val="22"/>
                <w:szCs w:val="22"/>
              </w:rPr>
              <w:t>Q</w:t>
            </w:r>
            <w:r>
              <w:rPr>
                <w:b/>
                <w:bCs/>
                <w:sz w:val="22"/>
                <w:szCs w:val="22"/>
              </w:rPr>
              <w:t>ty</w:t>
            </w:r>
          </w:p>
        </w:tc>
        <w:tc>
          <w:tcPr>
            <w:tcW w:w="1350" w:type="dxa"/>
            <w:vMerge w:val="restart"/>
            <w:tcBorders>
              <w:top w:val="double" w:sz="4" w:space="0" w:color="auto"/>
              <w:left w:val="single" w:sz="4" w:space="0" w:color="auto"/>
              <w:right w:val="single" w:sz="4" w:space="0" w:color="auto"/>
            </w:tcBorders>
          </w:tcPr>
          <w:p w14:paraId="678590CC" w14:textId="77777777" w:rsidR="008721E4" w:rsidRPr="008E329A" w:rsidRDefault="008721E4">
            <w:pPr>
              <w:spacing w:before="60"/>
              <w:jc w:val="center"/>
              <w:rPr>
                <w:b/>
                <w:bCs/>
                <w:sz w:val="22"/>
                <w:szCs w:val="22"/>
              </w:rPr>
            </w:pPr>
            <w:r w:rsidRPr="008E329A">
              <w:rPr>
                <w:b/>
                <w:bCs/>
                <w:sz w:val="22"/>
                <w:szCs w:val="22"/>
              </w:rPr>
              <w:t xml:space="preserve">Final (Project Site) Destination as specified in BDS </w:t>
            </w:r>
          </w:p>
        </w:tc>
        <w:tc>
          <w:tcPr>
            <w:tcW w:w="3956" w:type="dxa"/>
            <w:gridSpan w:val="4"/>
            <w:tcBorders>
              <w:top w:val="double" w:sz="4" w:space="0" w:color="auto"/>
              <w:left w:val="single" w:sz="4" w:space="0" w:color="auto"/>
              <w:bottom w:val="single" w:sz="4" w:space="0" w:color="auto"/>
              <w:right w:val="double" w:sz="4" w:space="0" w:color="auto"/>
            </w:tcBorders>
          </w:tcPr>
          <w:p w14:paraId="0A10E098" w14:textId="1508CF72" w:rsidR="008721E4" w:rsidRPr="008E329A" w:rsidRDefault="008721E4">
            <w:pPr>
              <w:spacing w:before="60" w:after="60"/>
              <w:jc w:val="center"/>
              <w:rPr>
                <w:sz w:val="22"/>
                <w:szCs w:val="22"/>
              </w:rPr>
            </w:pPr>
            <w:r w:rsidRPr="008E329A">
              <w:rPr>
                <w:b/>
                <w:bCs/>
                <w:sz w:val="22"/>
                <w:szCs w:val="22"/>
              </w:rPr>
              <w:t>D</w:t>
            </w:r>
            <w:r w:rsidR="00C77975">
              <w:rPr>
                <w:b/>
                <w:bCs/>
                <w:sz w:val="22"/>
                <w:szCs w:val="22"/>
              </w:rPr>
              <w:t>el</w:t>
            </w:r>
            <w:r w:rsidRPr="008E329A">
              <w:rPr>
                <w:b/>
                <w:bCs/>
                <w:sz w:val="22"/>
                <w:szCs w:val="22"/>
              </w:rPr>
              <w:t>ivery (as per Incoterms) Date</w:t>
            </w:r>
          </w:p>
        </w:tc>
      </w:tr>
      <w:tr w:rsidR="008721E4" w:rsidRPr="008E329A" w14:paraId="52B0AD86" w14:textId="77777777" w:rsidTr="008721E4">
        <w:trPr>
          <w:gridAfter w:val="1"/>
          <w:wAfter w:w="10" w:type="dxa"/>
          <w:cantSplit/>
          <w:trHeight w:val="224"/>
        </w:trPr>
        <w:tc>
          <w:tcPr>
            <w:tcW w:w="713" w:type="dxa"/>
            <w:vMerge/>
            <w:tcBorders>
              <w:left w:val="double" w:sz="4" w:space="0" w:color="auto"/>
              <w:bottom w:val="single" w:sz="4" w:space="0" w:color="auto"/>
              <w:right w:val="single" w:sz="4" w:space="0" w:color="auto"/>
            </w:tcBorders>
          </w:tcPr>
          <w:p w14:paraId="3587CA34" w14:textId="77777777" w:rsidR="008721E4" w:rsidRPr="008E329A" w:rsidRDefault="008721E4">
            <w:pPr>
              <w:suppressAutoHyphens/>
              <w:jc w:val="center"/>
              <w:rPr>
                <w:sz w:val="22"/>
                <w:szCs w:val="22"/>
              </w:rPr>
            </w:pPr>
          </w:p>
        </w:tc>
        <w:tc>
          <w:tcPr>
            <w:tcW w:w="1717" w:type="dxa"/>
            <w:vMerge/>
            <w:tcBorders>
              <w:left w:val="single" w:sz="4" w:space="0" w:color="auto"/>
              <w:bottom w:val="single" w:sz="4" w:space="0" w:color="auto"/>
              <w:right w:val="single" w:sz="4" w:space="0" w:color="auto"/>
            </w:tcBorders>
          </w:tcPr>
          <w:p w14:paraId="3564F280" w14:textId="77777777" w:rsidR="008721E4" w:rsidRPr="008E329A" w:rsidRDefault="008721E4">
            <w:pPr>
              <w:suppressAutoHyphens/>
              <w:jc w:val="center"/>
              <w:rPr>
                <w:sz w:val="22"/>
                <w:szCs w:val="22"/>
              </w:rPr>
            </w:pPr>
          </w:p>
        </w:tc>
        <w:tc>
          <w:tcPr>
            <w:tcW w:w="630" w:type="dxa"/>
            <w:vMerge/>
            <w:tcBorders>
              <w:left w:val="single" w:sz="4" w:space="0" w:color="auto"/>
              <w:bottom w:val="single" w:sz="4" w:space="0" w:color="auto"/>
              <w:right w:val="single" w:sz="4" w:space="0" w:color="auto"/>
            </w:tcBorders>
          </w:tcPr>
          <w:p w14:paraId="7CB7E885" w14:textId="77777777" w:rsidR="008721E4" w:rsidRPr="008E329A" w:rsidRDefault="008721E4">
            <w:pPr>
              <w:suppressAutoHyphens/>
              <w:jc w:val="center"/>
              <w:rPr>
                <w:sz w:val="22"/>
                <w:szCs w:val="22"/>
              </w:rPr>
            </w:pPr>
          </w:p>
        </w:tc>
        <w:tc>
          <w:tcPr>
            <w:tcW w:w="1350" w:type="dxa"/>
            <w:vMerge/>
            <w:tcBorders>
              <w:left w:val="single" w:sz="4" w:space="0" w:color="auto"/>
              <w:bottom w:val="single" w:sz="4" w:space="0" w:color="auto"/>
              <w:right w:val="single" w:sz="4" w:space="0" w:color="auto"/>
            </w:tcBorders>
          </w:tcPr>
          <w:p w14:paraId="240CDE95" w14:textId="77777777" w:rsidR="008721E4" w:rsidRPr="008E329A" w:rsidRDefault="008721E4">
            <w:pPr>
              <w:jc w:val="center"/>
              <w:rPr>
                <w:sz w:val="22"/>
                <w:szCs w:val="22"/>
              </w:rPr>
            </w:pPr>
          </w:p>
        </w:tc>
        <w:tc>
          <w:tcPr>
            <w:tcW w:w="1170" w:type="dxa"/>
            <w:tcBorders>
              <w:top w:val="single" w:sz="4" w:space="0" w:color="auto"/>
              <w:left w:val="single" w:sz="4" w:space="0" w:color="auto"/>
              <w:right w:val="single" w:sz="4" w:space="0" w:color="auto"/>
            </w:tcBorders>
          </w:tcPr>
          <w:p w14:paraId="1CC3C49C" w14:textId="77777777" w:rsidR="008721E4" w:rsidRPr="008E329A" w:rsidRDefault="008721E4">
            <w:pPr>
              <w:spacing w:before="60" w:after="60"/>
              <w:jc w:val="center"/>
              <w:rPr>
                <w:b/>
                <w:bCs/>
                <w:sz w:val="22"/>
                <w:szCs w:val="22"/>
              </w:rPr>
            </w:pPr>
            <w:r w:rsidRPr="008E329A">
              <w:rPr>
                <w:b/>
                <w:bCs/>
                <w:sz w:val="22"/>
                <w:szCs w:val="22"/>
              </w:rPr>
              <w:t>Earliest Delivery Date</w:t>
            </w:r>
          </w:p>
        </w:tc>
        <w:tc>
          <w:tcPr>
            <w:tcW w:w="1080" w:type="dxa"/>
            <w:tcBorders>
              <w:top w:val="single" w:sz="4" w:space="0" w:color="auto"/>
              <w:left w:val="single" w:sz="4" w:space="0" w:color="auto"/>
              <w:right w:val="single" w:sz="4" w:space="0" w:color="auto"/>
            </w:tcBorders>
          </w:tcPr>
          <w:p w14:paraId="1D5A5D48" w14:textId="77777777" w:rsidR="008721E4" w:rsidRPr="008E329A" w:rsidRDefault="008721E4">
            <w:pPr>
              <w:spacing w:before="60" w:after="60"/>
              <w:jc w:val="center"/>
              <w:rPr>
                <w:b/>
                <w:bCs/>
                <w:sz w:val="22"/>
                <w:szCs w:val="22"/>
              </w:rPr>
            </w:pPr>
            <w:r w:rsidRPr="008E329A">
              <w:rPr>
                <w:b/>
                <w:bCs/>
                <w:sz w:val="22"/>
                <w:szCs w:val="22"/>
              </w:rPr>
              <w:t xml:space="preserve">Latest Delivery Date </w:t>
            </w:r>
          </w:p>
          <w:p w14:paraId="2EB94702" w14:textId="77777777" w:rsidR="008721E4" w:rsidRPr="008E329A" w:rsidRDefault="008721E4">
            <w:pPr>
              <w:spacing w:before="60" w:after="60"/>
              <w:jc w:val="center"/>
              <w:rPr>
                <w:b/>
                <w:bCs/>
                <w:sz w:val="22"/>
                <w:szCs w:val="22"/>
              </w:rPr>
            </w:pPr>
          </w:p>
        </w:tc>
        <w:tc>
          <w:tcPr>
            <w:tcW w:w="1696" w:type="dxa"/>
            <w:tcBorders>
              <w:top w:val="single" w:sz="4" w:space="0" w:color="auto"/>
              <w:left w:val="single" w:sz="4" w:space="0" w:color="auto"/>
              <w:bottom w:val="single" w:sz="4" w:space="0" w:color="auto"/>
              <w:right w:val="double" w:sz="4" w:space="0" w:color="auto"/>
            </w:tcBorders>
          </w:tcPr>
          <w:p w14:paraId="14E5E5E1" w14:textId="77777777" w:rsidR="008721E4" w:rsidRPr="008E329A" w:rsidRDefault="008721E4" w:rsidP="009711A8">
            <w:pPr>
              <w:spacing w:before="60" w:after="60"/>
              <w:jc w:val="center"/>
              <w:rPr>
                <w:b/>
                <w:bCs/>
                <w:sz w:val="22"/>
                <w:szCs w:val="22"/>
              </w:rPr>
            </w:pPr>
            <w:r w:rsidRPr="008E329A">
              <w:rPr>
                <w:b/>
                <w:bCs/>
                <w:sz w:val="22"/>
                <w:szCs w:val="22"/>
              </w:rPr>
              <w:t>Bidder’s offered Delivery date [</w:t>
            </w:r>
            <w:r w:rsidRPr="008E329A">
              <w:rPr>
                <w:b/>
                <w:bCs/>
                <w:i/>
                <w:iCs/>
                <w:sz w:val="22"/>
                <w:szCs w:val="22"/>
              </w:rPr>
              <w:t>to be provided by the Bidder</w:t>
            </w:r>
            <w:r w:rsidRPr="008E329A">
              <w:rPr>
                <w:b/>
                <w:bCs/>
                <w:sz w:val="22"/>
                <w:szCs w:val="22"/>
              </w:rPr>
              <w:t>]</w:t>
            </w:r>
          </w:p>
        </w:tc>
      </w:tr>
      <w:tr w:rsidR="008721E4" w:rsidRPr="00230CCE" w14:paraId="4385A93F" w14:textId="77777777" w:rsidTr="008721E4">
        <w:trPr>
          <w:gridAfter w:val="1"/>
          <w:wAfter w:w="10" w:type="dxa"/>
          <w:cantSplit/>
          <w:trHeight w:val="2123"/>
        </w:trPr>
        <w:tc>
          <w:tcPr>
            <w:tcW w:w="713" w:type="dxa"/>
            <w:tcBorders>
              <w:top w:val="single" w:sz="4" w:space="0" w:color="auto"/>
              <w:left w:val="double" w:sz="4" w:space="0" w:color="auto"/>
              <w:bottom w:val="single" w:sz="4" w:space="0" w:color="auto"/>
              <w:right w:val="single" w:sz="4" w:space="0" w:color="auto"/>
            </w:tcBorders>
          </w:tcPr>
          <w:p w14:paraId="0CB58138" w14:textId="3EA53FC4" w:rsidR="008721E4" w:rsidRPr="008E329A" w:rsidRDefault="008721E4">
            <w:r>
              <w:t>1</w:t>
            </w:r>
          </w:p>
        </w:tc>
        <w:tc>
          <w:tcPr>
            <w:tcW w:w="1717" w:type="dxa"/>
            <w:tcBorders>
              <w:top w:val="single" w:sz="4" w:space="0" w:color="auto"/>
              <w:left w:val="single" w:sz="4" w:space="0" w:color="auto"/>
              <w:bottom w:val="single" w:sz="4" w:space="0" w:color="auto"/>
              <w:right w:val="single" w:sz="4" w:space="0" w:color="auto"/>
            </w:tcBorders>
          </w:tcPr>
          <w:p w14:paraId="2A2AF439" w14:textId="3DE07D06" w:rsidR="008721E4" w:rsidRPr="008E329A" w:rsidRDefault="008721E4">
            <w:r>
              <w:t>CT Scan (128 Slides)</w:t>
            </w:r>
          </w:p>
        </w:tc>
        <w:tc>
          <w:tcPr>
            <w:tcW w:w="630" w:type="dxa"/>
            <w:tcBorders>
              <w:top w:val="single" w:sz="4" w:space="0" w:color="auto"/>
              <w:left w:val="single" w:sz="4" w:space="0" w:color="auto"/>
              <w:bottom w:val="single" w:sz="4" w:space="0" w:color="auto"/>
              <w:right w:val="single" w:sz="4" w:space="0" w:color="auto"/>
            </w:tcBorders>
          </w:tcPr>
          <w:p w14:paraId="4CE7EEFF" w14:textId="6ED9C3C3" w:rsidR="008721E4" w:rsidRPr="008E329A" w:rsidRDefault="008721E4">
            <w:r>
              <w:t>4</w:t>
            </w:r>
          </w:p>
        </w:tc>
        <w:tc>
          <w:tcPr>
            <w:tcW w:w="1350" w:type="dxa"/>
            <w:tcBorders>
              <w:top w:val="single" w:sz="4" w:space="0" w:color="auto"/>
              <w:left w:val="single" w:sz="4" w:space="0" w:color="auto"/>
              <w:bottom w:val="single" w:sz="4" w:space="0" w:color="auto"/>
              <w:right w:val="single" w:sz="4" w:space="0" w:color="auto"/>
            </w:tcBorders>
          </w:tcPr>
          <w:p w14:paraId="65F5A883" w14:textId="31E7CF6A" w:rsidR="008721E4" w:rsidRPr="00372934" w:rsidRDefault="008721E4" w:rsidP="004F2727">
            <w:pPr>
              <w:rPr>
                <w:lang w:val="fr-FR"/>
              </w:rPr>
            </w:pPr>
            <w:r w:rsidRPr="00372934">
              <w:rPr>
                <w:lang w:val="fr-FR"/>
              </w:rPr>
              <w:t>Rafic Hariri</w:t>
            </w:r>
            <w:r w:rsidR="005907DE">
              <w:rPr>
                <w:lang w:val="fr-FR"/>
              </w:rPr>
              <w:t xml:space="preserve"> Hospital</w:t>
            </w:r>
          </w:p>
          <w:p w14:paraId="45047C42" w14:textId="77777777" w:rsidR="008721E4" w:rsidRDefault="008721E4" w:rsidP="004F2727">
            <w:pPr>
              <w:rPr>
                <w:lang w:val="fr-FR"/>
              </w:rPr>
            </w:pPr>
          </w:p>
          <w:p w14:paraId="233EB95A" w14:textId="5C55B04E" w:rsidR="008721E4" w:rsidRPr="00372934" w:rsidRDefault="008721E4" w:rsidP="004F2727">
            <w:pPr>
              <w:rPr>
                <w:lang w:val="fr-FR"/>
              </w:rPr>
            </w:pPr>
            <w:proofErr w:type="spellStart"/>
            <w:r w:rsidRPr="00372934">
              <w:rPr>
                <w:lang w:val="fr-FR"/>
              </w:rPr>
              <w:t>Tebnine</w:t>
            </w:r>
            <w:proofErr w:type="spellEnd"/>
            <w:r w:rsidR="005907DE">
              <w:rPr>
                <w:lang w:val="fr-FR"/>
              </w:rPr>
              <w:t xml:space="preserve"> Hospital</w:t>
            </w:r>
          </w:p>
          <w:p w14:paraId="030A15F5" w14:textId="77777777" w:rsidR="008721E4" w:rsidRDefault="008721E4" w:rsidP="004F2727">
            <w:pPr>
              <w:rPr>
                <w:lang w:val="fr-FR"/>
              </w:rPr>
            </w:pPr>
          </w:p>
          <w:p w14:paraId="3AAC1238" w14:textId="5096D245" w:rsidR="008721E4" w:rsidRPr="00372934" w:rsidRDefault="008721E4" w:rsidP="004F2727">
            <w:pPr>
              <w:rPr>
                <w:lang w:val="fr-FR"/>
              </w:rPr>
            </w:pPr>
            <w:proofErr w:type="spellStart"/>
            <w:r w:rsidRPr="00372934">
              <w:rPr>
                <w:lang w:val="fr-FR"/>
              </w:rPr>
              <w:t>Halba</w:t>
            </w:r>
            <w:proofErr w:type="spellEnd"/>
            <w:r w:rsidR="005907DE">
              <w:rPr>
                <w:lang w:val="fr-FR"/>
              </w:rPr>
              <w:t xml:space="preserve"> Hospital</w:t>
            </w:r>
          </w:p>
          <w:p w14:paraId="19F1B636" w14:textId="77777777" w:rsidR="008721E4" w:rsidRDefault="008721E4" w:rsidP="004F2727">
            <w:pPr>
              <w:rPr>
                <w:lang w:val="fr-FR"/>
              </w:rPr>
            </w:pPr>
          </w:p>
          <w:p w14:paraId="0C0465F3" w14:textId="77777777" w:rsidR="008721E4" w:rsidRDefault="008721E4" w:rsidP="004F2727">
            <w:pPr>
              <w:rPr>
                <w:lang w:val="fr-FR"/>
              </w:rPr>
            </w:pPr>
            <w:proofErr w:type="spellStart"/>
            <w:r w:rsidRPr="00372934">
              <w:rPr>
                <w:lang w:val="fr-FR"/>
              </w:rPr>
              <w:t>Nabatieh</w:t>
            </w:r>
            <w:proofErr w:type="spellEnd"/>
            <w:r w:rsidR="005907DE">
              <w:rPr>
                <w:lang w:val="fr-FR"/>
              </w:rPr>
              <w:t xml:space="preserve"> Hospital</w:t>
            </w:r>
          </w:p>
          <w:p w14:paraId="7D7C071E" w14:textId="77777777" w:rsidR="00F263D3" w:rsidRDefault="00F263D3" w:rsidP="004F2727">
            <w:pPr>
              <w:rPr>
                <w:lang w:val="fr-FR"/>
              </w:rPr>
            </w:pPr>
          </w:p>
          <w:p w14:paraId="3EFB9214" w14:textId="511AC048" w:rsidR="00F263D3" w:rsidRPr="00372934" w:rsidRDefault="00F263D3" w:rsidP="004F2727">
            <w:pPr>
              <w:rPr>
                <w:lang w:val="fr-FR"/>
              </w:rPr>
            </w:pPr>
            <w:proofErr w:type="spellStart"/>
            <w:r>
              <w:rPr>
                <w:lang w:val="fr-FR"/>
              </w:rPr>
              <w:t>Baalbeck</w:t>
            </w:r>
            <w:proofErr w:type="spellEnd"/>
            <w:r>
              <w:rPr>
                <w:lang w:val="fr-FR"/>
              </w:rPr>
              <w:t xml:space="preserve"> Hospital</w:t>
            </w:r>
          </w:p>
        </w:tc>
        <w:tc>
          <w:tcPr>
            <w:tcW w:w="1170" w:type="dxa"/>
            <w:tcBorders>
              <w:left w:val="single" w:sz="4" w:space="0" w:color="auto"/>
              <w:right w:val="single" w:sz="4" w:space="0" w:color="auto"/>
            </w:tcBorders>
          </w:tcPr>
          <w:p w14:paraId="541FF131" w14:textId="77777777" w:rsidR="008721E4" w:rsidRPr="00372934" w:rsidRDefault="008721E4">
            <w:pPr>
              <w:rPr>
                <w:lang w:val="fr-FR"/>
              </w:rPr>
            </w:pPr>
          </w:p>
        </w:tc>
        <w:tc>
          <w:tcPr>
            <w:tcW w:w="1080" w:type="dxa"/>
            <w:tcBorders>
              <w:left w:val="single" w:sz="4" w:space="0" w:color="auto"/>
              <w:right w:val="single" w:sz="4" w:space="0" w:color="auto"/>
            </w:tcBorders>
          </w:tcPr>
          <w:p w14:paraId="6874BC2A" w14:textId="77777777" w:rsidR="008721E4" w:rsidRPr="00372934" w:rsidRDefault="008721E4">
            <w:pPr>
              <w:rPr>
                <w:lang w:val="fr-FR"/>
              </w:rPr>
            </w:pPr>
          </w:p>
        </w:tc>
        <w:tc>
          <w:tcPr>
            <w:tcW w:w="1696" w:type="dxa"/>
            <w:tcBorders>
              <w:left w:val="single" w:sz="4" w:space="0" w:color="auto"/>
              <w:right w:val="double" w:sz="4" w:space="0" w:color="auto"/>
            </w:tcBorders>
          </w:tcPr>
          <w:p w14:paraId="61638F84" w14:textId="77777777" w:rsidR="008721E4" w:rsidRPr="00372934" w:rsidRDefault="008721E4">
            <w:pPr>
              <w:rPr>
                <w:lang w:val="fr-FR"/>
              </w:rPr>
            </w:pPr>
          </w:p>
        </w:tc>
      </w:tr>
    </w:tbl>
    <w:p w14:paraId="0BB7A55C" w14:textId="77777777" w:rsidR="00455149" w:rsidRPr="00372934" w:rsidRDefault="00455149">
      <w:pPr>
        <w:rPr>
          <w:lang w:val="fr-FR"/>
        </w:rPr>
      </w:pPr>
    </w:p>
    <w:p w14:paraId="1F4F73BF" w14:textId="77777777" w:rsidR="00455149" w:rsidRPr="00372934" w:rsidRDefault="00455149">
      <w:pPr>
        <w:rPr>
          <w:lang w:val="fr-FR"/>
        </w:rPr>
      </w:pPr>
      <w:r w:rsidRPr="00372934">
        <w:rPr>
          <w:lang w:val="fr-FR"/>
        </w:rPr>
        <w:br w:type="page"/>
      </w:r>
    </w:p>
    <w:tbl>
      <w:tblPr>
        <w:tblW w:w="1049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815"/>
        <w:gridCol w:w="3421"/>
        <w:gridCol w:w="1528"/>
        <w:gridCol w:w="1528"/>
        <w:gridCol w:w="1892"/>
        <w:gridCol w:w="1312"/>
      </w:tblGrid>
      <w:tr w:rsidR="00455149" w:rsidRPr="008E329A" w14:paraId="5E6880E8" w14:textId="77777777" w:rsidTr="001521B6">
        <w:trPr>
          <w:cantSplit/>
          <w:trHeight w:val="457"/>
        </w:trPr>
        <w:tc>
          <w:tcPr>
            <w:tcW w:w="10496" w:type="dxa"/>
            <w:gridSpan w:val="6"/>
            <w:tcBorders>
              <w:top w:val="nil"/>
              <w:left w:val="nil"/>
              <w:bottom w:val="double" w:sz="4" w:space="0" w:color="auto"/>
              <w:right w:val="nil"/>
            </w:tcBorders>
          </w:tcPr>
          <w:p w14:paraId="46181824" w14:textId="141EB648" w:rsidR="00455149" w:rsidRPr="008E329A" w:rsidRDefault="00455149" w:rsidP="00C77975">
            <w:pPr>
              <w:pStyle w:val="SectionVIHeader"/>
              <w:numPr>
                <w:ilvl w:val="0"/>
                <w:numId w:val="149"/>
              </w:numPr>
            </w:pPr>
            <w:r w:rsidRPr="00230CCE">
              <w:lastRenderedPageBreak/>
              <w:br w:type="page"/>
            </w:r>
            <w:bookmarkStart w:id="506" w:name="_Toc135642845"/>
            <w:bookmarkStart w:id="507" w:name="_Toc68320558"/>
            <w:r w:rsidRPr="008E329A">
              <w:t>List</w:t>
            </w:r>
            <w:r w:rsidR="006E2CC9" w:rsidRPr="008E329A">
              <w:t xml:space="preserve"> </w:t>
            </w:r>
            <w:r w:rsidRPr="008E329A">
              <w:t>of</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and</w:t>
            </w:r>
            <w:r w:rsidR="006E2CC9" w:rsidRPr="008E329A">
              <w:t xml:space="preserve"> </w:t>
            </w:r>
            <w:r w:rsidRPr="008E329A">
              <w:t>Completion</w:t>
            </w:r>
            <w:r w:rsidR="006E2CC9" w:rsidRPr="008E329A">
              <w:t xml:space="preserve"> </w:t>
            </w:r>
            <w:r w:rsidRPr="008E329A">
              <w:t>Schedule</w:t>
            </w:r>
            <w:bookmarkEnd w:id="506"/>
            <w:r w:rsidR="006E2CC9" w:rsidRPr="008E329A">
              <w:t xml:space="preserve"> </w:t>
            </w:r>
            <w:bookmarkEnd w:id="507"/>
          </w:p>
          <w:p w14:paraId="2562E7EF" w14:textId="77777777" w:rsidR="00455149" w:rsidRPr="008E329A" w:rsidRDefault="00455149" w:rsidP="00D25F61">
            <w:pPr>
              <w:spacing w:after="200"/>
              <w:rPr>
                <w:i/>
                <w:iCs/>
              </w:rPr>
            </w:pPr>
            <w:r w:rsidRPr="008E329A">
              <w:rPr>
                <w:i/>
                <w:iCs/>
              </w:rPr>
              <w:t>[This</w:t>
            </w:r>
            <w:r w:rsidR="006E2CC9" w:rsidRPr="008E329A">
              <w:rPr>
                <w:i/>
                <w:iCs/>
              </w:rPr>
              <w:t xml:space="preserve"> </w:t>
            </w:r>
            <w:r w:rsidRPr="008E329A">
              <w:rPr>
                <w:i/>
                <w:iCs/>
              </w:rPr>
              <w:t>table</w:t>
            </w:r>
            <w:r w:rsidR="006E2CC9" w:rsidRPr="008E329A">
              <w:rPr>
                <w:i/>
                <w:iCs/>
              </w:rPr>
              <w:t xml:space="preserve"> </w:t>
            </w:r>
            <w:r w:rsidRPr="008E329A">
              <w:rPr>
                <w:i/>
                <w:iCs/>
              </w:rPr>
              <w:t>shall</w:t>
            </w:r>
            <w:r w:rsidR="006E2CC9" w:rsidRPr="008E329A">
              <w:rPr>
                <w:i/>
                <w:iCs/>
              </w:rPr>
              <w:t xml:space="preserve"> </w:t>
            </w:r>
            <w:r w:rsidRPr="008E329A">
              <w:rPr>
                <w:i/>
                <w:iCs/>
              </w:rPr>
              <w:t>be</w:t>
            </w:r>
            <w:r w:rsidR="006E2CC9" w:rsidRPr="008E329A">
              <w:rPr>
                <w:i/>
                <w:iCs/>
              </w:rPr>
              <w:t xml:space="preserve"> </w:t>
            </w:r>
            <w:r w:rsidRPr="008E329A">
              <w:rPr>
                <w:i/>
                <w:iCs/>
              </w:rPr>
              <w:t>filled</w:t>
            </w:r>
            <w:r w:rsidR="006E2CC9" w:rsidRPr="008E329A">
              <w:rPr>
                <w:i/>
                <w:iCs/>
              </w:rPr>
              <w:t xml:space="preserve"> </w:t>
            </w:r>
            <w:r w:rsidRPr="008E329A">
              <w:rPr>
                <w:i/>
                <w:iCs/>
              </w:rPr>
              <w:t>in</w:t>
            </w:r>
            <w:r w:rsidR="006E2CC9" w:rsidRPr="008E329A">
              <w:rPr>
                <w:i/>
                <w:iCs/>
              </w:rPr>
              <w:t xml:space="preserve"> </w:t>
            </w:r>
            <w:r w:rsidRPr="008E329A">
              <w:rPr>
                <w:i/>
                <w:iCs/>
              </w:rPr>
              <w:t>by</w:t>
            </w:r>
            <w:r w:rsidR="006E2CC9" w:rsidRPr="008E329A">
              <w:rPr>
                <w:i/>
                <w:iCs/>
              </w:rPr>
              <w:t xml:space="preserve"> </w:t>
            </w:r>
            <w:r w:rsidRPr="008E329A">
              <w:rPr>
                <w:i/>
                <w:iCs/>
              </w:rPr>
              <w:t>the</w:t>
            </w:r>
            <w:r w:rsidR="006E2CC9" w:rsidRPr="008E329A">
              <w:rPr>
                <w:i/>
                <w:iCs/>
              </w:rPr>
              <w:t xml:space="preserve"> </w:t>
            </w:r>
            <w:r w:rsidRPr="008E329A">
              <w:rPr>
                <w:i/>
                <w:iCs/>
              </w:rPr>
              <w:t>Purchaser.</w:t>
            </w:r>
            <w:r w:rsidR="006E2CC9" w:rsidRPr="008E329A">
              <w:rPr>
                <w:i/>
                <w:iCs/>
              </w:rPr>
              <w:t xml:space="preserve"> </w:t>
            </w:r>
            <w:r w:rsidRPr="008E329A">
              <w:rPr>
                <w:i/>
                <w:iCs/>
              </w:rPr>
              <w:t>The</w:t>
            </w:r>
            <w:r w:rsidR="006E2CC9" w:rsidRPr="008E329A">
              <w:rPr>
                <w:i/>
                <w:iCs/>
              </w:rPr>
              <w:t xml:space="preserve"> </w:t>
            </w:r>
            <w:r w:rsidRPr="008E329A">
              <w:rPr>
                <w:i/>
                <w:iCs/>
              </w:rPr>
              <w:t>Required</w:t>
            </w:r>
            <w:r w:rsidR="006E2CC9" w:rsidRPr="008E329A">
              <w:rPr>
                <w:i/>
                <w:iCs/>
              </w:rPr>
              <w:t xml:space="preserve"> </w:t>
            </w:r>
            <w:r w:rsidRPr="008E329A">
              <w:rPr>
                <w:i/>
                <w:iCs/>
              </w:rPr>
              <w:t>Completion</w:t>
            </w:r>
            <w:r w:rsidR="006E2CC9" w:rsidRPr="008E329A">
              <w:rPr>
                <w:i/>
                <w:iCs/>
              </w:rPr>
              <w:t xml:space="preserve"> </w:t>
            </w:r>
            <w:r w:rsidRPr="008E329A">
              <w:rPr>
                <w:i/>
                <w:iCs/>
              </w:rPr>
              <w:t>Dates</w:t>
            </w:r>
            <w:r w:rsidR="006E2CC9" w:rsidRPr="008E329A">
              <w:rPr>
                <w:i/>
                <w:iCs/>
              </w:rPr>
              <w:t xml:space="preserve"> </w:t>
            </w:r>
            <w:r w:rsidRPr="008E329A">
              <w:rPr>
                <w:i/>
                <w:iCs/>
              </w:rPr>
              <w:t>should</w:t>
            </w:r>
            <w:r w:rsidR="006E2CC9" w:rsidRPr="008E329A">
              <w:rPr>
                <w:i/>
                <w:iCs/>
              </w:rPr>
              <w:t xml:space="preserve"> </w:t>
            </w:r>
            <w:r w:rsidRPr="008E329A">
              <w:rPr>
                <w:i/>
                <w:iCs/>
              </w:rPr>
              <w:t>be</w:t>
            </w:r>
            <w:r w:rsidR="006E2CC9" w:rsidRPr="008E329A">
              <w:rPr>
                <w:i/>
                <w:iCs/>
              </w:rPr>
              <w:t xml:space="preserve"> </w:t>
            </w:r>
            <w:r w:rsidRPr="008E329A">
              <w:rPr>
                <w:i/>
                <w:iCs/>
              </w:rPr>
              <w:t>realistic,</w:t>
            </w:r>
            <w:r w:rsidR="006E2CC9" w:rsidRPr="008E329A">
              <w:rPr>
                <w:i/>
                <w:iCs/>
              </w:rPr>
              <w:t xml:space="preserve"> </w:t>
            </w:r>
            <w:r w:rsidRPr="008E329A">
              <w:rPr>
                <w:i/>
                <w:iCs/>
              </w:rPr>
              <w:t>and</w:t>
            </w:r>
            <w:r w:rsidR="006E2CC9" w:rsidRPr="008E329A">
              <w:rPr>
                <w:i/>
                <w:iCs/>
              </w:rPr>
              <w:t xml:space="preserve"> </w:t>
            </w:r>
            <w:r w:rsidRPr="008E329A">
              <w:rPr>
                <w:i/>
                <w:iCs/>
              </w:rPr>
              <w:t>consistent</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required</w:t>
            </w:r>
            <w:r w:rsidR="006E2CC9" w:rsidRPr="008E329A">
              <w:rPr>
                <w:i/>
                <w:iCs/>
              </w:rPr>
              <w:t xml:space="preserve"> </w:t>
            </w:r>
            <w:r w:rsidRPr="008E329A">
              <w:rPr>
                <w:i/>
                <w:iCs/>
              </w:rPr>
              <w:t>Goods</w:t>
            </w:r>
            <w:r w:rsidR="006E2CC9" w:rsidRPr="008E329A">
              <w:rPr>
                <w:i/>
                <w:iCs/>
              </w:rPr>
              <w:t xml:space="preserve"> </w:t>
            </w:r>
            <w:r w:rsidRPr="008E329A">
              <w:rPr>
                <w:i/>
                <w:iCs/>
              </w:rPr>
              <w:t>Delivery</w:t>
            </w:r>
            <w:r w:rsidR="006E2CC9" w:rsidRPr="008E329A">
              <w:rPr>
                <w:i/>
                <w:iCs/>
              </w:rPr>
              <w:t xml:space="preserve"> </w:t>
            </w:r>
            <w:r w:rsidRPr="008E329A">
              <w:rPr>
                <w:i/>
                <w:iCs/>
              </w:rPr>
              <w:t>Dates</w:t>
            </w:r>
            <w:r w:rsidR="006E2CC9" w:rsidRPr="008E329A">
              <w:rPr>
                <w:i/>
                <w:iCs/>
              </w:rPr>
              <w:t xml:space="preserve"> </w:t>
            </w:r>
            <w:r w:rsidRPr="008E329A">
              <w:rPr>
                <w:i/>
                <w:iCs/>
              </w:rPr>
              <w:t>(as</w:t>
            </w:r>
            <w:r w:rsidR="006E2CC9" w:rsidRPr="008E329A">
              <w:rPr>
                <w:i/>
                <w:iCs/>
              </w:rPr>
              <w:t xml:space="preserve"> </w:t>
            </w:r>
            <w:r w:rsidRPr="008E329A">
              <w:rPr>
                <w:i/>
                <w:iCs/>
              </w:rPr>
              <w:t>per</w:t>
            </w:r>
            <w:r w:rsidR="006E2CC9" w:rsidRPr="008E329A">
              <w:rPr>
                <w:i/>
                <w:iCs/>
              </w:rPr>
              <w:t xml:space="preserve"> </w:t>
            </w:r>
            <w:r w:rsidRPr="008E329A">
              <w:rPr>
                <w:i/>
                <w:iCs/>
              </w:rPr>
              <w:t>Incoterms)]</w:t>
            </w:r>
            <w:r w:rsidR="006E2CC9" w:rsidRPr="008E329A">
              <w:rPr>
                <w:i/>
                <w:iCs/>
              </w:rPr>
              <w:t xml:space="preserve"> </w:t>
            </w:r>
          </w:p>
        </w:tc>
      </w:tr>
      <w:tr w:rsidR="00455149" w:rsidRPr="008E329A" w14:paraId="2ECF360A" w14:textId="77777777" w:rsidTr="00A821E0">
        <w:trPr>
          <w:cantSplit/>
          <w:trHeight w:val="457"/>
        </w:trPr>
        <w:tc>
          <w:tcPr>
            <w:tcW w:w="815" w:type="dxa"/>
            <w:vMerge w:val="restart"/>
            <w:tcBorders>
              <w:top w:val="single" w:sz="6" w:space="0" w:color="auto"/>
              <w:bottom w:val="single" w:sz="6" w:space="0" w:color="auto"/>
            </w:tcBorders>
          </w:tcPr>
          <w:p w14:paraId="6A263040" w14:textId="77777777" w:rsidR="00455149" w:rsidRPr="008E329A" w:rsidRDefault="00455149">
            <w:pPr>
              <w:spacing w:before="120"/>
              <w:jc w:val="center"/>
              <w:rPr>
                <w:b/>
                <w:bCs/>
                <w:sz w:val="22"/>
                <w:szCs w:val="22"/>
              </w:rPr>
            </w:pPr>
          </w:p>
          <w:p w14:paraId="5615FDA3" w14:textId="77777777" w:rsidR="00455149" w:rsidRPr="008E329A" w:rsidRDefault="00455149">
            <w:pPr>
              <w:spacing w:before="120"/>
              <w:jc w:val="center"/>
              <w:rPr>
                <w:b/>
                <w:bCs/>
                <w:sz w:val="22"/>
                <w:szCs w:val="22"/>
              </w:rPr>
            </w:pPr>
            <w:r w:rsidRPr="008E329A">
              <w:rPr>
                <w:b/>
                <w:bCs/>
                <w:sz w:val="22"/>
                <w:szCs w:val="22"/>
              </w:rPr>
              <w:t>Service</w:t>
            </w:r>
          </w:p>
        </w:tc>
        <w:tc>
          <w:tcPr>
            <w:tcW w:w="3421" w:type="dxa"/>
            <w:vMerge w:val="restart"/>
            <w:tcBorders>
              <w:top w:val="single" w:sz="6" w:space="0" w:color="auto"/>
              <w:bottom w:val="single" w:sz="6" w:space="0" w:color="auto"/>
            </w:tcBorders>
          </w:tcPr>
          <w:p w14:paraId="24B02FC2" w14:textId="77777777" w:rsidR="00455149" w:rsidRPr="008E329A" w:rsidRDefault="00455149">
            <w:pPr>
              <w:spacing w:before="120"/>
              <w:jc w:val="center"/>
              <w:rPr>
                <w:b/>
                <w:bCs/>
                <w:sz w:val="22"/>
                <w:szCs w:val="22"/>
              </w:rPr>
            </w:pPr>
          </w:p>
          <w:p w14:paraId="1624DB47" w14:textId="77777777" w:rsidR="00455149" w:rsidRPr="008E329A" w:rsidRDefault="00455149">
            <w:pPr>
              <w:spacing w:before="120"/>
              <w:jc w:val="center"/>
              <w:rPr>
                <w:b/>
                <w:bCs/>
                <w:sz w:val="22"/>
                <w:szCs w:val="22"/>
              </w:rPr>
            </w:pPr>
            <w:r w:rsidRPr="008E329A">
              <w:rPr>
                <w:b/>
                <w:bCs/>
                <w:sz w:val="22"/>
                <w:szCs w:val="22"/>
              </w:rPr>
              <w:t>Description</w:t>
            </w:r>
            <w:r w:rsidR="006E2CC9" w:rsidRPr="008E329A">
              <w:rPr>
                <w:b/>
                <w:bCs/>
                <w:sz w:val="22"/>
                <w:szCs w:val="22"/>
              </w:rPr>
              <w:t xml:space="preserve"> </w:t>
            </w:r>
            <w:r w:rsidRPr="008E329A">
              <w:rPr>
                <w:b/>
                <w:bCs/>
                <w:sz w:val="22"/>
                <w:szCs w:val="22"/>
              </w:rPr>
              <w:t>of</w:t>
            </w:r>
            <w:r w:rsidR="006E2CC9" w:rsidRPr="008E329A">
              <w:rPr>
                <w:b/>
                <w:bCs/>
                <w:sz w:val="22"/>
                <w:szCs w:val="22"/>
              </w:rPr>
              <w:t xml:space="preserve"> </w:t>
            </w:r>
            <w:r w:rsidRPr="008E329A">
              <w:rPr>
                <w:b/>
                <w:bCs/>
                <w:sz w:val="22"/>
                <w:szCs w:val="22"/>
              </w:rPr>
              <w:t>Service</w:t>
            </w:r>
          </w:p>
        </w:tc>
        <w:tc>
          <w:tcPr>
            <w:tcW w:w="1528" w:type="dxa"/>
            <w:vMerge w:val="restart"/>
            <w:tcBorders>
              <w:top w:val="single" w:sz="6" w:space="0" w:color="auto"/>
              <w:bottom w:val="single" w:sz="6" w:space="0" w:color="auto"/>
            </w:tcBorders>
          </w:tcPr>
          <w:p w14:paraId="1EFCF64E" w14:textId="77777777" w:rsidR="00455149" w:rsidRPr="008E329A" w:rsidRDefault="00455149">
            <w:pPr>
              <w:spacing w:before="120"/>
              <w:jc w:val="center"/>
              <w:rPr>
                <w:b/>
                <w:bCs/>
                <w:sz w:val="22"/>
                <w:szCs w:val="22"/>
              </w:rPr>
            </w:pPr>
          </w:p>
          <w:p w14:paraId="6981DB0F" w14:textId="77777777" w:rsidR="00455149" w:rsidRPr="008E329A" w:rsidRDefault="00455149">
            <w:pPr>
              <w:spacing w:before="120"/>
              <w:jc w:val="center"/>
              <w:rPr>
                <w:b/>
                <w:bCs/>
                <w:sz w:val="22"/>
                <w:szCs w:val="22"/>
              </w:rPr>
            </w:pPr>
            <w:r w:rsidRPr="008E329A">
              <w:rPr>
                <w:b/>
                <w:bCs/>
                <w:sz w:val="22"/>
                <w:szCs w:val="22"/>
              </w:rPr>
              <w:t>Quantity</w:t>
            </w:r>
            <w:r w:rsidRPr="008E329A">
              <w:rPr>
                <w:rFonts w:ascii="Times New Roman Bold" w:hAnsi="Times New Roman Bold"/>
                <w:b/>
                <w:bCs/>
                <w:sz w:val="22"/>
                <w:szCs w:val="22"/>
                <w:vertAlign w:val="superscript"/>
              </w:rPr>
              <w:t>1</w:t>
            </w:r>
          </w:p>
        </w:tc>
        <w:tc>
          <w:tcPr>
            <w:tcW w:w="1528" w:type="dxa"/>
            <w:vMerge w:val="restart"/>
            <w:tcBorders>
              <w:top w:val="single" w:sz="6" w:space="0" w:color="auto"/>
              <w:bottom w:val="single" w:sz="6" w:space="0" w:color="auto"/>
            </w:tcBorders>
          </w:tcPr>
          <w:p w14:paraId="35BDCEA7" w14:textId="77777777" w:rsidR="00455149" w:rsidRPr="008E329A" w:rsidRDefault="00455149">
            <w:pPr>
              <w:spacing w:before="120"/>
              <w:jc w:val="center"/>
              <w:rPr>
                <w:b/>
                <w:bCs/>
                <w:sz w:val="22"/>
                <w:szCs w:val="22"/>
              </w:rPr>
            </w:pPr>
          </w:p>
          <w:p w14:paraId="4DADAE57" w14:textId="77777777" w:rsidR="00455149" w:rsidRPr="008E329A" w:rsidRDefault="00455149">
            <w:pPr>
              <w:spacing w:before="120"/>
              <w:jc w:val="center"/>
              <w:rPr>
                <w:b/>
                <w:bCs/>
                <w:sz w:val="22"/>
                <w:szCs w:val="22"/>
              </w:rPr>
            </w:pPr>
            <w:r w:rsidRPr="008E329A">
              <w:rPr>
                <w:b/>
                <w:bCs/>
                <w:sz w:val="22"/>
                <w:szCs w:val="22"/>
              </w:rPr>
              <w:t>Physical</w:t>
            </w:r>
            <w:r w:rsidR="006E2CC9" w:rsidRPr="008E329A">
              <w:rPr>
                <w:b/>
                <w:bCs/>
                <w:sz w:val="22"/>
                <w:szCs w:val="22"/>
              </w:rPr>
              <w:t xml:space="preserve"> </w:t>
            </w:r>
            <w:r w:rsidRPr="008E329A">
              <w:rPr>
                <w:b/>
                <w:bCs/>
                <w:sz w:val="22"/>
                <w:szCs w:val="22"/>
              </w:rPr>
              <w:t>Unit</w:t>
            </w:r>
          </w:p>
        </w:tc>
        <w:tc>
          <w:tcPr>
            <w:tcW w:w="1892" w:type="dxa"/>
            <w:vMerge w:val="restart"/>
            <w:tcBorders>
              <w:top w:val="single" w:sz="6" w:space="0" w:color="auto"/>
              <w:bottom w:val="single" w:sz="6" w:space="0" w:color="auto"/>
            </w:tcBorders>
          </w:tcPr>
          <w:p w14:paraId="1B0618FF" w14:textId="77777777" w:rsidR="00455149" w:rsidRPr="008E329A" w:rsidRDefault="00455149">
            <w:pPr>
              <w:spacing w:before="120"/>
              <w:jc w:val="center"/>
              <w:rPr>
                <w:b/>
                <w:bCs/>
                <w:sz w:val="22"/>
                <w:szCs w:val="22"/>
              </w:rPr>
            </w:pPr>
            <w:r w:rsidRPr="008E329A">
              <w:rPr>
                <w:b/>
                <w:bCs/>
                <w:sz w:val="22"/>
                <w:szCs w:val="22"/>
              </w:rPr>
              <w:t>Place</w:t>
            </w:r>
            <w:r w:rsidR="006E2CC9" w:rsidRPr="008E329A">
              <w:rPr>
                <w:b/>
                <w:bCs/>
                <w:sz w:val="22"/>
                <w:szCs w:val="22"/>
              </w:rPr>
              <w:t xml:space="preserve"> </w:t>
            </w:r>
            <w:r w:rsidRPr="008E329A">
              <w:rPr>
                <w:b/>
                <w:bCs/>
                <w:sz w:val="22"/>
                <w:szCs w:val="22"/>
              </w:rPr>
              <w:t>where</w:t>
            </w:r>
            <w:r w:rsidR="006E2CC9" w:rsidRPr="008E329A">
              <w:rPr>
                <w:b/>
                <w:bCs/>
                <w:sz w:val="22"/>
                <w:szCs w:val="22"/>
              </w:rPr>
              <w:t xml:space="preserve"> </w:t>
            </w:r>
            <w:r w:rsidRPr="008E329A">
              <w:rPr>
                <w:b/>
                <w:bCs/>
                <w:sz w:val="22"/>
                <w:szCs w:val="22"/>
              </w:rPr>
              <w:t>Services</w:t>
            </w:r>
            <w:r w:rsidR="006E2CC9" w:rsidRPr="008E329A">
              <w:rPr>
                <w:b/>
                <w:bCs/>
                <w:sz w:val="22"/>
                <w:szCs w:val="22"/>
              </w:rPr>
              <w:t xml:space="preserve"> </w:t>
            </w:r>
            <w:r w:rsidRPr="008E329A">
              <w:rPr>
                <w:b/>
                <w:bCs/>
                <w:sz w:val="22"/>
                <w:szCs w:val="22"/>
              </w:rPr>
              <w:t>shall</w:t>
            </w:r>
            <w:r w:rsidR="006E2CC9" w:rsidRPr="008E329A">
              <w:rPr>
                <w:b/>
                <w:bCs/>
                <w:sz w:val="22"/>
                <w:szCs w:val="22"/>
              </w:rPr>
              <w:t xml:space="preserve"> </w:t>
            </w:r>
            <w:r w:rsidRPr="008E329A">
              <w:rPr>
                <w:b/>
                <w:bCs/>
                <w:sz w:val="22"/>
                <w:szCs w:val="22"/>
              </w:rPr>
              <w:t>be</w:t>
            </w:r>
            <w:r w:rsidR="006E2CC9" w:rsidRPr="008E329A">
              <w:rPr>
                <w:b/>
                <w:bCs/>
                <w:sz w:val="22"/>
                <w:szCs w:val="22"/>
              </w:rPr>
              <w:t xml:space="preserve"> </w:t>
            </w:r>
            <w:r w:rsidRPr="008E329A">
              <w:rPr>
                <w:b/>
                <w:bCs/>
                <w:sz w:val="22"/>
                <w:szCs w:val="22"/>
              </w:rPr>
              <w:t>performed</w:t>
            </w:r>
          </w:p>
        </w:tc>
        <w:tc>
          <w:tcPr>
            <w:tcW w:w="1312" w:type="dxa"/>
            <w:vMerge w:val="restart"/>
            <w:tcBorders>
              <w:top w:val="single" w:sz="6" w:space="0" w:color="auto"/>
              <w:bottom w:val="single" w:sz="6" w:space="0" w:color="auto"/>
            </w:tcBorders>
          </w:tcPr>
          <w:p w14:paraId="53F9BCDC" w14:textId="77777777" w:rsidR="00455149" w:rsidRPr="008E329A" w:rsidRDefault="00455149">
            <w:pPr>
              <w:spacing w:before="120"/>
              <w:ind w:left="-18"/>
              <w:jc w:val="center"/>
              <w:rPr>
                <w:b/>
                <w:bCs/>
                <w:sz w:val="22"/>
                <w:szCs w:val="22"/>
              </w:rPr>
            </w:pPr>
            <w:r w:rsidRPr="008E329A">
              <w:rPr>
                <w:b/>
                <w:bCs/>
                <w:sz w:val="22"/>
                <w:szCs w:val="22"/>
              </w:rPr>
              <w:t>Final</w:t>
            </w:r>
            <w:r w:rsidR="006E2CC9" w:rsidRPr="008E329A">
              <w:rPr>
                <w:b/>
                <w:bCs/>
                <w:sz w:val="22"/>
                <w:szCs w:val="22"/>
              </w:rPr>
              <w:t xml:space="preserve"> </w:t>
            </w:r>
            <w:r w:rsidRPr="008E329A">
              <w:rPr>
                <w:b/>
                <w:bCs/>
                <w:sz w:val="22"/>
                <w:szCs w:val="22"/>
              </w:rPr>
              <w:t>Completion</w:t>
            </w:r>
            <w:r w:rsidR="006E2CC9" w:rsidRPr="008E329A">
              <w:rPr>
                <w:b/>
                <w:bCs/>
                <w:sz w:val="22"/>
                <w:szCs w:val="22"/>
              </w:rPr>
              <w:t xml:space="preserve"> </w:t>
            </w:r>
            <w:r w:rsidRPr="008E329A">
              <w:rPr>
                <w:b/>
                <w:bCs/>
                <w:sz w:val="22"/>
                <w:szCs w:val="22"/>
              </w:rPr>
              <w:t>Date(s)</w:t>
            </w:r>
            <w:r w:rsidR="006E2CC9" w:rsidRPr="008E329A">
              <w:rPr>
                <w:b/>
                <w:bCs/>
                <w:sz w:val="22"/>
                <w:szCs w:val="22"/>
              </w:rPr>
              <w:t xml:space="preserve"> </w:t>
            </w:r>
            <w:r w:rsidRPr="008E329A">
              <w:rPr>
                <w:b/>
                <w:bCs/>
                <w:sz w:val="22"/>
                <w:szCs w:val="22"/>
              </w:rPr>
              <w:t>of</w:t>
            </w:r>
            <w:r w:rsidR="006E2CC9" w:rsidRPr="008E329A">
              <w:rPr>
                <w:b/>
                <w:bCs/>
                <w:sz w:val="22"/>
                <w:szCs w:val="22"/>
              </w:rPr>
              <w:t xml:space="preserve"> </w:t>
            </w:r>
            <w:r w:rsidRPr="008E329A">
              <w:rPr>
                <w:b/>
                <w:bCs/>
                <w:sz w:val="22"/>
                <w:szCs w:val="22"/>
              </w:rPr>
              <w:t>Services</w:t>
            </w:r>
          </w:p>
        </w:tc>
      </w:tr>
      <w:tr w:rsidR="00455149" w:rsidRPr="008E329A" w14:paraId="3779663B" w14:textId="77777777" w:rsidTr="00A821E0">
        <w:trPr>
          <w:cantSplit/>
          <w:trHeight w:val="493"/>
        </w:trPr>
        <w:tc>
          <w:tcPr>
            <w:tcW w:w="815" w:type="dxa"/>
            <w:vMerge/>
            <w:tcBorders>
              <w:top w:val="single" w:sz="6" w:space="0" w:color="auto"/>
              <w:bottom w:val="single" w:sz="6" w:space="0" w:color="auto"/>
            </w:tcBorders>
          </w:tcPr>
          <w:p w14:paraId="5E58E99C" w14:textId="77777777" w:rsidR="00455149" w:rsidRPr="008E329A" w:rsidRDefault="00455149">
            <w:pPr>
              <w:jc w:val="center"/>
              <w:rPr>
                <w:sz w:val="22"/>
                <w:szCs w:val="22"/>
              </w:rPr>
            </w:pPr>
          </w:p>
        </w:tc>
        <w:tc>
          <w:tcPr>
            <w:tcW w:w="3421" w:type="dxa"/>
            <w:vMerge/>
            <w:tcBorders>
              <w:top w:val="single" w:sz="6" w:space="0" w:color="auto"/>
              <w:bottom w:val="single" w:sz="6" w:space="0" w:color="auto"/>
            </w:tcBorders>
          </w:tcPr>
          <w:p w14:paraId="1406E68F" w14:textId="77777777" w:rsidR="00455149" w:rsidRPr="008E329A" w:rsidRDefault="00455149">
            <w:pPr>
              <w:jc w:val="center"/>
              <w:rPr>
                <w:sz w:val="22"/>
                <w:szCs w:val="22"/>
              </w:rPr>
            </w:pPr>
          </w:p>
        </w:tc>
        <w:tc>
          <w:tcPr>
            <w:tcW w:w="1528" w:type="dxa"/>
            <w:vMerge/>
            <w:tcBorders>
              <w:top w:val="single" w:sz="6" w:space="0" w:color="auto"/>
              <w:bottom w:val="single" w:sz="6" w:space="0" w:color="auto"/>
            </w:tcBorders>
          </w:tcPr>
          <w:p w14:paraId="67C7AA1A" w14:textId="77777777" w:rsidR="00455149" w:rsidRPr="008E329A" w:rsidRDefault="00455149">
            <w:pPr>
              <w:jc w:val="center"/>
              <w:rPr>
                <w:sz w:val="22"/>
                <w:szCs w:val="22"/>
              </w:rPr>
            </w:pPr>
          </w:p>
        </w:tc>
        <w:tc>
          <w:tcPr>
            <w:tcW w:w="1528" w:type="dxa"/>
            <w:vMerge/>
            <w:tcBorders>
              <w:top w:val="single" w:sz="6" w:space="0" w:color="auto"/>
              <w:bottom w:val="single" w:sz="6" w:space="0" w:color="auto"/>
            </w:tcBorders>
          </w:tcPr>
          <w:p w14:paraId="71D5A373" w14:textId="77777777" w:rsidR="00455149" w:rsidRPr="008E329A" w:rsidRDefault="00455149">
            <w:pPr>
              <w:jc w:val="center"/>
              <w:rPr>
                <w:sz w:val="22"/>
                <w:szCs w:val="22"/>
              </w:rPr>
            </w:pPr>
          </w:p>
        </w:tc>
        <w:tc>
          <w:tcPr>
            <w:tcW w:w="1892" w:type="dxa"/>
            <w:vMerge/>
            <w:tcBorders>
              <w:top w:val="single" w:sz="6" w:space="0" w:color="auto"/>
              <w:bottom w:val="single" w:sz="6" w:space="0" w:color="auto"/>
            </w:tcBorders>
          </w:tcPr>
          <w:p w14:paraId="2BEC6438" w14:textId="77777777" w:rsidR="00455149" w:rsidRPr="008E329A" w:rsidRDefault="00455149">
            <w:pPr>
              <w:jc w:val="center"/>
              <w:rPr>
                <w:sz w:val="22"/>
                <w:szCs w:val="22"/>
              </w:rPr>
            </w:pPr>
          </w:p>
        </w:tc>
        <w:tc>
          <w:tcPr>
            <w:tcW w:w="1312" w:type="dxa"/>
            <w:vMerge/>
            <w:tcBorders>
              <w:top w:val="single" w:sz="6" w:space="0" w:color="auto"/>
              <w:bottom w:val="single" w:sz="6" w:space="0" w:color="auto"/>
            </w:tcBorders>
          </w:tcPr>
          <w:p w14:paraId="26CD927C" w14:textId="77777777" w:rsidR="00455149" w:rsidRPr="008E329A" w:rsidRDefault="00455149">
            <w:pPr>
              <w:jc w:val="center"/>
              <w:rPr>
                <w:sz w:val="22"/>
                <w:szCs w:val="22"/>
              </w:rPr>
            </w:pPr>
          </w:p>
        </w:tc>
      </w:tr>
      <w:tr w:rsidR="00455149" w:rsidRPr="008E329A" w14:paraId="30C24361" w14:textId="77777777" w:rsidTr="00A821E0">
        <w:trPr>
          <w:cantSplit/>
          <w:trHeight w:val="224"/>
        </w:trPr>
        <w:tc>
          <w:tcPr>
            <w:tcW w:w="815" w:type="dxa"/>
            <w:tcBorders>
              <w:top w:val="single" w:sz="6" w:space="0" w:color="auto"/>
              <w:bottom w:val="single" w:sz="6" w:space="0" w:color="auto"/>
            </w:tcBorders>
          </w:tcPr>
          <w:p w14:paraId="4753AE57" w14:textId="77777777" w:rsidR="00455149" w:rsidRPr="008E329A" w:rsidRDefault="00455149">
            <w:pPr>
              <w:pStyle w:val="Outline"/>
              <w:spacing w:before="120"/>
              <w:rPr>
                <w:i/>
                <w:iCs/>
                <w:kern w:val="0"/>
                <w:sz w:val="22"/>
                <w:szCs w:val="22"/>
              </w:rPr>
            </w:pPr>
            <w:r w:rsidRPr="008E329A">
              <w:rPr>
                <w:i/>
                <w:iCs/>
                <w:sz w:val="22"/>
                <w:szCs w:val="22"/>
              </w:rPr>
              <w:t>[</w:t>
            </w:r>
            <w:r w:rsidRPr="008E329A">
              <w:rPr>
                <w:b/>
                <w:i/>
                <w:iCs/>
                <w:sz w:val="22"/>
                <w:szCs w:val="22"/>
              </w:rPr>
              <w:t>insert</w:t>
            </w:r>
            <w:r w:rsidR="006E2CC9" w:rsidRPr="008E329A">
              <w:rPr>
                <w:b/>
                <w:i/>
                <w:iCs/>
                <w:sz w:val="22"/>
                <w:szCs w:val="22"/>
              </w:rPr>
              <w:t xml:space="preserve"> </w:t>
            </w:r>
            <w:r w:rsidRPr="008E329A">
              <w:rPr>
                <w:b/>
                <w:i/>
                <w:iCs/>
                <w:sz w:val="22"/>
                <w:szCs w:val="22"/>
              </w:rPr>
              <w:t>Service</w:t>
            </w:r>
            <w:r w:rsidR="006E2CC9" w:rsidRPr="008E329A">
              <w:rPr>
                <w:b/>
                <w:i/>
                <w:iCs/>
                <w:sz w:val="22"/>
                <w:szCs w:val="22"/>
              </w:rPr>
              <w:t xml:space="preserve"> </w:t>
            </w:r>
            <w:r w:rsidRPr="008E329A">
              <w:rPr>
                <w:b/>
                <w:i/>
                <w:iCs/>
                <w:sz w:val="22"/>
                <w:szCs w:val="22"/>
              </w:rPr>
              <w:t>No</w:t>
            </w:r>
            <w:r w:rsidRPr="008E329A">
              <w:rPr>
                <w:bCs/>
                <w:i/>
                <w:iCs/>
                <w:sz w:val="22"/>
                <w:szCs w:val="22"/>
              </w:rPr>
              <w:t>]</w:t>
            </w:r>
          </w:p>
        </w:tc>
        <w:tc>
          <w:tcPr>
            <w:tcW w:w="3421" w:type="dxa"/>
            <w:tcBorders>
              <w:top w:val="single" w:sz="6" w:space="0" w:color="auto"/>
              <w:bottom w:val="single" w:sz="6" w:space="0" w:color="auto"/>
            </w:tcBorders>
          </w:tcPr>
          <w:p w14:paraId="70540F54" w14:textId="77777777" w:rsidR="00455149" w:rsidRPr="008E329A" w:rsidRDefault="00455149">
            <w:pPr>
              <w:pStyle w:val="Outline"/>
              <w:spacing w:before="120"/>
              <w:rPr>
                <w:i/>
                <w:iCs/>
                <w:kern w:val="0"/>
                <w:sz w:val="22"/>
                <w:szCs w:val="22"/>
              </w:rPr>
            </w:pPr>
            <w:r w:rsidRPr="008E329A">
              <w:rPr>
                <w:i/>
                <w:iCs/>
                <w:kern w:val="0"/>
                <w:sz w:val="22"/>
                <w:szCs w:val="22"/>
              </w:rPr>
              <w:t>[</w:t>
            </w:r>
            <w:r w:rsidRPr="008E329A">
              <w:rPr>
                <w:b/>
                <w:i/>
                <w:iCs/>
                <w:kern w:val="0"/>
                <w:sz w:val="22"/>
                <w:szCs w:val="22"/>
              </w:rPr>
              <w:t>insert</w:t>
            </w:r>
            <w:r w:rsidR="006E2CC9" w:rsidRPr="008E329A">
              <w:rPr>
                <w:b/>
                <w:i/>
                <w:iCs/>
                <w:kern w:val="0"/>
                <w:sz w:val="22"/>
                <w:szCs w:val="22"/>
              </w:rPr>
              <w:t xml:space="preserve"> </w:t>
            </w:r>
            <w:r w:rsidRPr="008E329A">
              <w:rPr>
                <w:b/>
                <w:i/>
                <w:iCs/>
                <w:kern w:val="0"/>
                <w:sz w:val="22"/>
                <w:szCs w:val="22"/>
              </w:rPr>
              <w:t>description</w:t>
            </w:r>
            <w:r w:rsidR="006E2CC9" w:rsidRPr="008E329A">
              <w:rPr>
                <w:b/>
                <w:i/>
                <w:iCs/>
                <w:kern w:val="0"/>
                <w:sz w:val="22"/>
                <w:szCs w:val="22"/>
              </w:rPr>
              <w:t xml:space="preserve"> </w:t>
            </w:r>
            <w:r w:rsidRPr="008E329A">
              <w:rPr>
                <w:b/>
                <w:i/>
                <w:iCs/>
                <w:kern w:val="0"/>
                <w:sz w:val="22"/>
                <w:szCs w:val="22"/>
              </w:rPr>
              <w:t>of</w:t>
            </w:r>
            <w:r w:rsidR="006E2CC9" w:rsidRPr="008E329A">
              <w:rPr>
                <w:b/>
                <w:i/>
                <w:iCs/>
                <w:kern w:val="0"/>
                <w:sz w:val="22"/>
                <w:szCs w:val="22"/>
              </w:rPr>
              <w:t xml:space="preserve"> </w:t>
            </w:r>
            <w:r w:rsidRPr="008E329A">
              <w:rPr>
                <w:b/>
                <w:i/>
                <w:iCs/>
                <w:kern w:val="0"/>
                <w:sz w:val="22"/>
                <w:szCs w:val="22"/>
              </w:rPr>
              <w:t>Related</w:t>
            </w:r>
            <w:r w:rsidR="006E2CC9" w:rsidRPr="008E329A">
              <w:rPr>
                <w:b/>
                <w:i/>
                <w:iCs/>
                <w:kern w:val="0"/>
                <w:sz w:val="22"/>
                <w:szCs w:val="22"/>
              </w:rPr>
              <w:t xml:space="preserve"> </w:t>
            </w:r>
            <w:r w:rsidRPr="008E329A">
              <w:rPr>
                <w:b/>
                <w:i/>
                <w:iCs/>
                <w:kern w:val="0"/>
                <w:sz w:val="22"/>
                <w:szCs w:val="22"/>
              </w:rPr>
              <w:t>Services</w:t>
            </w:r>
            <w:r w:rsidRPr="008E329A">
              <w:rPr>
                <w:i/>
                <w:iCs/>
                <w:kern w:val="0"/>
                <w:sz w:val="22"/>
                <w:szCs w:val="22"/>
              </w:rPr>
              <w:t>]</w:t>
            </w:r>
          </w:p>
        </w:tc>
        <w:tc>
          <w:tcPr>
            <w:tcW w:w="1528" w:type="dxa"/>
            <w:tcBorders>
              <w:top w:val="single" w:sz="6" w:space="0" w:color="auto"/>
              <w:bottom w:val="single" w:sz="6" w:space="0" w:color="auto"/>
            </w:tcBorders>
          </w:tcPr>
          <w:p w14:paraId="63DCED8B" w14:textId="77777777" w:rsidR="00455149" w:rsidRPr="008E329A" w:rsidRDefault="00455149">
            <w:pPr>
              <w:pStyle w:val="Outline"/>
              <w:spacing w:before="120"/>
              <w:rPr>
                <w:i/>
                <w:iCs/>
                <w:kern w:val="0"/>
                <w:sz w:val="22"/>
                <w:szCs w:val="22"/>
              </w:rPr>
            </w:pPr>
            <w:r w:rsidRPr="008E329A">
              <w:rPr>
                <w:i/>
                <w:iCs/>
                <w:sz w:val="22"/>
                <w:szCs w:val="22"/>
              </w:rPr>
              <w:t>[</w:t>
            </w:r>
            <w:r w:rsidRPr="008E329A">
              <w:rPr>
                <w:b/>
                <w:i/>
                <w:iCs/>
                <w:sz w:val="22"/>
                <w:szCs w:val="22"/>
              </w:rPr>
              <w:t>insert</w:t>
            </w:r>
            <w:r w:rsidR="006E2CC9" w:rsidRPr="008E329A">
              <w:rPr>
                <w:b/>
                <w:i/>
                <w:iCs/>
                <w:sz w:val="22"/>
                <w:szCs w:val="22"/>
              </w:rPr>
              <w:t xml:space="preserve"> </w:t>
            </w:r>
            <w:r w:rsidRPr="008E329A">
              <w:rPr>
                <w:b/>
                <w:i/>
                <w:iCs/>
                <w:sz w:val="22"/>
                <w:szCs w:val="22"/>
              </w:rPr>
              <w:t>quantity</w:t>
            </w:r>
            <w:r w:rsidR="006E2CC9" w:rsidRPr="008E329A">
              <w:rPr>
                <w:b/>
                <w:i/>
                <w:iCs/>
                <w:sz w:val="22"/>
                <w:szCs w:val="22"/>
              </w:rPr>
              <w:t xml:space="preserve"> </w:t>
            </w:r>
            <w:r w:rsidRPr="008E329A">
              <w:rPr>
                <w:b/>
                <w:i/>
                <w:iCs/>
                <w:sz w:val="22"/>
                <w:szCs w:val="22"/>
              </w:rPr>
              <w:t>of</w:t>
            </w:r>
            <w:r w:rsidR="006E2CC9" w:rsidRPr="008E329A">
              <w:rPr>
                <w:b/>
                <w:i/>
                <w:iCs/>
                <w:sz w:val="22"/>
                <w:szCs w:val="22"/>
              </w:rPr>
              <w:t xml:space="preserve"> </w:t>
            </w:r>
            <w:r w:rsidRPr="008E329A">
              <w:rPr>
                <w:b/>
                <w:i/>
                <w:iCs/>
                <w:sz w:val="22"/>
                <w:szCs w:val="22"/>
              </w:rPr>
              <w:t>items</w:t>
            </w:r>
            <w:r w:rsidR="006E2CC9" w:rsidRPr="008E329A">
              <w:rPr>
                <w:b/>
                <w:i/>
                <w:iCs/>
                <w:sz w:val="22"/>
                <w:szCs w:val="22"/>
              </w:rPr>
              <w:t xml:space="preserve"> </w:t>
            </w:r>
            <w:r w:rsidRPr="008E329A">
              <w:rPr>
                <w:b/>
                <w:i/>
                <w:iCs/>
                <w:sz w:val="22"/>
                <w:szCs w:val="22"/>
              </w:rPr>
              <w:t>to</w:t>
            </w:r>
            <w:r w:rsidR="006E2CC9" w:rsidRPr="008E329A">
              <w:rPr>
                <w:b/>
                <w:i/>
                <w:iCs/>
                <w:sz w:val="22"/>
                <w:szCs w:val="22"/>
              </w:rPr>
              <w:t xml:space="preserve"> </w:t>
            </w:r>
            <w:r w:rsidRPr="008E329A">
              <w:rPr>
                <w:b/>
                <w:i/>
                <w:iCs/>
                <w:sz w:val="22"/>
                <w:szCs w:val="22"/>
              </w:rPr>
              <w:t>be</w:t>
            </w:r>
            <w:r w:rsidR="006E2CC9" w:rsidRPr="008E329A">
              <w:rPr>
                <w:b/>
                <w:i/>
                <w:iCs/>
                <w:sz w:val="22"/>
                <w:szCs w:val="22"/>
              </w:rPr>
              <w:t xml:space="preserve"> </w:t>
            </w:r>
            <w:r w:rsidRPr="008E329A">
              <w:rPr>
                <w:b/>
                <w:i/>
                <w:iCs/>
                <w:sz w:val="22"/>
                <w:szCs w:val="22"/>
              </w:rPr>
              <w:t>supplied</w:t>
            </w:r>
            <w:r w:rsidRPr="008E329A">
              <w:rPr>
                <w:i/>
                <w:iCs/>
                <w:sz w:val="22"/>
                <w:szCs w:val="22"/>
              </w:rPr>
              <w:t>]</w:t>
            </w:r>
          </w:p>
        </w:tc>
        <w:tc>
          <w:tcPr>
            <w:tcW w:w="1528" w:type="dxa"/>
            <w:tcBorders>
              <w:top w:val="single" w:sz="6" w:space="0" w:color="auto"/>
              <w:bottom w:val="single" w:sz="6" w:space="0" w:color="auto"/>
            </w:tcBorders>
          </w:tcPr>
          <w:p w14:paraId="2D91DA38" w14:textId="77777777" w:rsidR="00455149" w:rsidRPr="008E329A" w:rsidRDefault="00455149">
            <w:pPr>
              <w:pStyle w:val="Outline"/>
              <w:spacing w:before="120"/>
              <w:jc w:val="center"/>
              <w:rPr>
                <w:i/>
                <w:iCs/>
                <w:kern w:val="0"/>
                <w:sz w:val="22"/>
                <w:szCs w:val="22"/>
              </w:rPr>
            </w:pPr>
            <w:r w:rsidRPr="008E329A">
              <w:rPr>
                <w:i/>
                <w:iCs/>
                <w:sz w:val="22"/>
                <w:szCs w:val="22"/>
              </w:rPr>
              <w:t>[</w:t>
            </w:r>
            <w:r w:rsidRPr="008E329A">
              <w:rPr>
                <w:b/>
                <w:i/>
                <w:iCs/>
                <w:sz w:val="22"/>
                <w:szCs w:val="22"/>
              </w:rPr>
              <w:t>insert</w:t>
            </w:r>
            <w:r w:rsidR="006E2CC9" w:rsidRPr="008E329A">
              <w:rPr>
                <w:b/>
                <w:i/>
                <w:iCs/>
                <w:sz w:val="22"/>
                <w:szCs w:val="22"/>
              </w:rPr>
              <w:t xml:space="preserve"> </w:t>
            </w:r>
            <w:r w:rsidRPr="008E329A">
              <w:rPr>
                <w:b/>
                <w:i/>
                <w:iCs/>
                <w:sz w:val="22"/>
                <w:szCs w:val="22"/>
              </w:rPr>
              <w:t>physical</w:t>
            </w:r>
            <w:r w:rsidR="006E2CC9" w:rsidRPr="008E329A">
              <w:rPr>
                <w:b/>
                <w:i/>
                <w:iCs/>
                <w:sz w:val="22"/>
                <w:szCs w:val="22"/>
              </w:rPr>
              <w:t xml:space="preserve"> </w:t>
            </w:r>
            <w:r w:rsidRPr="008E329A">
              <w:rPr>
                <w:b/>
                <w:i/>
                <w:iCs/>
                <w:sz w:val="22"/>
                <w:szCs w:val="22"/>
              </w:rPr>
              <w:t>unit</w:t>
            </w:r>
            <w:r w:rsidR="006E2CC9" w:rsidRPr="008E329A">
              <w:rPr>
                <w:b/>
                <w:i/>
                <w:iCs/>
                <w:sz w:val="22"/>
                <w:szCs w:val="22"/>
              </w:rPr>
              <w:t xml:space="preserve"> </w:t>
            </w:r>
            <w:r w:rsidRPr="008E329A">
              <w:rPr>
                <w:b/>
                <w:i/>
                <w:iCs/>
                <w:sz w:val="22"/>
                <w:szCs w:val="22"/>
              </w:rPr>
              <w:t>for</w:t>
            </w:r>
            <w:r w:rsidR="006E2CC9" w:rsidRPr="008E329A">
              <w:rPr>
                <w:b/>
                <w:i/>
                <w:iCs/>
                <w:sz w:val="22"/>
                <w:szCs w:val="22"/>
              </w:rPr>
              <w:t xml:space="preserve"> </w:t>
            </w:r>
            <w:r w:rsidRPr="008E329A">
              <w:rPr>
                <w:b/>
                <w:i/>
                <w:iCs/>
                <w:sz w:val="22"/>
                <w:szCs w:val="22"/>
              </w:rPr>
              <w:t>the</w:t>
            </w:r>
            <w:r w:rsidR="006E2CC9" w:rsidRPr="008E329A">
              <w:rPr>
                <w:b/>
                <w:i/>
                <w:iCs/>
                <w:sz w:val="22"/>
                <w:szCs w:val="22"/>
              </w:rPr>
              <w:t xml:space="preserve"> </w:t>
            </w:r>
            <w:r w:rsidRPr="008E329A">
              <w:rPr>
                <w:b/>
                <w:i/>
                <w:iCs/>
                <w:sz w:val="22"/>
                <w:szCs w:val="22"/>
              </w:rPr>
              <w:t>items</w:t>
            </w:r>
            <w:r w:rsidRPr="008E329A">
              <w:rPr>
                <w:i/>
                <w:iCs/>
                <w:sz w:val="22"/>
                <w:szCs w:val="22"/>
              </w:rPr>
              <w:t>]</w:t>
            </w:r>
          </w:p>
        </w:tc>
        <w:tc>
          <w:tcPr>
            <w:tcW w:w="1892" w:type="dxa"/>
            <w:tcBorders>
              <w:top w:val="single" w:sz="6" w:space="0" w:color="auto"/>
              <w:bottom w:val="single" w:sz="6" w:space="0" w:color="auto"/>
            </w:tcBorders>
          </w:tcPr>
          <w:p w14:paraId="4F6D5F53" w14:textId="77777777" w:rsidR="00455149" w:rsidRPr="008E329A" w:rsidRDefault="00455149">
            <w:pPr>
              <w:pStyle w:val="Outline"/>
              <w:spacing w:before="120"/>
              <w:rPr>
                <w:i/>
                <w:iCs/>
                <w:kern w:val="0"/>
                <w:sz w:val="22"/>
                <w:szCs w:val="22"/>
              </w:rPr>
            </w:pPr>
            <w:r w:rsidRPr="008E329A">
              <w:rPr>
                <w:i/>
                <w:iCs/>
                <w:kern w:val="0"/>
                <w:sz w:val="22"/>
                <w:szCs w:val="22"/>
              </w:rPr>
              <w:t>[</w:t>
            </w:r>
            <w:r w:rsidRPr="008E329A">
              <w:rPr>
                <w:b/>
                <w:i/>
                <w:iCs/>
                <w:kern w:val="0"/>
                <w:sz w:val="22"/>
                <w:szCs w:val="22"/>
              </w:rPr>
              <w:t>insert</w:t>
            </w:r>
            <w:r w:rsidR="006E2CC9" w:rsidRPr="008E329A">
              <w:rPr>
                <w:b/>
                <w:i/>
                <w:iCs/>
                <w:kern w:val="0"/>
                <w:sz w:val="22"/>
                <w:szCs w:val="22"/>
              </w:rPr>
              <w:t xml:space="preserve"> </w:t>
            </w:r>
            <w:r w:rsidRPr="008E329A">
              <w:rPr>
                <w:b/>
                <w:i/>
                <w:iCs/>
                <w:kern w:val="0"/>
                <w:sz w:val="22"/>
                <w:szCs w:val="22"/>
              </w:rPr>
              <w:t>name</w:t>
            </w:r>
            <w:r w:rsidR="006E2CC9" w:rsidRPr="008E329A">
              <w:rPr>
                <w:b/>
                <w:i/>
                <w:iCs/>
                <w:kern w:val="0"/>
                <w:sz w:val="22"/>
                <w:szCs w:val="22"/>
              </w:rPr>
              <w:t xml:space="preserve"> </w:t>
            </w:r>
            <w:r w:rsidRPr="008E329A">
              <w:rPr>
                <w:b/>
                <w:i/>
                <w:iCs/>
                <w:kern w:val="0"/>
                <w:sz w:val="22"/>
                <w:szCs w:val="22"/>
              </w:rPr>
              <w:t>of</w:t>
            </w:r>
            <w:r w:rsidR="006E2CC9" w:rsidRPr="008E329A">
              <w:rPr>
                <w:b/>
                <w:i/>
                <w:iCs/>
                <w:kern w:val="0"/>
                <w:sz w:val="22"/>
                <w:szCs w:val="22"/>
              </w:rPr>
              <w:t xml:space="preserve"> </w:t>
            </w:r>
            <w:r w:rsidRPr="008E329A">
              <w:rPr>
                <w:b/>
                <w:i/>
                <w:iCs/>
                <w:kern w:val="0"/>
                <w:sz w:val="22"/>
                <w:szCs w:val="22"/>
              </w:rPr>
              <w:t>the</w:t>
            </w:r>
            <w:r w:rsidR="006E2CC9" w:rsidRPr="008E329A">
              <w:rPr>
                <w:b/>
                <w:i/>
                <w:iCs/>
                <w:kern w:val="0"/>
                <w:sz w:val="22"/>
                <w:szCs w:val="22"/>
              </w:rPr>
              <w:t xml:space="preserve"> </w:t>
            </w:r>
            <w:r w:rsidRPr="008E329A">
              <w:rPr>
                <w:b/>
                <w:i/>
                <w:iCs/>
                <w:kern w:val="0"/>
                <w:sz w:val="22"/>
                <w:szCs w:val="22"/>
              </w:rPr>
              <w:t>Place</w:t>
            </w:r>
            <w:r w:rsidRPr="008E329A">
              <w:rPr>
                <w:bCs/>
                <w:i/>
                <w:iCs/>
                <w:kern w:val="0"/>
                <w:sz w:val="22"/>
                <w:szCs w:val="22"/>
              </w:rPr>
              <w:t>]</w:t>
            </w:r>
            <w:r w:rsidR="006E2CC9" w:rsidRPr="008E329A">
              <w:rPr>
                <w:b/>
                <w:i/>
                <w:iCs/>
                <w:kern w:val="0"/>
                <w:sz w:val="22"/>
                <w:szCs w:val="22"/>
              </w:rPr>
              <w:t xml:space="preserve"> </w:t>
            </w:r>
          </w:p>
        </w:tc>
        <w:tc>
          <w:tcPr>
            <w:tcW w:w="1312" w:type="dxa"/>
            <w:tcBorders>
              <w:top w:val="single" w:sz="6" w:space="0" w:color="auto"/>
              <w:bottom w:val="single" w:sz="6" w:space="0" w:color="auto"/>
            </w:tcBorders>
          </w:tcPr>
          <w:p w14:paraId="31EEC9D8" w14:textId="77777777" w:rsidR="00455149" w:rsidRPr="008E329A" w:rsidRDefault="00455149">
            <w:pPr>
              <w:pStyle w:val="Outline"/>
              <w:spacing w:before="120"/>
              <w:jc w:val="center"/>
              <w:rPr>
                <w:i/>
                <w:iCs/>
                <w:kern w:val="0"/>
                <w:sz w:val="22"/>
                <w:szCs w:val="22"/>
              </w:rPr>
            </w:pPr>
            <w:r w:rsidRPr="008E329A">
              <w:rPr>
                <w:i/>
                <w:iCs/>
                <w:kern w:val="0"/>
                <w:sz w:val="22"/>
                <w:szCs w:val="22"/>
              </w:rPr>
              <w:t>[</w:t>
            </w:r>
            <w:r w:rsidRPr="008E329A">
              <w:rPr>
                <w:b/>
                <w:i/>
                <w:iCs/>
                <w:kern w:val="0"/>
                <w:sz w:val="22"/>
                <w:szCs w:val="22"/>
              </w:rPr>
              <w:t>insert</w:t>
            </w:r>
            <w:r w:rsidR="006E2CC9" w:rsidRPr="008E329A">
              <w:rPr>
                <w:b/>
                <w:i/>
                <w:iCs/>
                <w:kern w:val="0"/>
                <w:sz w:val="22"/>
                <w:szCs w:val="22"/>
              </w:rPr>
              <w:t xml:space="preserve"> </w:t>
            </w:r>
            <w:r w:rsidRPr="008E329A">
              <w:rPr>
                <w:b/>
                <w:i/>
                <w:iCs/>
                <w:kern w:val="0"/>
                <w:sz w:val="22"/>
                <w:szCs w:val="22"/>
              </w:rPr>
              <w:t>required</w:t>
            </w:r>
            <w:r w:rsidR="006E2CC9" w:rsidRPr="008E329A">
              <w:rPr>
                <w:b/>
                <w:i/>
                <w:iCs/>
                <w:kern w:val="0"/>
                <w:sz w:val="22"/>
                <w:szCs w:val="22"/>
              </w:rPr>
              <w:t xml:space="preserve"> </w:t>
            </w:r>
            <w:r w:rsidRPr="008E329A">
              <w:rPr>
                <w:b/>
                <w:i/>
                <w:iCs/>
                <w:kern w:val="0"/>
                <w:sz w:val="22"/>
                <w:szCs w:val="22"/>
              </w:rPr>
              <w:t>Completion</w:t>
            </w:r>
            <w:r w:rsidR="006E2CC9" w:rsidRPr="008E329A">
              <w:rPr>
                <w:b/>
                <w:i/>
                <w:iCs/>
                <w:kern w:val="0"/>
                <w:sz w:val="22"/>
                <w:szCs w:val="22"/>
              </w:rPr>
              <w:t xml:space="preserve"> </w:t>
            </w:r>
            <w:r w:rsidRPr="008E329A">
              <w:rPr>
                <w:b/>
                <w:i/>
                <w:iCs/>
                <w:kern w:val="0"/>
                <w:sz w:val="22"/>
                <w:szCs w:val="22"/>
              </w:rPr>
              <w:t>Date(s)</w:t>
            </w:r>
            <w:r w:rsidRPr="008E329A">
              <w:rPr>
                <w:i/>
                <w:iCs/>
                <w:kern w:val="0"/>
                <w:sz w:val="22"/>
                <w:szCs w:val="22"/>
              </w:rPr>
              <w:t>]</w:t>
            </w:r>
          </w:p>
        </w:tc>
      </w:tr>
      <w:tr w:rsidR="00455149" w:rsidRPr="008E329A" w14:paraId="59404CA8" w14:textId="77777777" w:rsidTr="00A821E0">
        <w:trPr>
          <w:cantSplit/>
          <w:trHeight w:val="224"/>
        </w:trPr>
        <w:tc>
          <w:tcPr>
            <w:tcW w:w="815" w:type="dxa"/>
            <w:tcBorders>
              <w:top w:val="single" w:sz="6" w:space="0" w:color="auto"/>
              <w:bottom w:val="single" w:sz="6" w:space="0" w:color="auto"/>
            </w:tcBorders>
          </w:tcPr>
          <w:p w14:paraId="279FA6E6" w14:textId="77777777" w:rsidR="00455149" w:rsidRPr="008E329A" w:rsidRDefault="00455149">
            <w:pPr>
              <w:pStyle w:val="Outline"/>
              <w:spacing w:before="120"/>
              <w:jc w:val="center"/>
              <w:rPr>
                <w:kern w:val="0"/>
              </w:rPr>
            </w:pPr>
          </w:p>
        </w:tc>
        <w:tc>
          <w:tcPr>
            <w:tcW w:w="3421" w:type="dxa"/>
            <w:tcBorders>
              <w:top w:val="single" w:sz="6" w:space="0" w:color="auto"/>
              <w:bottom w:val="single" w:sz="6" w:space="0" w:color="auto"/>
            </w:tcBorders>
          </w:tcPr>
          <w:p w14:paraId="32D2840C" w14:textId="65FDE408" w:rsidR="00455149" w:rsidRPr="008E329A" w:rsidRDefault="00A821E0">
            <w:pPr>
              <w:pStyle w:val="Outline"/>
              <w:spacing w:before="120"/>
              <w:jc w:val="center"/>
              <w:rPr>
                <w:kern w:val="0"/>
              </w:rPr>
            </w:pPr>
            <w:r>
              <w:rPr>
                <w:kern w:val="0"/>
              </w:rPr>
              <w:t>Installation</w:t>
            </w:r>
          </w:p>
        </w:tc>
        <w:tc>
          <w:tcPr>
            <w:tcW w:w="1528" w:type="dxa"/>
            <w:tcBorders>
              <w:top w:val="single" w:sz="6" w:space="0" w:color="auto"/>
              <w:bottom w:val="single" w:sz="6" w:space="0" w:color="auto"/>
            </w:tcBorders>
          </w:tcPr>
          <w:p w14:paraId="51208691" w14:textId="58567929" w:rsidR="00455149" w:rsidRPr="008E329A" w:rsidRDefault="000C65A3">
            <w:pPr>
              <w:pStyle w:val="Outline"/>
              <w:spacing w:before="120"/>
              <w:jc w:val="center"/>
              <w:rPr>
                <w:kern w:val="0"/>
              </w:rPr>
            </w:pPr>
            <w:r>
              <w:rPr>
                <w:kern w:val="0"/>
              </w:rPr>
              <w:t>4</w:t>
            </w:r>
          </w:p>
        </w:tc>
        <w:tc>
          <w:tcPr>
            <w:tcW w:w="1528" w:type="dxa"/>
            <w:tcBorders>
              <w:top w:val="single" w:sz="6" w:space="0" w:color="auto"/>
              <w:bottom w:val="single" w:sz="6" w:space="0" w:color="auto"/>
            </w:tcBorders>
          </w:tcPr>
          <w:p w14:paraId="67D74A15" w14:textId="405FFC5F" w:rsidR="00455149" w:rsidRPr="008E329A" w:rsidRDefault="000C65A3">
            <w:pPr>
              <w:pStyle w:val="Outline"/>
              <w:spacing w:before="120"/>
              <w:jc w:val="center"/>
              <w:rPr>
                <w:kern w:val="0"/>
              </w:rPr>
            </w:pPr>
            <w:r>
              <w:rPr>
                <w:kern w:val="0"/>
              </w:rPr>
              <w:t>4</w:t>
            </w:r>
          </w:p>
        </w:tc>
        <w:tc>
          <w:tcPr>
            <w:tcW w:w="1892" w:type="dxa"/>
            <w:tcBorders>
              <w:top w:val="single" w:sz="6" w:space="0" w:color="auto"/>
              <w:bottom w:val="single" w:sz="6" w:space="0" w:color="auto"/>
            </w:tcBorders>
          </w:tcPr>
          <w:p w14:paraId="4941E690" w14:textId="2153BC8D" w:rsidR="00455149" w:rsidRPr="008E329A" w:rsidRDefault="00A821E0">
            <w:pPr>
              <w:pStyle w:val="Outline"/>
              <w:spacing w:before="120"/>
              <w:jc w:val="center"/>
              <w:rPr>
                <w:kern w:val="0"/>
              </w:rPr>
            </w:pPr>
            <w:r>
              <w:rPr>
                <w:kern w:val="0"/>
              </w:rPr>
              <w:t>Final Destination</w:t>
            </w:r>
          </w:p>
        </w:tc>
        <w:tc>
          <w:tcPr>
            <w:tcW w:w="1312" w:type="dxa"/>
            <w:tcBorders>
              <w:top w:val="single" w:sz="6" w:space="0" w:color="auto"/>
              <w:bottom w:val="single" w:sz="6" w:space="0" w:color="auto"/>
            </w:tcBorders>
          </w:tcPr>
          <w:p w14:paraId="0037017A" w14:textId="317FD069" w:rsidR="00455149" w:rsidRPr="008E329A" w:rsidRDefault="00954099">
            <w:pPr>
              <w:pStyle w:val="Outline"/>
              <w:spacing w:before="120"/>
              <w:jc w:val="center"/>
              <w:rPr>
                <w:kern w:val="0"/>
              </w:rPr>
            </w:pPr>
            <w:r>
              <w:rPr>
                <w:kern w:val="0"/>
              </w:rPr>
              <w:t>Two Weeks after delivery</w:t>
            </w:r>
          </w:p>
        </w:tc>
      </w:tr>
      <w:tr w:rsidR="00A821E0" w:rsidRPr="008E329A" w14:paraId="66652AA2" w14:textId="77777777" w:rsidTr="00A821E0">
        <w:trPr>
          <w:cantSplit/>
          <w:trHeight w:val="224"/>
        </w:trPr>
        <w:tc>
          <w:tcPr>
            <w:tcW w:w="815" w:type="dxa"/>
            <w:tcBorders>
              <w:top w:val="single" w:sz="6" w:space="0" w:color="auto"/>
              <w:bottom w:val="single" w:sz="6" w:space="0" w:color="auto"/>
            </w:tcBorders>
          </w:tcPr>
          <w:p w14:paraId="12C9B0BD" w14:textId="77777777" w:rsidR="00A821E0" w:rsidRPr="008E329A" w:rsidRDefault="00A821E0" w:rsidP="00A821E0">
            <w:pPr>
              <w:pStyle w:val="Outline"/>
              <w:spacing w:before="120"/>
              <w:jc w:val="center"/>
              <w:rPr>
                <w:kern w:val="0"/>
              </w:rPr>
            </w:pPr>
          </w:p>
        </w:tc>
        <w:tc>
          <w:tcPr>
            <w:tcW w:w="3421" w:type="dxa"/>
            <w:tcBorders>
              <w:top w:val="single" w:sz="6" w:space="0" w:color="auto"/>
              <w:bottom w:val="single" w:sz="6" w:space="0" w:color="auto"/>
            </w:tcBorders>
          </w:tcPr>
          <w:p w14:paraId="5E8DED25" w14:textId="1B32CB6E" w:rsidR="00A821E0" w:rsidRPr="008E329A" w:rsidRDefault="00A821E0" w:rsidP="00A821E0">
            <w:pPr>
              <w:pStyle w:val="Outline"/>
              <w:spacing w:before="120"/>
              <w:jc w:val="center"/>
              <w:rPr>
                <w:kern w:val="0"/>
              </w:rPr>
            </w:pPr>
            <w:r>
              <w:rPr>
                <w:kern w:val="0"/>
              </w:rPr>
              <w:t xml:space="preserve">Testing &amp; Commissioning </w:t>
            </w:r>
          </w:p>
        </w:tc>
        <w:tc>
          <w:tcPr>
            <w:tcW w:w="1528" w:type="dxa"/>
            <w:tcBorders>
              <w:top w:val="single" w:sz="6" w:space="0" w:color="auto"/>
              <w:bottom w:val="single" w:sz="6" w:space="0" w:color="auto"/>
            </w:tcBorders>
          </w:tcPr>
          <w:p w14:paraId="05CF7DE9" w14:textId="1A28398A" w:rsidR="00A821E0" w:rsidRPr="008E329A" w:rsidRDefault="00954099" w:rsidP="00A821E0">
            <w:pPr>
              <w:pStyle w:val="Outline"/>
              <w:spacing w:before="120"/>
              <w:jc w:val="center"/>
              <w:rPr>
                <w:kern w:val="0"/>
              </w:rPr>
            </w:pPr>
            <w:r>
              <w:rPr>
                <w:kern w:val="0"/>
              </w:rPr>
              <w:t>4</w:t>
            </w:r>
          </w:p>
        </w:tc>
        <w:tc>
          <w:tcPr>
            <w:tcW w:w="1528" w:type="dxa"/>
            <w:tcBorders>
              <w:top w:val="single" w:sz="6" w:space="0" w:color="auto"/>
              <w:bottom w:val="single" w:sz="6" w:space="0" w:color="auto"/>
            </w:tcBorders>
          </w:tcPr>
          <w:p w14:paraId="041E027B" w14:textId="17430E45" w:rsidR="00A821E0" w:rsidRPr="008E329A" w:rsidRDefault="00954099" w:rsidP="00A821E0">
            <w:pPr>
              <w:pStyle w:val="Outline"/>
              <w:spacing w:before="120"/>
              <w:jc w:val="center"/>
              <w:rPr>
                <w:kern w:val="0"/>
              </w:rPr>
            </w:pPr>
            <w:r>
              <w:rPr>
                <w:kern w:val="0"/>
              </w:rPr>
              <w:t>4</w:t>
            </w:r>
          </w:p>
        </w:tc>
        <w:tc>
          <w:tcPr>
            <w:tcW w:w="1892" w:type="dxa"/>
            <w:tcBorders>
              <w:top w:val="single" w:sz="6" w:space="0" w:color="auto"/>
              <w:bottom w:val="single" w:sz="6" w:space="0" w:color="auto"/>
            </w:tcBorders>
          </w:tcPr>
          <w:p w14:paraId="0E51C9F5" w14:textId="03973612" w:rsidR="00A821E0" w:rsidRPr="008E329A" w:rsidRDefault="00A821E0" w:rsidP="00A821E0">
            <w:pPr>
              <w:pStyle w:val="Outline"/>
              <w:spacing w:before="120"/>
              <w:jc w:val="center"/>
              <w:rPr>
                <w:kern w:val="0"/>
              </w:rPr>
            </w:pPr>
            <w:r w:rsidRPr="00B252F2">
              <w:rPr>
                <w:kern w:val="0"/>
              </w:rPr>
              <w:t>Final Destination</w:t>
            </w:r>
          </w:p>
        </w:tc>
        <w:tc>
          <w:tcPr>
            <w:tcW w:w="1312" w:type="dxa"/>
            <w:tcBorders>
              <w:top w:val="single" w:sz="6" w:space="0" w:color="auto"/>
              <w:bottom w:val="single" w:sz="6" w:space="0" w:color="auto"/>
            </w:tcBorders>
          </w:tcPr>
          <w:p w14:paraId="72BD61FD" w14:textId="02429F63" w:rsidR="00A821E0" w:rsidRPr="008E329A" w:rsidRDefault="00954099" w:rsidP="00A821E0">
            <w:pPr>
              <w:pStyle w:val="Outline"/>
              <w:spacing w:before="120"/>
              <w:jc w:val="center"/>
              <w:rPr>
                <w:kern w:val="0"/>
              </w:rPr>
            </w:pPr>
            <w:r>
              <w:rPr>
                <w:kern w:val="0"/>
              </w:rPr>
              <w:t>Two Weeks after delivery</w:t>
            </w:r>
          </w:p>
        </w:tc>
      </w:tr>
      <w:tr w:rsidR="00A821E0" w:rsidRPr="008E329A" w14:paraId="68D8957A" w14:textId="77777777" w:rsidTr="00A821E0">
        <w:trPr>
          <w:cantSplit/>
          <w:trHeight w:val="224"/>
        </w:trPr>
        <w:tc>
          <w:tcPr>
            <w:tcW w:w="815" w:type="dxa"/>
            <w:tcBorders>
              <w:top w:val="single" w:sz="6" w:space="0" w:color="auto"/>
              <w:bottom w:val="single" w:sz="6" w:space="0" w:color="auto"/>
            </w:tcBorders>
          </w:tcPr>
          <w:p w14:paraId="52216F47" w14:textId="77777777" w:rsidR="00A821E0" w:rsidRPr="008E329A" w:rsidRDefault="00A821E0" w:rsidP="00A821E0">
            <w:pPr>
              <w:pStyle w:val="Outline"/>
              <w:spacing w:before="120"/>
              <w:jc w:val="center"/>
              <w:rPr>
                <w:kern w:val="0"/>
              </w:rPr>
            </w:pPr>
          </w:p>
        </w:tc>
        <w:tc>
          <w:tcPr>
            <w:tcW w:w="3421" w:type="dxa"/>
            <w:tcBorders>
              <w:top w:val="single" w:sz="6" w:space="0" w:color="auto"/>
              <w:bottom w:val="single" w:sz="6" w:space="0" w:color="auto"/>
            </w:tcBorders>
          </w:tcPr>
          <w:p w14:paraId="67B6DC3E" w14:textId="2D3A1FCF" w:rsidR="00A821E0" w:rsidRPr="008E329A" w:rsidRDefault="00A821E0" w:rsidP="00A821E0">
            <w:pPr>
              <w:pStyle w:val="Outline"/>
              <w:spacing w:before="120"/>
              <w:jc w:val="center"/>
              <w:rPr>
                <w:kern w:val="0"/>
              </w:rPr>
            </w:pPr>
            <w:r>
              <w:rPr>
                <w:kern w:val="0"/>
              </w:rPr>
              <w:t xml:space="preserve">Training </w:t>
            </w:r>
          </w:p>
        </w:tc>
        <w:tc>
          <w:tcPr>
            <w:tcW w:w="1528" w:type="dxa"/>
            <w:tcBorders>
              <w:top w:val="single" w:sz="6" w:space="0" w:color="auto"/>
              <w:bottom w:val="single" w:sz="6" w:space="0" w:color="auto"/>
            </w:tcBorders>
          </w:tcPr>
          <w:p w14:paraId="6D2C347A" w14:textId="4EDA0B5C" w:rsidR="00A821E0" w:rsidRPr="008E329A" w:rsidRDefault="00954099" w:rsidP="00A821E0">
            <w:pPr>
              <w:pStyle w:val="Outline"/>
              <w:spacing w:before="120"/>
              <w:jc w:val="center"/>
              <w:rPr>
                <w:kern w:val="0"/>
              </w:rPr>
            </w:pPr>
            <w:r>
              <w:rPr>
                <w:kern w:val="0"/>
              </w:rPr>
              <w:t>4</w:t>
            </w:r>
          </w:p>
        </w:tc>
        <w:tc>
          <w:tcPr>
            <w:tcW w:w="1528" w:type="dxa"/>
            <w:tcBorders>
              <w:top w:val="single" w:sz="6" w:space="0" w:color="auto"/>
              <w:bottom w:val="single" w:sz="6" w:space="0" w:color="auto"/>
            </w:tcBorders>
          </w:tcPr>
          <w:p w14:paraId="53E6131F" w14:textId="0ED86A43" w:rsidR="00A821E0" w:rsidRPr="008E329A" w:rsidRDefault="00954099" w:rsidP="00A821E0">
            <w:pPr>
              <w:pStyle w:val="Outline"/>
              <w:spacing w:before="120"/>
              <w:jc w:val="center"/>
              <w:rPr>
                <w:kern w:val="0"/>
              </w:rPr>
            </w:pPr>
            <w:r>
              <w:rPr>
                <w:kern w:val="0"/>
              </w:rPr>
              <w:t>4</w:t>
            </w:r>
          </w:p>
        </w:tc>
        <w:tc>
          <w:tcPr>
            <w:tcW w:w="1892" w:type="dxa"/>
            <w:tcBorders>
              <w:top w:val="single" w:sz="6" w:space="0" w:color="auto"/>
              <w:bottom w:val="single" w:sz="6" w:space="0" w:color="auto"/>
            </w:tcBorders>
          </w:tcPr>
          <w:p w14:paraId="3C786E32" w14:textId="5B02012B" w:rsidR="00A821E0" w:rsidRPr="008E329A" w:rsidRDefault="00A821E0" w:rsidP="00A821E0">
            <w:pPr>
              <w:pStyle w:val="Outline"/>
              <w:spacing w:before="120"/>
              <w:jc w:val="center"/>
              <w:rPr>
                <w:kern w:val="0"/>
              </w:rPr>
            </w:pPr>
            <w:r w:rsidRPr="00B252F2">
              <w:rPr>
                <w:kern w:val="0"/>
              </w:rPr>
              <w:t>Final Destination</w:t>
            </w:r>
          </w:p>
        </w:tc>
        <w:tc>
          <w:tcPr>
            <w:tcW w:w="1312" w:type="dxa"/>
            <w:tcBorders>
              <w:top w:val="single" w:sz="6" w:space="0" w:color="auto"/>
              <w:bottom w:val="single" w:sz="6" w:space="0" w:color="auto"/>
            </w:tcBorders>
          </w:tcPr>
          <w:p w14:paraId="73283726" w14:textId="4D66922A" w:rsidR="00A821E0" w:rsidRPr="008E329A" w:rsidRDefault="00954099" w:rsidP="00A821E0">
            <w:pPr>
              <w:pStyle w:val="Outline"/>
              <w:spacing w:before="120"/>
              <w:jc w:val="center"/>
              <w:rPr>
                <w:kern w:val="0"/>
              </w:rPr>
            </w:pPr>
            <w:r>
              <w:rPr>
                <w:kern w:val="0"/>
              </w:rPr>
              <w:t xml:space="preserve">One Week after Testing completion  </w:t>
            </w:r>
          </w:p>
        </w:tc>
      </w:tr>
      <w:tr w:rsidR="00A821E0" w:rsidRPr="008E329A" w14:paraId="1140F313" w14:textId="77777777" w:rsidTr="00A821E0">
        <w:trPr>
          <w:cantSplit/>
          <w:trHeight w:val="224"/>
        </w:trPr>
        <w:tc>
          <w:tcPr>
            <w:tcW w:w="815" w:type="dxa"/>
            <w:tcBorders>
              <w:top w:val="single" w:sz="6" w:space="0" w:color="auto"/>
              <w:bottom w:val="single" w:sz="6" w:space="0" w:color="auto"/>
            </w:tcBorders>
          </w:tcPr>
          <w:p w14:paraId="57EB6015" w14:textId="77777777" w:rsidR="00A821E0" w:rsidRPr="008E329A" w:rsidRDefault="00A821E0" w:rsidP="00A821E0">
            <w:pPr>
              <w:pStyle w:val="Outline"/>
              <w:spacing w:before="120"/>
              <w:jc w:val="center"/>
              <w:rPr>
                <w:kern w:val="0"/>
              </w:rPr>
            </w:pPr>
          </w:p>
        </w:tc>
        <w:tc>
          <w:tcPr>
            <w:tcW w:w="3421" w:type="dxa"/>
            <w:tcBorders>
              <w:top w:val="single" w:sz="6" w:space="0" w:color="auto"/>
              <w:bottom w:val="single" w:sz="6" w:space="0" w:color="auto"/>
            </w:tcBorders>
          </w:tcPr>
          <w:p w14:paraId="7BD1DBA5" w14:textId="2CA3EDA5" w:rsidR="00A821E0" w:rsidRPr="008E329A" w:rsidRDefault="00A821E0" w:rsidP="00A821E0">
            <w:pPr>
              <w:pStyle w:val="Outline"/>
              <w:spacing w:before="120"/>
              <w:jc w:val="center"/>
              <w:rPr>
                <w:kern w:val="0"/>
              </w:rPr>
            </w:pPr>
            <w:r>
              <w:rPr>
                <w:kern w:val="0"/>
              </w:rPr>
              <w:t>Operation Support</w:t>
            </w:r>
          </w:p>
        </w:tc>
        <w:tc>
          <w:tcPr>
            <w:tcW w:w="1528" w:type="dxa"/>
            <w:tcBorders>
              <w:top w:val="single" w:sz="6" w:space="0" w:color="auto"/>
              <w:bottom w:val="single" w:sz="6" w:space="0" w:color="auto"/>
            </w:tcBorders>
          </w:tcPr>
          <w:p w14:paraId="3CE436DD" w14:textId="683FC6C2" w:rsidR="00A821E0" w:rsidRPr="008E329A" w:rsidRDefault="00954099" w:rsidP="00A821E0">
            <w:pPr>
              <w:pStyle w:val="Outline"/>
              <w:spacing w:before="120"/>
              <w:jc w:val="center"/>
              <w:rPr>
                <w:kern w:val="0"/>
              </w:rPr>
            </w:pPr>
            <w:r>
              <w:rPr>
                <w:kern w:val="0"/>
              </w:rPr>
              <w:t>4</w:t>
            </w:r>
          </w:p>
        </w:tc>
        <w:tc>
          <w:tcPr>
            <w:tcW w:w="1528" w:type="dxa"/>
            <w:tcBorders>
              <w:top w:val="single" w:sz="6" w:space="0" w:color="auto"/>
              <w:bottom w:val="single" w:sz="6" w:space="0" w:color="auto"/>
            </w:tcBorders>
          </w:tcPr>
          <w:p w14:paraId="1A1981BF" w14:textId="2F1BE367" w:rsidR="00A821E0" w:rsidRPr="008E329A" w:rsidRDefault="00954099" w:rsidP="00A821E0">
            <w:pPr>
              <w:pStyle w:val="Outline"/>
              <w:spacing w:before="120"/>
              <w:jc w:val="center"/>
              <w:rPr>
                <w:kern w:val="0"/>
              </w:rPr>
            </w:pPr>
            <w:r>
              <w:rPr>
                <w:kern w:val="0"/>
              </w:rPr>
              <w:t>4</w:t>
            </w:r>
          </w:p>
        </w:tc>
        <w:tc>
          <w:tcPr>
            <w:tcW w:w="1892" w:type="dxa"/>
            <w:tcBorders>
              <w:top w:val="single" w:sz="6" w:space="0" w:color="auto"/>
              <w:bottom w:val="single" w:sz="6" w:space="0" w:color="auto"/>
            </w:tcBorders>
          </w:tcPr>
          <w:p w14:paraId="5F933E79" w14:textId="76F3A409" w:rsidR="00A821E0" w:rsidRPr="008E329A" w:rsidRDefault="00A821E0" w:rsidP="00A821E0">
            <w:pPr>
              <w:pStyle w:val="Outline"/>
              <w:spacing w:before="120"/>
              <w:jc w:val="center"/>
              <w:rPr>
                <w:kern w:val="0"/>
              </w:rPr>
            </w:pPr>
            <w:r w:rsidRPr="00B252F2">
              <w:rPr>
                <w:kern w:val="0"/>
              </w:rPr>
              <w:t>Final Destination</w:t>
            </w:r>
          </w:p>
        </w:tc>
        <w:tc>
          <w:tcPr>
            <w:tcW w:w="1312" w:type="dxa"/>
            <w:tcBorders>
              <w:top w:val="single" w:sz="6" w:space="0" w:color="auto"/>
              <w:bottom w:val="single" w:sz="6" w:space="0" w:color="auto"/>
            </w:tcBorders>
          </w:tcPr>
          <w:p w14:paraId="2ED089BD" w14:textId="77777777" w:rsidR="00A821E0" w:rsidRPr="008E329A" w:rsidRDefault="00A821E0" w:rsidP="00A821E0">
            <w:pPr>
              <w:pStyle w:val="Outline"/>
              <w:spacing w:before="120"/>
              <w:jc w:val="center"/>
              <w:rPr>
                <w:kern w:val="0"/>
              </w:rPr>
            </w:pPr>
          </w:p>
        </w:tc>
      </w:tr>
      <w:tr w:rsidR="00A821E0" w:rsidRPr="008E329A" w14:paraId="3713AC4B" w14:textId="77777777" w:rsidTr="00A821E0">
        <w:trPr>
          <w:cantSplit/>
          <w:trHeight w:val="224"/>
        </w:trPr>
        <w:tc>
          <w:tcPr>
            <w:tcW w:w="815" w:type="dxa"/>
            <w:tcBorders>
              <w:top w:val="single" w:sz="6" w:space="0" w:color="auto"/>
              <w:bottom w:val="single" w:sz="6" w:space="0" w:color="auto"/>
            </w:tcBorders>
          </w:tcPr>
          <w:p w14:paraId="03B9EA76" w14:textId="77777777" w:rsidR="00A821E0" w:rsidRPr="008E329A" w:rsidRDefault="00A821E0" w:rsidP="00A821E0">
            <w:pPr>
              <w:pStyle w:val="Outline"/>
              <w:spacing w:before="120"/>
              <w:jc w:val="center"/>
              <w:rPr>
                <w:kern w:val="0"/>
              </w:rPr>
            </w:pPr>
          </w:p>
        </w:tc>
        <w:tc>
          <w:tcPr>
            <w:tcW w:w="3421" w:type="dxa"/>
            <w:tcBorders>
              <w:top w:val="single" w:sz="6" w:space="0" w:color="auto"/>
              <w:bottom w:val="single" w:sz="6" w:space="0" w:color="auto"/>
            </w:tcBorders>
          </w:tcPr>
          <w:p w14:paraId="0E645A15" w14:textId="00506FC1" w:rsidR="00A821E0" w:rsidRPr="008E329A" w:rsidRDefault="00954099" w:rsidP="00A821E0">
            <w:pPr>
              <w:pStyle w:val="Outline"/>
              <w:spacing w:before="120"/>
              <w:jc w:val="center"/>
              <w:rPr>
                <w:kern w:val="0"/>
              </w:rPr>
            </w:pPr>
            <w:r>
              <w:rPr>
                <w:kern w:val="0"/>
              </w:rPr>
              <w:t>Warranty</w:t>
            </w:r>
          </w:p>
        </w:tc>
        <w:tc>
          <w:tcPr>
            <w:tcW w:w="1528" w:type="dxa"/>
            <w:tcBorders>
              <w:top w:val="single" w:sz="6" w:space="0" w:color="auto"/>
              <w:bottom w:val="single" w:sz="6" w:space="0" w:color="auto"/>
            </w:tcBorders>
          </w:tcPr>
          <w:p w14:paraId="3AE0875C" w14:textId="07E6D8DD" w:rsidR="00A821E0" w:rsidRPr="008E329A" w:rsidRDefault="00954099" w:rsidP="00A821E0">
            <w:pPr>
              <w:pStyle w:val="Outline"/>
              <w:spacing w:before="120"/>
              <w:jc w:val="center"/>
              <w:rPr>
                <w:kern w:val="0"/>
              </w:rPr>
            </w:pPr>
            <w:r>
              <w:rPr>
                <w:kern w:val="0"/>
              </w:rPr>
              <w:t>4</w:t>
            </w:r>
          </w:p>
        </w:tc>
        <w:tc>
          <w:tcPr>
            <w:tcW w:w="1528" w:type="dxa"/>
            <w:tcBorders>
              <w:top w:val="single" w:sz="6" w:space="0" w:color="auto"/>
              <w:bottom w:val="single" w:sz="6" w:space="0" w:color="auto"/>
            </w:tcBorders>
          </w:tcPr>
          <w:p w14:paraId="52B5A2F2" w14:textId="6A407CF2" w:rsidR="00A821E0" w:rsidRPr="008E329A" w:rsidRDefault="00954099" w:rsidP="00A821E0">
            <w:pPr>
              <w:pStyle w:val="Outline"/>
              <w:spacing w:before="120"/>
              <w:jc w:val="center"/>
              <w:rPr>
                <w:kern w:val="0"/>
              </w:rPr>
            </w:pPr>
            <w:r>
              <w:rPr>
                <w:kern w:val="0"/>
              </w:rPr>
              <w:t>4</w:t>
            </w:r>
          </w:p>
        </w:tc>
        <w:tc>
          <w:tcPr>
            <w:tcW w:w="1892" w:type="dxa"/>
            <w:tcBorders>
              <w:top w:val="single" w:sz="6" w:space="0" w:color="auto"/>
              <w:bottom w:val="single" w:sz="6" w:space="0" w:color="auto"/>
            </w:tcBorders>
          </w:tcPr>
          <w:p w14:paraId="1D39058B" w14:textId="3DE02C41" w:rsidR="00A821E0" w:rsidRPr="008E329A" w:rsidRDefault="00A821E0" w:rsidP="00A821E0">
            <w:pPr>
              <w:pStyle w:val="Outline"/>
              <w:spacing w:before="120"/>
              <w:jc w:val="center"/>
              <w:rPr>
                <w:kern w:val="0"/>
              </w:rPr>
            </w:pPr>
          </w:p>
        </w:tc>
        <w:tc>
          <w:tcPr>
            <w:tcW w:w="1312" w:type="dxa"/>
            <w:tcBorders>
              <w:top w:val="single" w:sz="6" w:space="0" w:color="auto"/>
              <w:bottom w:val="single" w:sz="6" w:space="0" w:color="auto"/>
            </w:tcBorders>
          </w:tcPr>
          <w:p w14:paraId="2F9660FE" w14:textId="0A4F72FC" w:rsidR="00A821E0" w:rsidRPr="008E329A" w:rsidRDefault="00CA0399" w:rsidP="00A821E0">
            <w:pPr>
              <w:pStyle w:val="Outline"/>
              <w:spacing w:before="120"/>
              <w:jc w:val="center"/>
              <w:rPr>
                <w:kern w:val="0"/>
              </w:rPr>
            </w:pPr>
            <w:r>
              <w:rPr>
                <w:kern w:val="0"/>
              </w:rPr>
              <w:t>Two</w:t>
            </w:r>
            <w:r w:rsidR="00954099">
              <w:rPr>
                <w:kern w:val="0"/>
              </w:rPr>
              <w:t xml:space="preserve"> Year</w:t>
            </w:r>
            <w:r w:rsidR="00F263D3">
              <w:rPr>
                <w:kern w:val="0"/>
              </w:rPr>
              <w:t>s</w:t>
            </w:r>
          </w:p>
        </w:tc>
      </w:tr>
      <w:tr w:rsidR="00455149" w:rsidRPr="008E329A" w14:paraId="30B92577" w14:textId="77777777" w:rsidTr="001521B6">
        <w:trPr>
          <w:cantSplit/>
          <w:trHeight w:val="225"/>
        </w:trPr>
        <w:tc>
          <w:tcPr>
            <w:tcW w:w="10496" w:type="dxa"/>
            <w:gridSpan w:val="6"/>
            <w:tcBorders>
              <w:top w:val="double" w:sz="4" w:space="0" w:color="auto"/>
              <w:left w:val="nil"/>
              <w:bottom w:val="nil"/>
              <w:right w:val="nil"/>
            </w:tcBorders>
          </w:tcPr>
          <w:p w14:paraId="08C57FAF" w14:textId="77777777" w:rsidR="00455149" w:rsidRPr="008E329A" w:rsidRDefault="00455149">
            <w:pPr>
              <w:suppressAutoHyphens/>
              <w:spacing w:before="120"/>
              <w:rPr>
                <w:sz w:val="16"/>
              </w:rPr>
            </w:pPr>
          </w:p>
          <w:p w14:paraId="1BC00629" w14:textId="77777777" w:rsidR="00455149" w:rsidRPr="008E329A" w:rsidRDefault="00455149">
            <w:pPr>
              <w:suppressAutoHyphens/>
              <w:spacing w:before="120"/>
              <w:rPr>
                <w:sz w:val="16"/>
              </w:rPr>
            </w:pPr>
            <w:r w:rsidRPr="008E329A">
              <w:rPr>
                <w:sz w:val="16"/>
              </w:rPr>
              <w:t>1.</w:t>
            </w:r>
            <w:r w:rsidR="006E2CC9" w:rsidRPr="008E329A">
              <w:rPr>
                <w:sz w:val="16"/>
              </w:rPr>
              <w:t xml:space="preserve"> </w:t>
            </w:r>
            <w:r w:rsidRPr="008E329A">
              <w:rPr>
                <w:sz w:val="16"/>
              </w:rPr>
              <w:t>If</w:t>
            </w:r>
            <w:r w:rsidR="006E2CC9" w:rsidRPr="008E329A">
              <w:rPr>
                <w:sz w:val="16"/>
              </w:rPr>
              <w:t xml:space="preserve"> </w:t>
            </w:r>
            <w:r w:rsidRPr="008E329A">
              <w:rPr>
                <w:sz w:val="16"/>
              </w:rPr>
              <w:t>applicable</w:t>
            </w:r>
          </w:p>
        </w:tc>
      </w:tr>
    </w:tbl>
    <w:p w14:paraId="49DF2683" w14:textId="77777777" w:rsidR="00455149" w:rsidRPr="008E329A" w:rsidRDefault="00455149">
      <w:pPr>
        <w:jc w:val="center"/>
      </w:pPr>
    </w:p>
    <w:p w14:paraId="17DE0CF4" w14:textId="75FBD558" w:rsidR="00375857" w:rsidRPr="00C77975" w:rsidRDefault="00375857" w:rsidP="00375857">
      <w:r w:rsidRPr="00C77975">
        <w:t>The Purchaser is required to provide a room that is of adequate size, meets requirements related to access for installation, appropriate weight bearing, and adequate power supply as mentioned in Facility/site readiness criteria, with specifications provided by the bidder in the technical specifications file accompanying the bid.</w:t>
      </w:r>
      <w:r w:rsidR="00F263D3">
        <w:t xml:space="preserve"> Any civil Works required for the room readiness is under the responsibility of the targeted hospital.</w:t>
      </w:r>
    </w:p>
    <w:p w14:paraId="5A591436" w14:textId="77777777" w:rsidR="00375857" w:rsidRDefault="00375857" w:rsidP="00375857"/>
    <w:p w14:paraId="76051DD3" w14:textId="77777777" w:rsidR="007B084D" w:rsidRDefault="007B084D" w:rsidP="00A34A68">
      <w:pPr>
        <w:jc w:val="center"/>
        <w:rPr>
          <w:b/>
          <w:bCs/>
        </w:rPr>
      </w:pPr>
    </w:p>
    <w:p w14:paraId="0AC2665C" w14:textId="77777777" w:rsidR="007B084D" w:rsidRDefault="007B084D" w:rsidP="00A34A68">
      <w:pPr>
        <w:jc w:val="center"/>
        <w:rPr>
          <w:b/>
          <w:bCs/>
        </w:rPr>
      </w:pPr>
    </w:p>
    <w:p w14:paraId="777F04AF" w14:textId="77777777" w:rsidR="007B084D" w:rsidRDefault="007B084D" w:rsidP="00A34A68">
      <w:pPr>
        <w:jc w:val="center"/>
        <w:rPr>
          <w:b/>
          <w:bCs/>
        </w:rPr>
      </w:pPr>
    </w:p>
    <w:p w14:paraId="5F6BFE97" w14:textId="77777777" w:rsidR="007B084D" w:rsidRDefault="007B084D" w:rsidP="00A34A68">
      <w:pPr>
        <w:jc w:val="center"/>
        <w:rPr>
          <w:b/>
          <w:bCs/>
        </w:rPr>
      </w:pPr>
    </w:p>
    <w:p w14:paraId="661ABFF1" w14:textId="77777777" w:rsidR="007B084D" w:rsidRDefault="007B084D" w:rsidP="00A34A68">
      <w:pPr>
        <w:jc w:val="center"/>
        <w:rPr>
          <w:b/>
          <w:bCs/>
        </w:rPr>
      </w:pPr>
    </w:p>
    <w:p w14:paraId="2FD9AEBA" w14:textId="77777777" w:rsidR="007B084D" w:rsidRDefault="007B084D" w:rsidP="00A34A68">
      <w:pPr>
        <w:jc w:val="center"/>
        <w:rPr>
          <w:b/>
          <w:bCs/>
        </w:rPr>
      </w:pPr>
    </w:p>
    <w:p w14:paraId="1E167CCF" w14:textId="77777777" w:rsidR="007B084D" w:rsidRDefault="007B084D" w:rsidP="00A34A68">
      <w:pPr>
        <w:jc w:val="center"/>
        <w:rPr>
          <w:b/>
          <w:bCs/>
        </w:rPr>
      </w:pPr>
    </w:p>
    <w:p w14:paraId="3854A6F0" w14:textId="77777777" w:rsidR="007B084D" w:rsidRDefault="007B084D" w:rsidP="00A34A68">
      <w:pPr>
        <w:jc w:val="center"/>
        <w:rPr>
          <w:b/>
          <w:bCs/>
        </w:rPr>
      </w:pPr>
    </w:p>
    <w:p w14:paraId="07D68030" w14:textId="77777777" w:rsidR="00A34A68" w:rsidRPr="00A34A68" w:rsidRDefault="00A34A68" w:rsidP="007B084D">
      <w:pPr>
        <w:jc w:val="both"/>
        <w:rPr>
          <w:highlight w:val="yellow"/>
        </w:rPr>
      </w:pPr>
    </w:p>
    <w:p w14:paraId="25FA4BDE" w14:textId="1EA3D327" w:rsidR="00A34A68" w:rsidRPr="004C26E9" w:rsidRDefault="00A34A68" w:rsidP="007B084D">
      <w:pPr>
        <w:jc w:val="both"/>
      </w:pPr>
      <w:r w:rsidRPr="004C26E9">
        <w:t xml:space="preserve">The Ministry of </w:t>
      </w:r>
      <w:r w:rsidR="0047354C" w:rsidRPr="004C26E9">
        <w:t xml:space="preserve">Public </w:t>
      </w:r>
      <w:r w:rsidRPr="004C26E9">
        <w:t xml:space="preserve">Health will track facility readiness at least on an annual basis and, upon completion of due verification processes of all readiness criteria, before the equipment to be delivered to the final destination, the Supplier will be provided written advance notice by the Ministry of </w:t>
      </w:r>
      <w:r w:rsidR="00346F23" w:rsidRPr="004C26E9">
        <w:t xml:space="preserve">Public </w:t>
      </w:r>
      <w:r w:rsidRPr="004C26E9">
        <w:t xml:space="preserve">Health of the locations that meet all readiness criteria and are therefore ready to receive the equipment. These facilities are then expected to be included in the subsequent delivery of equipment by the Supplier, with room readiness and pre-installation services, delivery, installation, testing, and commissioning to be completed within </w:t>
      </w:r>
      <w:r w:rsidR="00346F23" w:rsidRPr="004C26E9">
        <w:t>xxx</w:t>
      </w:r>
      <w:r w:rsidRPr="004C26E9">
        <w:t xml:space="preserve"> days from this notification.</w:t>
      </w:r>
    </w:p>
    <w:p w14:paraId="1F000338" w14:textId="77777777" w:rsidR="00A34A68" w:rsidRPr="004C26E9" w:rsidRDefault="00A34A68" w:rsidP="007B084D">
      <w:pPr>
        <w:jc w:val="both"/>
      </w:pPr>
    </w:p>
    <w:p w14:paraId="1FB00F65" w14:textId="77777777" w:rsidR="00A34A68" w:rsidRDefault="00A34A68" w:rsidP="00375857"/>
    <w:p w14:paraId="7B0FDD63" w14:textId="77777777" w:rsidR="00455149" w:rsidRPr="008E329A" w:rsidRDefault="00455149" w:rsidP="00BD1430">
      <w:pPr>
        <w:pStyle w:val="SectionVIHeader"/>
      </w:pPr>
      <w:bookmarkStart w:id="508" w:name="_Toc68320560"/>
      <w:bookmarkStart w:id="509" w:name="_Toc135642846"/>
      <w:r w:rsidRPr="008E329A">
        <w:t>3.</w:t>
      </w:r>
      <w:r w:rsidR="006E2CC9" w:rsidRPr="008E329A">
        <w:t xml:space="preserve"> </w:t>
      </w:r>
      <w:r w:rsidRPr="008E329A">
        <w:t>Technical</w:t>
      </w:r>
      <w:r w:rsidR="006E2CC9" w:rsidRPr="008E329A">
        <w:t xml:space="preserve"> </w:t>
      </w:r>
      <w:r w:rsidRPr="008E329A">
        <w:t>Specifications</w:t>
      </w:r>
      <w:bookmarkEnd w:id="508"/>
      <w:bookmarkEnd w:id="509"/>
    </w:p>
    <w:p w14:paraId="623CA0F6" w14:textId="461A59B6" w:rsidR="00455149" w:rsidRPr="008E329A" w:rsidRDefault="00455149" w:rsidP="00BD1430">
      <w:pPr>
        <w:spacing w:before="120" w:after="120"/>
        <w:jc w:val="both"/>
        <w:rPr>
          <w:i/>
          <w:iCs/>
        </w:rPr>
      </w:pPr>
      <w:r w:rsidRPr="008E329A">
        <w:rPr>
          <w:b/>
          <w:i/>
          <w:iCs/>
        </w:rPr>
        <w:t>Summary</w:t>
      </w:r>
      <w:r w:rsidR="006E2CC9" w:rsidRPr="008E329A">
        <w:rPr>
          <w:b/>
          <w:i/>
          <w:iCs/>
        </w:rPr>
        <w:t xml:space="preserve"> </w:t>
      </w:r>
      <w:r w:rsidRPr="008E329A">
        <w:rPr>
          <w:b/>
          <w:i/>
          <w:iCs/>
        </w:rPr>
        <w:t>of</w:t>
      </w:r>
      <w:r w:rsidR="006E2CC9" w:rsidRPr="008E329A">
        <w:rPr>
          <w:b/>
          <w:i/>
          <w:iCs/>
        </w:rPr>
        <w:t xml:space="preserve"> </w:t>
      </w:r>
      <w:r w:rsidRPr="008E329A">
        <w:rPr>
          <w:b/>
          <w:i/>
          <w:iCs/>
        </w:rPr>
        <w:t>Technical</w:t>
      </w:r>
      <w:r w:rsidR="006E2CC9" w:rsidRPr="008E329A">
        <w:rPr>
          <w:b/>
          <w:i/>
          <w:iCs/>
        </w:rPr>
        <w:t xml:space="preserve"> </w:t>
      </w:r>
      <w:r w:rsidRPr="008E329A">
        <w:rPr>
          <w:b/>
          <w:i/>
          <w:iCs/>
        </w:rPr>
        <w:t>Specifications</w:t>
      </w:r>
      <w:r w:rsidRPr="008E329A">
        <w:rPr>
          <w:i/>
          <w:iCs/>
        </w:rPr>
        <w:t>.</w:t>
      </w:r>
      <w:r w:rsidR="006E2CC9" w:rsidRPr="008E329A">
        <w:rPr>
          <w:i/>
          <w:iCs/>
        </w:rPr>
        <w:t xml:space="preserve"> </w:t>
      </w:r>
      <w:r w:rsidRPr="008E329A">
        <w:rPr>
          <w:i/>
          <w:iCs/>
        </w:rPr>
        <w:t>The</w:t>
      </w:r>
      <w:r w:rsidR="006E2CC9" w:rsidRPr="008E329A">
        <w:rPr>
          <w:i/>
          <w:iCs/>
        </w:rPr>
        <w:t xml:space="preserve"> </w:t>
      </w:r>
      <w:r w:rsidRPr="008E329A">
        <w:rPr>
          <w:i/>
          <w:iCs/>
        </w:rPr>
        <w:t>Goods</w:t>
      </w:r>
      <w:r w:rsidR="006E2CC9" w:rsidRPr="008E329A">
        <w:rPr>
          <w:i/>
          <w:iCs/>
        </w:rPr>
        <w:t xml:space="preserve"> </w:t>
      </w:r>
      <w:r w:rsidRPr="008E329A">
        <w:rPr>
          <w:i/>
          <w:iCs/>
        </w:rPr>
        <w:t>and</w:t>
      </w:r>
      <w:r w:rsidR="006E2CC9" w:rsidRPr="008E329A">
        <w:rPr>
          <w:i/>
          <w:iCs/>
        </w:rPr>
        <w:t xml:space="preserve"> </w:t>
      </w:r>
      <w:r w:rsidRPr="008E329A">
        <w:rPr>
          <w:i/>
          <w:iCs/>
        </w:rPr>
        <w:t>Related</w:t>
      </w:r>
      <w:r w:rsidR="006E2CC9" w:rsidRPr="008E329A">
        <w:rPr>
          <w:i/>
          <w:iCs/>
        </w:rPr>
        <w:t xml:space="preserve"> </w:t>
      </w:r>
      <w:r w:rsidRPr="008E329A">
        <w:rPr>
          <w:i/>
          <w:iCs/>
        </w:rPr>
        <w:t>Services</w:t>
      </w:r>
      <w:r w:rsidR="006E2CC9" w:rsidRPr="008E329A">
        <w:rPr>
          <w:i/>
          <w:iCs/>
        </w:rPr>
        <w:t xml:space="preserve"> </w:t>
      </w:r>
      <w:r w:rsidRPr="008E329A">
        <w:rPr>
          <w:i/>
          <w:iCs/>
        </w:rPr>
        <w:t>shall</w:t>
      </w:r>
      <w:r w:rsidR="006E2CC9" w:rsidRPr="008E329A">
        <w:rPr>
          <w:i/>
          <w:iCs/>
        </w:rPr>
        <w:t xml:space="preserve"> </w:t>
      </w:r>
      <w:r w:rsidRPr="008E329A">
        <w:rPr>
          <w:i/>
          <w:iCs/>
        </w:rPr>
        <w:t>comply</w:t>
      </w:r>
      <w:r w:rsidR="006E2CC9" w:rsidRPr="008E329A">
        <w:rPr>
          <w:i/>
          <w:iCs/>
        </w:rPr>
        <w:t xml:space="preserve"> </w:t>
      </w:r>
      <w:r w:rsidRPr="008E329A">
        <w:rPr>
          <w:i/>
          <w:iCs/>
        </w:rPr>
        <w:t>with</w:t>
      </w:r>
      <w:r w:rsidR="006E2CC9" w:rsidRPr="008E329A">
        <w:rPr>
          <w:i/>
          <w:iCs/>
        </w:rPr>
        <w:t xml:space="preserve"> </w:t>
      </w:r>
      <w:r w:rsidRPr="008E329A">
        <w:rPr>
          <w:i/>
          <w:iCs/>
        </w:rPr>
        <w:t>following</w:t>
      </w:r>
      <w:r w:rsidR="006E2CC9" w:rsidRPr="008E329A">
        <w:rPr>
          <w:i/>
          <w:iCs/>
        </w:rPr>
        <w:t xml:space="preserve"> </w:t>
      </w:r>
      <w:r w:rsidRPr="008E329A">
        <w:rPr>
          <w:i/>
          <w:iCs/>
        </w:rPr>
        <w:t>Technical</w:t>
      </w:r>
      <w:r w:rsidR="006E2CC9" w:rsidRPr="008E329A">
        <w:rPr>
          <w:i/>
          <w:iCs/>
        </w:rPr>
        <w:t xml:space="preserve"> </w:t>
      </w:r>
      <w:r w:rsidRPr="008E329A">
        <w:rPr>
          <w:i/>
          <w:iCs/>
        </w:rPr>
        <w:t>Specifications</w:t>
      </w:r>
      <w:r w:rsidR="006E2CC9" w:rsidRPr="008E329A">
        <w:rPr>
          <w:i/>
          <w:iCs/>
        </w:rPr>
        <w:t xml:space="preserve"> </w:t>
      </w:r>
      <w:r w:rsidRPr="008E329A">
        <w:rPr>
          <w:i/>
          <w:iCs/>
        </w:rPr>
        <w:t>and</w:t>
      </w:r>
      <w:r w:rsidR="006E2CC9" w:rsidRPr="008E329A">
        <w:rPr>
          <w:i/>
          <w:iCs/>
        </w:rPr>
        <w:t xml:space="preserve"> </w:t>
      </w:r>
      <w:r w:rsidRPr="008E329A">
        <w:rPr>
          <w:i/>
          <w:iCs/>
        </w:rPr>
        <w:t>Standards:</w:t>
      </w:r>
      <w:r w:rsidR="006E2CC9" w:rsidRPr="008E329A">
        <w:rPr>
          <w:i/>
          <w:iCs/>
        </w:rPr>
        <w:t xml:space="preserve"> </w:t>
      </w:r>
    </w:p>
    <w:p w14:paraId="7FB2D0EE" w14:textId="2F8692A3" w:rsidR="00455149" w:rsidRDefault="00455149" w:rsidP="00FA33F0">
      <w:pPr>
        <w:suppressAutoHyphens/>
        <w:spacing w:before="120" w:after="120"/>
        <w:rPr>
          <w:bCs/>
          <w:i/>
          <w:iCs/>
        </w:rPr>
      </w:pPr>
      <w:r w:rsidRPr="008E329A">
        <w:rPr>
          <w:b/>
          <w:bCs/>
          <w:iCs/>
        </w:rPr>
        <w:t>Detailed</w:t>
      </w:r>
      <w:r w:rsidR="006E2CC9" w:rsidRPr="008E329A">
        <w:rPr>
          <w:b/>
          <w:bCs/>
          <w:iCs/>
        </w:rPr>
        <w:t xml:space="preserve"> </w:t>
      </w:r>
      <w:r w:rsidRPr="008E329A">
        <w:rPr>
          <w:b/>
          <w:bCs/>
          <w:iCs/>
        </w:rPr>
        <w:t>Technical</w:t>
      </w:r>
      <w:r w:rsidR="006E2CC9" w:rsidRPr="008E329A">
        <w:rPr>
          <w:b/>
          <w:bCs/>
          <w:iCs/>
        </w:rPr>
        <w:t xml:space="preserve"> </w:t>
      </w:r>
      <w:r w:rsidRPr="008E329A">
        <w:rPr>
          <w:b/>
          <w:bCs/>
          <w:iCs/>
        </w:rPr>
        <w:t>Specifications</w:t>
      </w:r>
      <w:r w:rsidR="006E2CC9" w:rsidRPr="008E329A">
        <w:rPr>
          <w:b/>
          <w:bCs/>
          <w:iCs/>
        </w:rPr>
        <w:t xml:space="preserve"> </w:t>
      </w:r>
      <w:r w:rsidRPr="008E329A">
        <w:rPr>
          <w:b/>
          <w:bCs/>
          <w:iCs/>
        </w:rPr>
        <w:t>and</w:t>
      </w:r>
      <w:r w:rsidR="006E2CC9" w:rsidRPr="008E329A">
        <w:rPr>
          <w:b/>
          <w:bCs/>
          <w:iCs/>
        </w:rPr>
        <w:t xml:space="preserve"> </w:t>
      </w:r>
      <w:r w:rsidRPr="008E329A">
        <w:rPr>
          <w:b/>
          <w:bCs/>
          <w:iCs/>
        </w:rPr>
        <w:t>Standards</w:t>
      </w:r>
    </w:p>
    <w:p w14:paraId="4BD954BD" w14:textId="77777777" w:rsidR="00B32B59" w:rsidRDefault="00B32B59" w:rsidP="00FA33F0">
      <w:pPr>
        <w:suppressAutoHyphens/>
        <w:spacing w:before="120" w:after="120"/>
        <w:rPr>
          <w:bCs/>
          <w:i/>
          <w:iCs/>
        </w:rPr>
      </w:pPr>
    </w:p>
    <w:tbl>
      <w:tblPr>
        <w:tblW w:w="6392" w:type="pct"/>
        <w:tblInd w:w="-1157" w:type="dxa"/>
        <w:tblLayout w:type="fixed"/>
        <w:tblLook w:val="04A0" w:firstRow="1" w:lastRow="0" w:firstColumn="1" w:lastColumn="0" w:noHBand="0" w:noVBand="1"/>
      </w:tblPr>
      <w:tblGrid>
        <w:gridCol w:w="401"/>
        <w:gridCol w:w="1310"/>
        <w:gridCol w:w="1096"/>
        <w:gridCol w:w="8686"/>
      </w:tblGrid>
      <w:tr w:rsidR="00B32B59" w:rsidRPr="00011D73" w14:paraId="5FA23C5E" w14:textId="77777777" w:rsidTr="00172D33">
        <w:trPr>
          <w:trHeight w:val="420"/>
        </w:trPr>
        <w:tc>
          <w:tcPr>
            <w:tcW w:w="74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53CE0" w14:textId="77777777" w:rsidR="00B32B59" w:rsidRPr="00011D73" w:rsidRDefault="00B32B59" w:rsidP="00172D33">
            <w:pPr>
              <w:jc w:val="center"/>
              <w:rPr>
                <w:rFonts w:asciiTheme="majorBidi" w:hAnsiTheme="majorBidi" w:cstheme="majorBidi"/>
                <w:b/>
                <w:bCs/>
                <w:color w:val="000000"/>
                <w:szCs w:val="24"/>
              </w:rPr>
            </w:pPr>
          </w:p>
        </w:tc>
        <w:tc>
          <w:tcPr>
            <w:tcW w:w="4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D2CF4"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Technical requirements:</w:t>
            </w:r>
          </w:p>
        </w:tc>
      </w:tr>
      <w:tr w:rsidR="00B32B59" w:rsidRPr="00011D73" w14:paraId="12EF889D" w14:textId="77777777" w:rsidTr="00172D33">
        <w:trPr>
          <w:trHeight w:val="576"/>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F2D709"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305BE6"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Functional and performance requirements and scanning parameters</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42422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CT scanning system with at least 128 slices suitable to perform a wide range of scans in patients of all ages and a diverse range of diseases, with a special focus on lung diseases.</w:t>
            </w:r>
          </w:p>
        </w:tc>
      </w:tr>
      <w:tr w:rsidR="00B32B59" w:rsidRPr="00011D73" w14:paraId="6BDDC84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58B15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9873A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99C314"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CT scanner shall be suitable for all relevant cross-sectional imaging requirements in diagnostic radiology.</w:t>
            </w:r>
          </w:p>
        </w:tc>
      </w:tr>
      <w:tr w:rsidR="00B32B59" w:rsidRPr="00011D73" w14:paraId="4CDAB83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5A43D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A1B9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30A947"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Number of actual slices per 360° rotation shall be not less than 128 slices at all speeds.</w:t>
            </w:r>
          </w:p>
        </w:tc>
      </w:tr>
      <w:tr w:rsidR="00B32B59" w:rsidRPr="00011D73" w14:paraId="1DDD37F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DA3BB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1F9F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4EE61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Reconstructed slice width options range from at least 0.5 mm to 10 mm. </w:t>
            </w:r>
          </w:p>
        </w:tc>
      </w:tr>
      <w:tr w:rsidR="00B32B59" w:rsidRPr="00011D73" w14:paraId="4CD8CE0C"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B939F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F2029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5A1B5E"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rotation </w:t>
            </w:r>
            <w:proofErr w:type="gramStart"/>
            <w:r w:rsidRPr="00011D73">
              <w:rPr>
                <w:rFonts w:asciiTheme="majorBidi" w:eastAsia="SimSun" w:hAnsiTheme="majorBidi" w:cstheme="majorBidi"/>
                <w:color w:val="000000"/>
                <w:szCs w:val="24"/>
                <w:lang w:bidi="ar"/>
              </w:rPr>
              <w:t xml:space="preserve">time  </w:t>
            </w:r>
            <w:r w:rsidRPr="00011D73">
              <w:rPr>
                <w:rStyle w:val="font132"/>
                <w:rFonts w:asciiTheme="majorBidi" w:eastAsia="SimSun" w:hAnsiTheme="majorBidi" w:cstheme="majorBidi"/>
                <w:sz w:val="24"/>
                <w:szCs w:val="24"/>
                <w:lang w:bidi="ar"/>
              </w:rPr>
              <w:t>≤</w:t>
            </w:r>
            <w:proofErr w:type="gramEnd"/>
            <w:r w:rsidRPr="00011D73">
              <w:rPr>
                <w:rStyle w:val="font132"/>
                <w:rFonts w:asciiTheme="majorBidi" w:eastAsia="SimSun" w:hAnsiTheme="majorBidi" w:cstheme="majorBidi"/>
                <w:sz w:val="24"/>
                <w:szCs w:val="24"/>
                <w:lang w:bidi="ar"/>
              </w:rPr>
              <w:t>0.35 sec per 360° (faster times preferred)</w:t>
            </w:r>
          </w:p>
        </w:tc>
      </w:tr>
      <w:tr w:rsidR="00B32B59" w:rsidRPr="00011D73" w14:paraId="5C891F6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65879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0F6E8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10974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Retrospective reconstruction shall be possible of raw data files with the capacity to modify parameters such as field of view (FOV). </w:t>
            </w:r>
          </w:p>
        </w:tc>
      </w:tr>
      <w:tr w:rsidR="00B32B59" w:rsidRPr="00011D73" w14:paraId="4D65C6E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87196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E71E0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76B0B3"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At least the following scanning modes shall be possible: scan projection radiograph (SPR), axial and spiral.</w:t>
            </w:r>
          </w:p>
        </w:tc>
      </w:tr>
      <w:tr w:rsidR="00B32B59" w:rsidRPr="00011D73" w14:paraId="139EA7F3"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8C59C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5CA9D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EC7DB1"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SPR length shall be at least 1500 mm and the minimum width 500 mm or less. It shall be possible to obtain the SPR from anteroposterior (AP) or posteroanterior (PA) or left to right or right to left directions. </w:t>
            </w:r>
          </w:p>
        </w:tc>
      </w:tr>
      <w:tr w:rsidR="00B32B59" w:rsidRPr="00011D73" w14:paraId="260F50A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DD50B"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2D09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87F7B"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Multiple volumetric studies capabilities. </w:t>
            </w:r>
          </w:p>
        </w:tc>
      </w:tr>
      <w:tr w:rsidR="00B32B59" w:rsidRPr="00011D73" w14:paraId="5F5FFBA0" w14:textId="77777777" w:rsidTr="00172D33">
        <w:trPr>
          <w:trHeight w:val="864"/>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4D3C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8D685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E88C6C"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system shall have automated dose control and milliampere (mA) control software that automatically adjusts mA for patient size, adjusts mA along the z-axis, and modulates mA in the X-Y plane (angular modulation). Additionally, the system shall support 3D Dose Modulation (X-Y-Z axis modulation)</w:t>
            </w:r>
          </w:p>
        </w:tc>
      </w:tr>
      <w:tr w:rsidR="00B32B59" w:rsidRPr="00011D73" w14:paraId="51C640BD"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514A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35F0E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66DA0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CT scanner shall have conventional built-in lasers or light beams, which indicate the coincidence of the </w:t>
            </w:r>
            <w:proofErr w:type="spellStart"/>
            <w:r w:rsidRPr="00011D73">
              <w:rPr>
                <w:rFonts w:asciiTheme="majorBidi" w:eastAsia="SimSun" w:hAnsiTheme="majorBidi" w:cstheme="majorBidi"/>
                <w:color w:val="000000"/>
                <w:szCs w:val="24"/>
                <w:lang w:bidi="ar"/>
              </w:rPr>
              <w:t>centre</w:t>
            </w:r>
            <w:proofErr w:type="spellEnd"/>
            <w:r w:rsidRPr="00011D73">
              <w:rPr>
                <w:rFonts w:asciiTheme="majorBidi" w:eastAsia="SimSun" w:hAnsiTheme="majorBidi" w:cstheme="majorBidi"/>
                <w:color w:val="000000"/>
                <w:szCs w:val="24"/>
                <w:lang w:bidi="ar"/>
              </w:rPr>
              <w:t xml:space="preserve"> of rotation and scan position.</w:t>
            </w:r>
          </w:p>
        </w:tc>
      </w:tr>
      <w:tr w:rsidR="00B32B59" w:rsidRPr="00011D73" w14:paraId="67B96CBC" w14:textId="77777777" w:rsidTr="00172D33">
        <w:trPr>
          <w:trHeight w:val="864"/>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E6D7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AA9A7D"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F59DF5"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system shall be interconnected (all the workstations, any laser systems, printers etc.) and the CT scanner shall be able to be networked at the site to allow transfer of CT data sets in Digital Imaging and Communications in Medicine (DICOM) format to a hospital information system (HIS), radiology information system (RIS) and picture archiving and communication system (PACS) system.</w:t>
            </w:r>
          </w:p>
        </w:tc>
      </w:tr>
      <w:tr w:rsidR="00B32B59" w:rsidRPr="00011D73" w14:paraId="4C865C0E"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D52F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5CD4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162C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Dose computation and display: the system shall display CT dose index (CTDI) – volumetric (</w:t>
            </w:r>
            <w:proofErr w:type="spellStart"/>
            <w:r w:rsidRPr="00011D73">
              <w:rPr>
                <w:rFonts w:asciiTheme="majorBidi" w:eastAsia="SimSun" w:hAnsiTheme="majorBidi" w:cstheme="majorBidi"/>
                <w:color w:val="000000"/>
                <w:szCs w:val="24"/>
                <w:lang w:bidi="ar"/>
              </w:rPr>
              <w:t>CTDIvol</w:t>
            </w:r>
            <w:proofErr w:type="spellEnd"/>
            <w:r w:rsidRPr="00011D73">
              <w:rPr>
                <w:rFonts w:asciiTheme="majorBidi" w:eastAsia="SimSun" w:hAnsiTheme="majorBidi" w:cstheme="majorBidi"/>
                <w:color w:val="000000"/>
                <w:szCs w:val="24"/>
                <w:lang w:bidi="ar"/>
              </w:rPr>
              <w:t>) and weighted (</w:t>
            </w:r>
            <w:proofErr w:type="spellStart"/>
            <w:r w:rsidRPr="00011D73">
              <w:rPr>
                <w:rFonts w:asciiTheme="majorBidi" w:eastAsia="SimSun" w:hAnsiTheme="majorBidi" w:cstheme="majorBidi"/>
                <w:color w:val="000000"/>
                <w:szCs w:val="24"/>
                <w:lang w:bidi="ar"/>
              </w:rPr>
              <w:t>CTDIw</w:t>
            </w:r>
            <w:proofErr w:type="spellEnd"/>
            <w:r w:rsidRPr="00011D73">
              <w:rPr>
                <w:rFonts w:asciiTheme="majorBidi" w:eastAsia="SimSun" w:hAnsiTheme="majorBidi" w:cstheme="majorBidi"/>
                <w:color w:val="000000"/>
                <w:szCs w:val="24"/>
                <w:lang w:bidi="ar"/>
              </w:rPr>
              <w:t xml:space="preserve">) – and dose-length product (DLP) and have the capacity to transfer this information to the exam record. </w:t>
            </w:r>
          </w:p>
        </w:tc>
      </w:tr>
      <w:tr w:rsidR="00B32B59" w:rsidRPr="00011D73" w14:paraId="2A7811B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66C0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B852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2A5F70D3"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Organ-Based Dose Reduction technology</w:t>
            </w:r>
          </w:p>
        </w:tc>
      </w:tr>
      <w:tr w:rsidR="00B32B59" w:rsidRPr="00011D73" w14:paraId="64784F63"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4C62C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59F0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3386B"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Dose optimization tools shall be available. </w:t>
            </w:r>
          </w:p>
        </w:tc>
      </w:tr>
      <w:tr w:rsidR="00B32B59" w:rsidRPr="00011D73" w14:paraId="6D4688F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8A861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472D9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4AD0932"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Advanced dose reduction technology, including motion correction and iterative reconstruction, AI-based or equivalent</w:t>
            </w:r>
          </w:p>
        </w:tc>
      </w:tr>
      <w:tr w:rsidR="00B32B59" w:rsidRPr="00011D73" w14:paraId="7D4BADE1"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028391"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2</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E1EED"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Patient table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6754E5B"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CT scanner shall have a tabletop made of resistant and radiotransparent material. </w:t>
            </w:r>
          </w:p>
        </w:tc>
      </w:tr>
      <w:tr w:rsidR="00B32B59" w:rsidRPr="00011D73" w14:paraId="02766E3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5A931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CA9B7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BB45E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Table with minimum dimensions of 200-250 cm x 40-50 cm</w:t>
            </w:r>
          </w:p>
        </w:tc>
      </w:tr>
      <w:tr w:rsidR="00B32B59" w:rsidRPr="00011D73" w14:paraId="60D17F3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E002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08B46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FDDB43"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Vertical moving minimum range 44–100 cm </w:t>
            </w:r>
          </w:p>
        </w:tc>
      </w:tr>
      <w:tr w:rsidR="00B32B59" w:rsidRPr="00011D73" w14:paraId="68924BA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0B488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B8A6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28DC26"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speed of horizontal movement shall be variable with a maximum speed of at least 100 mm per sec.</w:t>
            </w:r>
          </w:p>
        </w:tc>
      </w:tr>
      <w:tr w:rsidR="00B32B59" w:rsidRPr="00011D73" w14:paraId="7A5D89C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6D728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CF809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8592C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scannable range shall be at least 160 cm. </w:t>
            </w:r>
          </w:p>
        </w:tc>
      </w:tr>
      <w:tr w:rsidR="00B32B59" w:rsidRPr="00011D73" w14:paraId="6BBE99A1"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C7AA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7B2CC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714706"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Maximum loading capacity of not less than 200 kg without any change in stated performance technical specifications (such as the positioning accuracy). </w:t>
            </w:r>
          </w:p>
        </w:tc>
      </w:tr>
      <w:tr w:rsidR="00B32B59" w:rsidRPr="00011D73" w14:paraId="16BD47A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18974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00D8D"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C4D21C"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Capability of automatic patient </w:t>
            </w:r>
            <w:proofErr w:type="spellStart"/>
            <w:r w:rsidRPr="00011D73">
              <w:rPr>
                <w:rFonts w:asciiTheme="majorBidi" w:eastAsia="SimSun" w:hAnsiTheme="majorBidi" w:cstheme="majorBidi"/>
                <w:color w:val="000000"/>
                <w:szCs w:val="24"/>
                <w:lang w:bidi="ar"/>
              </w:rPr>
              <w:t>isocentring</w:t>
            </w:r>
            <w:proofErr w:type="spellEnd"/>
            <w:r w:rsidRPr="00011D73">
              <w:rPr>
                <w:rFonts w:asciiTheme="majorBidi" w:eastAsia="SimSun" w:hAnsiTheme="majorBidi" w:cstheme="majorBidi"/>
                <w:color w:val="000000"/>
                <w:szCs w:val="24"/>
                <w:lang w:bidi="ar"/>
              </w:rPr>
              <w:t xml:space="preserve"> (preferable). </w:t>
            </w:r>
          </w:p>
        </w:tc>
      </w:tr>
      <w:tr w:rsidR="00B32B59" w:rsidRPr="00011D73" w14:paraId="6FC4153E"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719B97"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3</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6AE138"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Gantry</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4F1AC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Continuous rotating slip ring with umber of rows not less than 128</w:t>
            </w:r>
          </w:p>
        </w:tc>
      </w:tr>
      <w:tr w:rsidR="00B32B59" w:rsidRPr="00011D73" w14:paraId="4916258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FE58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C47AF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AE9EFC"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A gantry aperture of at least 70 cm.</w:t>
            </w:r>
          </w:p>
        </w:tc>
      </w:tr>
      <w:tr w:rsidR="00B32B59" w:rsidRPr="00011D73" w14:paraId="5B0C67A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B83A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6EAB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C8811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Scan FOV of at least 50 cm.</w:t>
            </w:r>
          </w:p>
        </w:tc>
      </w:tr>
      <w:tr w:rsidR="00B32B59" w:rsidRPr="00011D73" w14:paraId="5009046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162E3"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6B638D"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D6DDD4"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Balancing system and laser lights to support </w:t>
            </w:r>
            <w:proofErr w:type="spellStart"/>
            <w:r w:rsidRPr="00011D73">
              <w:rPr>
                <w:rFonts w:asciiTheme="majorBidi" w:eastAsia="SimSun" w:hAnsiTheme="majorBidi" w:cstheme="majorBidi"/>
                <w:color w:val="000000"/>
                <w:szCs w:val="24"/>
                <w:lang w:bidi="ar"/>
              </w:rPr>
              <w:t>centring</w:t>
            </w:r>
            <w:proofErr w:type="spellEnd"/>
            <w:r w:rsidRPr="00011D73">
              <w:rPr>
                <w:rFonts w:asciiTheme="majorBidi" w:eastAsia="SimSun" w:hAnsiTheme="majorBidi" w:cstheme="majorBidi"/>
                <w:color w:val="000000"/>
                <w:szCs w:val="24"/>
                <w:lang w:bidi="ar"/>
              </w:rPr>
              <w:t>.</w:t>
            </w:r>
          </w:p>
        </w:tc>
      </w:tr>
      <w:tr w:rsidR="00B32B59" w:rsidRPr="00011D73" w14:paraId="5B233D14"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FABCF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FDF2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91382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Preferable: gantry tilt at least ± 30 degrees (preferable), controllable by the console; also (remote).</w:t>
            </w:r>
          </w:p>
        </w:tc>
      </w:tr>
      <w:tr w:rsidR="00B32B59" w:rsidRPr="00011D73" w14:paraId="29B01DDF"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EB021A"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4</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BC977B"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X-ray system (tube and generator) and detectors</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0C2339"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High-frequency generator with gantry implanted microprocessor. </w:t>
            </w:r>
          </w:p>
        </w:tc>
      </w:tr>
      <w:tr w:rsidR="00B32B59" w:rsidRPr="00011D73" w14:paraId="292A346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6B78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6B5C6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4DB9E"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X-ray tube shall have dual focal spots. The contractor shall state the size of the focal spots. </w:t>
            </w:r>
          </w:p>
        </w:tc>
      </w:tr>
      <w:tr w:rsidR="00B32B59" w:rsidRPr="00011D73" w14:paraId="37F60B34"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2A5FB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A6BDB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C89481"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Tube focal spots not higher than 0.6 - 1.2 mm </w:t>
            </w:r>
          </w:p>
        </w:tc>
      </w:tr>
      <w:tr w:rsidR="00B32B59" w:rsidRPr="00011D73" w14:paraId="4CB8F95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18AAC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5C427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46E0B6C"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Power rating of at least 70 kW.</w:t>
            </w:r>
          </w:p>
        </w:tc>
      </w:tr>
      <w:tr w:rsidR="00B32B59" w:rsidRPr="00011D73" w14:paraId="6FBDCF84"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414C0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F6E5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088406" w14:textId="77777777" w:rsidR="00B32B59" w:rsidRPr="00011D73" w:rsidRDefault="00B32B59" w:rsidP="00172D33">
            <w:pPr>
              <w:textAlignment w:val="center"/>
              <w:rPr>
                <w:rFonts w:asciiTheme="majorBidi" w:hAnsiTheme="majorBidi" w:cstheme="majorBidi"/>
                <w:color w:val="000000"/>
                <w:szCs w:val="24"/>
              </w:rPr>
            </w:pPr>
            <w:proofErr w:type="spellStart"/>
            <w:r w:rsidRPr="00011D73">
              <w:rPr>
                <w:rFonts w:asciiTheme="majorBidi" w:eastAsia="SimSun" w:hAnsiTheme="majorBidi" w:cstheme="majorBidi"/>
                <w:color w:val="000000"/>
                <w:szCs w:val="24"/>
                <w:lang w:bidi="ar"/>
              </w:rPr>
              <w:t>kVp</w:t>
            </w:r>
            <w:proofErr w:type="spellEnd"/>
            <w:r w:rsidRPr="00011D73">
              <w:rPr>
                <w:rFonts w:asciiTheme="majorBidi" w:eastAsia="SimSun" w:hAnsiTheme="majorBidi" w:cstheme="majorBidi"/>
                <w:color w:val="000000"/>
                <w:szCs w:val="24"/>
                <w:lang w:bidi="ar"/>
              </w:rPr>
              <w:t xml:space="preserve"> range of at least 80 kV to 140 kV. </w:t>
            </w:r>
          </w:p>
        </w:tc>
      </w:tr>
      <w:tr w:rsidR="00B32B59" w:rsidRPr="00011D73" w14:paraId="179D741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CEE60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5B63C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0E81F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mA range of at least 100-800 mA</w:t>
            </w:r>
          </w:p>
        </w:tc>
      </w:tr>
      <w:tr w:rsidR="00B32B59" w:rsidRPr="00011D73" w14:paraId="5D3C638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7B848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6FCC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6CA68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Maximum anode cooling rate of at least 1000 </w:t>
            </w:r>
            <w:proofErr w:type="spellStart"/>
            <w:r w:rsidRPr="00011D73">
              <w:rPr>
                <w:rFonts w:asciiTheme="majorBidi" w:eastAsia="SimSun" w:hAnsiTheme="majorBidi" w:cstheme="majorBidi"/>
                <w:color w:val="000000"/>
                <w:szCs w:val="24"/>
                <w:lang w:bidi="ar"/>
              </w:rPr>
              <w:t>kHU</w:t>
            </w:r>
            <w:proofErr w:type="spellEnd"/>
            <w:r w:rsidRPr="00011D73">
              <w:rPr>
                <w:rFonts w:asciiTheme="majorBidi" w:eastAsia="SimSun" w:hAnsiTheme="majorBidi" w:cstheme="majorBidi"/>
                <w:color w:val="000000"/>
                <w:szCs w:val="24"/>
                <w:lang w:bidi="ar"/>
              </w:rPr>
              <w:t>/min.</w:t>
            </w:r>
          </w:p>
        </w:tc>
      </w:tr>
      <w:tr w:rsidR="00B32B59" w:rsidRPr="00011D73" w14:paraId="324ABD8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C30283"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45EF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DFB071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Anode heat storage capacity of not less than 8 MHU.</w:t>
            </w:r>
          </w:p>
        </w:tc>
      </w:tr>
      <w:tr w:rsidR="00B32B59" w:rsidRPr="00011D73" w14:paraId="0F5F783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5630F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19222"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6FD587"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High performance, low noise, high data density, active response data acquisition system. </w:t>
            </w:r>
          </w:p>
        </w:tc>
      </w:tr>
      <w:tr w:rsidR="00B32B59" w:rsidRPr="00011D73" w14:paraId="406B8EA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934CC3"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F4C7E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A6CF4C"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Solid state detectors of width not more than 1 mm</w:t>
            </w:r>
          </w:p>
        </w:tc>
      </w:tr>
      <w:tr w:rsidR="00B32B59" w:rsidRPr="00011D73" w14:paraId="715C6B5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4C295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DA701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0B879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At least 40 mm detector coverage </w:t>
            </w:r>
          </w:p>
        </w:tc>
      </w:tr>
      <w:tr w:rsidR="00B32B59" w:rsidRPr="00011D73" w14:paraId="5AE3FBEC"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FB6A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5E5BC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BF32BCC"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Automatic calibration</w:t>
            </w:r>
          </w:p>
        </w:tc>
      </w:tr>
      <w:tr w:rsidR="00B32B59" w:rsidRPr="00011D73" w14:paraId="46751D0A" w14:textId="77777777" w:rsidTr="00172D33">
        <w:trPr>
          <w:trHeight w:val="465"/>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470D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AB255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C3ED59"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There shall be at least 700 elements per row and 128 or more detectors not interpolated</w:t>
            </w:r>
          </w:p>
        </w:tc>
      </w:tr>
      <w:tr w:rsidR="00B32B59" w:rsidRPr="00011D73" w14:paraId="71F63B5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E7DAD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2DAD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518208"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Quantum efficiency ≥ 99%</w:t>
            </w:r>
          </w:p>
        </w:tc>
      </w:tr>
      <w:tr w:rsidR="00B32B59" w:rsidRPr="00011D73" w14:paraId="4D47DD53"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4FF2B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1F3C9C"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64F64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High discharging speed ≤ 0.5 </w:t>
            </w:r>
            <w:proofErr w:type="spellStart"/>
            <w:r w:rsidRPr="00011D73">
              <w:rPr>
                <w:rFonts w:asciiTheme="majorBidi" w:eastAsia="SimSun" w:hAnsiTheme="majorBidi" w:cstheme="majorBidi"/>
                <w:color w:val="000000"/>
                <w:szCs w:val="24"/>
                <w:lang w:bidi="ar"/>
              </w:rPr>
              <w:t>ms</w:t>
            </w:r>
            <w:proofErr w:type="spellEnd"/>
            <w:r w:rsidRPr="00011D73">
              <w:rPr>
                <w:rFonts w:asciiTheme="majorBidi" w:eastAsia="SimSun" w:hAnsiTheme="majorBidi" w:cstheme="majorBidi"/>
                <w:color w:val="000000"/>
                <w:szCs w:val="24"/>
                <w:lang w:bidi="ar"/>
              </w:rPr>
              <w:t xml:space="preserve"> preferred for high-speed imaging</w:t>
            </w:r>
          </w:p>
        </w:tc>
      </w:tr>
      <w:tr w:rsidR="00B32B59" w:rsidRPr="00011D73" w14:paraId="1E067996" w14:textId="77777777" w:rsidTr="00172D33">
        <w:trPr>
          <w:trHeight w:val="600"/>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29E74"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5</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85B828"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Hardware and software for operating console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8F6C594" w14:textId="77777777" w:rsidR="00B32B59" w:rsidRPr="00011D73" w:rsidRDefault="00B32B59" w:rsidP="00172D33">
            <w:pPr>
              <w:textAlignment w:val="center"/>
              <w:rPr>
                <w:rFonts w:asciiTheme="majorBidi" w:hAnsiTheme="majorBidi" w:cstheme="majorBidi"/>
                <w:b/>
                <w:bCs/>
                <w:color w:val="000000"/>
                <w:szCs w:val="24"/>
                <w:u w:val="single"/>
              </w:rPr>
            </w:pPr>
            <w:r w:rsidRPr="00011D73">
              <w:rPr>
                <w:rFonts w:asciiTheme="majorBidi" w:eastAsia="SimSun" w:hAnsiTheme="majorBidi" w:cstheme="majorBidi"/>
                <w:b/>
                <w:bCs/>
                <w:color w:val="000000"/>
                <w:szCs w:val="24"/>
                <w:u w:val="single"/>
                <w:lang w:bidi="ar"/>
              </w:rPr>
              <w:t>1. Raw data reconstruction hardware:</w:t>
            </w:r>
          </w:p>
        </w:tc>
      </w:tr>
      <w:tr w:rsidR="00B32B59" w:rsidRPr="00011D73" w14:paraId="7BE3D75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73398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28ED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DE9AC2"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Latest generation system with high performance processors.</w:t>
            </w:r>
          </w:p>
        </w:tc>
      </w:tr>
      <w:tr w:rsidR="00B32B59" w:rsidRPr="00011D73" w14:paraId="044A724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C9471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BA6FB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1D5C9846"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64 GB (Minimum), 128 GB+ (Recommended)</w:t>
            </w:r>
          </w:p>
        </w:tc>
      </w:tr>
      <w:tr w:rsidR="00B32B59" w:rsidRPr="00011D73" w14:paraId="1ED2753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EADC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2DE75D"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1B17B"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Raw data hard disk of at least 4TB </w:t>
            </w:r>
          </w:p>
        </w:tc>
      </w:tr>
      <w:tr w:rsidR="00B32B59" w:rsidRPr="00011D73" w14:paraId="7E97314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E81F1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DA5B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CB0BF9"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parallel multi-tasking level. </w:t>
            </w:r>
          </w:p>
        </w:tc>
      </w:tr>
      <w:tr w:rsidR="00B32B59" w:rsidRPr="00011D73" w14:paraId="2CB0C48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4A3C8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192E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6DDC7E" w14:textId="77777777" w:rsidR="00B32B59" w:rsidRPr="00011D73" w:rsidRDefault="00B32B59" w:rsidP="00172D33">
            <w:pPr>
              <w:textAlignment w:val="center"/>
              <w:rPr>
                <w:rFonts w:asciiTheme="majorBidi" w:hAnsiTheme="majorBidi" w:cstheme="majorBidi"/>
                <w:b/>
                <w:bCs/>
                <w:color w:val="000000"/>
                <w:szCs w:val="24"/>
                <w:u w:val="single"/>
              </w:rPr>
            </w:pPr>
            <w:r w:rsidRPr="00011D73">
              <w:rPr>
                <w:rFonts w:asciiTheme="majorBidi" w:eastAsia="SimSun" w:hAnsiTheme="majorBidi" w:cstheme="majorBidi"/>
                <w:b/>
                <w:bCs/>
                <w:color w:val="000000"/>
                <w:szCs w:val="24"/>
                <w:u w:val="single"/>
                <w:lang w:bidi="ar"/>
              </w:rPr>
              <w:t>2. Double monitor acquisition (operation) console with at least the following characteristics:</w:t>
            </w:r>
          </w:p>
        </w:tc>
      </w:tr>
      <w:tr w:rsidR="00B32B59" w:rsidRPr="00011D73" w14:paraId="0AC802D2"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709FA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A9820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64ED9DB5"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Ergonomic console with height-adjustable stand &amp; anti-fatigue design </w:t>
            </w:r>
          </w:p>
        </w:tc>
      </w:tr>
      <w:tr w:rsidR="00B32B59" w:rsidRPr="00011D73" w14:paraId="598C1AE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20F28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40BE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48F92E"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Capability for simultaneous scanning and reconstruction. </w:t>
            </w:r>
          </w:p>
        </w:tc>
      </w:tr>
      <w:tr w:rsidR="00B32B59" w:rsidRPr="00011D73" w14:paraId="0FF3576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F0C47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D098E"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A5452A4"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multi-core high-performance CPU for real-time processing</w:t>
            </w:r>
          </w:p>
        </w:tc>
      </w:tr>
      <w:tr w:rsidR="00B32B59" w:rsidRPr="00011D73" w14:paraId="40F07505"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6D3E7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026DF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40830E"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At least the following functions shall be available: simultaneous scanning and routine analysis, simultaneous scanning and archiving and/or hard copying and simultaneous scanning and transfer to second console/workstation. </w:t>
            </w:r>
          </w:p>
        </w:tc>
      </w:tr>
      <w:tr w:rsidR="00B32B59" w:rsidRPr="00011D73" w14:paraId="1F088C3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C61ED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A697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CCACA8"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Last generation processor. </w:t>
            </w:r>
          </w:p>
        </w:tc>
      </w:tr>
      <w:tr w:rsidR="00B32B59" w:rsidRPr="00011D73" w14:paraId="52D808E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F8C68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E4A54C"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05A62B4E"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Two 24”-32” 4K UHD medical-grade monitors </w:t>
            </w:r>
          </w:p>
        </w:tc>
      </w:tr>
      <w:tr w:rsidR="00B32B59" w:rsidRPr="00011D73" w14:paraId="06B46F6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D98CC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F9D35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2D2A16"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Keyboard and mouse.</w:t>
            </w:r>
          </w:p>
        </w:tc>
      </w:tr>
      <w:tr w:rsidR="00B32B59" w:rsidRPr="00011D73" w14:paraId="29F8BEF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227AF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D51B1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7C4F3D"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At least 32GB+ of RAM.</w:t>
            </w:r>
          </w:p>
        </w:tc>
      </w:tr>
      <w:tr w:rsidR="00B32B59" w:rsidRPr="00011D73" w14:paraId="64704A54"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C1C69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D758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C2F651"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At least 2TB image storage hard disk. </w:t>
            </w:r>
          </w:p>
        </w:tc>
      </w:tr>
      <w:tr w:rsidR="00B32B59" w:rsidRPr="00011D73" w14:paraId="65490BD2"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06E9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FEDF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9561B"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CD/DVD driver with integrated CD reviewing software for DICOM stored images, USB and ability to cloud storage </w:t>
            </w:r>
          </w:p>
        </w:tc>
      </w:tr>
      <w:tr w:rsidR="00B32B59" w:rsidRPr="00011D73" w14:paraId="5A56ABE1"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7521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58EF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7AFD5E"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The CT system shall be fully DICOM compliant. The DICOM shall support at least the following: DICOM 3.0 print, storage, send/receive, and query/retrieve. </w:t>
            </w:r>
          </w:p>
        </w:tc>
      </w:tr>
      <w:tr w:rsidR="00B32B59" w:rsidRPr="00011D73" w14:paraId="126ECC1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0CC170"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65B25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778679"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DICOM data high transmission speed to and from the workstation.</w:t>
            </w:r>
          </w:p>
        </w:tc>
      </w:tr>
      <w:tr w:rsidR="00B32B59" w:rsidRPr="00011D73" w14:paraId="4E3F516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94D8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0EBF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A96974"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Verbal/audio bi-directional communication system shall be provided between the operator and the patient. </w:t>
            </w:r>
          </w:p>
        </w:tc>
      </w:tr>
      <w:tr w:rsidR="00B32B59" w:rsidRPr="00011D73" w14:paraId="444B5BBC"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269C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FF7B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60E0E66"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At least local area network (LAN) connection driver.</w:t>
            </w:r>
          </w:p>
        </w:tc>
      </w:tr>
      <w:tr w:rsidR="00B32B59" w:rsidRPr="00011D73" w14:paraId="36E9173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0B1EBB"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6A0D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74EE5D"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UPS for the operator Console </w:t>
            </w:r>
          </w:p>
        </w:tc>
      </w:tr>
      <w:tr w:rsidR="00B32B59" w:rsidRPr="00011D73" w14:paraId="1CB52C7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2D548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FAE6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1A39C70"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Acquisition (operation) console’s software at least with the following functions:</w:t>
            </w:r>
          </w:p>
        </w:tc>
      </w:tr>
      <w:tr w:rsidR="00B32B59" w:rsidRPr="00011D73" w14:paraId="7778B2D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767D8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BBAB9E"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B3B021"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Easy access software interface.</w:t>
            </w:r>
          </w:p>
        </w:tc>
      </w:tr>
      <w:tr w:rsidR="00B32B59" w:rsidRPr="00011D73" w14:paraId="4322B22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1953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75E799"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42AE3A"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Positioning digital radiography with a length of at least 160 cm.</w:t>
            </w:r>
          </w:p>
        </w:tc>
      </w:tr>
      <w:tr w:rsidR="00B32B59" w:rsidRPr="00011D73" w14:paraId="3B2BD03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935C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18C5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E25035"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Initial definition of the exam’s protocol with real-time availability to modify it.</w:t>
            </w:r>
          </w:p>
        </w:tc>
      </w:tr>
      <w:tr w:rsidR="00B32B59" w:rsidRPr="00011D73" w14:paraId="022ED8C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E02C2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A509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C1D5AC"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List of defined exam’s protocol.</w:t>
            </w:r>
          </w:p>
        </w:tc>
      </w:tr>
      <w:tr w:rsidR="00B32B59" w:rsidRPr="00011D73" w14:paraId="6FA81E21" w14:textId="77777777" w:rsidTr="00172D33">
        <w:trPr>
          <w:trHeight w:val="864"/>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3F84C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D61732"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D44B388"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Support for multiple scanning modes, including: Planner (Scout/Localizer), Axial (Step-and-Shoot), Helical (Spiral), Continuous Dynamic (Cine), Bolus Tracking, Multi-Phase Contrast, ECG-Gated Cardiac Imaging, Ultra-Low Dose, High-Pitch (Turbo Flash), Perfusion CT, Dual-Energy (Spectral), Metal Artifact Reduction (MAR), and Tumor Tracking.</w:t>
            </w:r>
          </w:p>
        </w:tc>
      </w:tr>
      <w:tr w:rsidR="00B32B59" w:rsidRPr="00011D73" w14:paraId="4FE43D4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8BAE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6B40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075BD19"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For contrast-enhanced exams, scan synchronization with the arrival of the administered contrast (bolus test and bolus tracking).</w:t>
            </w:r>
          </w:p>
        </w:tc>
      </w:tr>
      <w:tr w:rsidR="00B32B59" w:rsidRPr="00011D73" w14:paraId="68C0027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0F946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BDE5F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2B78A4"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Multi-perspective and cardiovascular examination software with at least the following requirements: </w:t>
            </w:r>
          </w:p>
        </w:tc>
      </w:tr>
      <w:tr w:rsidR="00B32B59" w:rsidRPr="00011D73" w14:paraId="4FA5F8A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2C909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B3AB2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0B9B6C8"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best reconstruction timing choice.</w:t>
            </w:r>
          </w:p>
        </w:tc>
      </w:tr>
      <w:tr w:rsidR="00B32B59" w:rsidRPr="00011D73" w14:paraId="746C729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415BB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6839AC"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C794C2F"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electrocardiogram (ECG) tracing and image-gating procedure.</w:t>
            </w:r>
          </w:p>
        </w:tc>
      </w:tr>
      <w:tr w:rsidR="00B32B59" w:rsidRPr="00011D73" w14:paraId="53504E0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55B6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F858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F39964"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automatic multi-phase reconstruction of cardiac kinetic function.</w:t>
            </w:r>
          </w:p>
        </w:tc>
      </w:tr>
      <w:tr w:rsidR="00B32B59" w:rsidRPr="00011D73" w14:paraId="7092D743"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CDF49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D892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F40C91"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Software for low dose protocols included. </w:t>
            </w:r>
          </w:p>
        </w:tc>
      </w:tr>
      <w:tr w:rsidR="00B32B59" w:rsidRPr="00011D73" w14:paraId="0E1AAD02"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591535"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6</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8F7370"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Hardware and Software for independent workstation</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C59B7" w14:textId="77777777" w:rsidR="00B32B59" w:rsidRPr="00011D73" w:rsidRDefault="00B32B59" w:rsidP="00172D33">
            <w:pPr>
              <w:textAlignment w:val="center"/>
              <w:rPr>
                <w:rFonts w:asciiTheme="majorBidi" w:hAnsiTheme="majorBidi" w:cstheme="majorBidi"/>
                <w:b/>
                <w:bCs/>
                <w:color w:val="000000"/>
                <w:szCs w:val="24"/>
                <w:u w:val="single"/>
              </w:rPr>
            </w:pPr>
            <w:r w:rsidRPr="00011D73">
              <w:rPr>
                <w:rFonts w:asciiTheme="majorBidi" w:eastAsia="SimSun" w:hAnsiTheme="majorBidi" w:cstheme="majorBidi"/>
                <w:b/>
                <w:bCs/>
                <w:color w:val="000000"/>
                <w:szCs w:val="24"/>
                <w:u w:val="single"/>
                <w:lang w:bidi="ar"/>
              </w:rPr>
              <w:t xml:space="preserve">Independent double monitor workstation with at least the following characteristics: </w:t>
            </w:r>
          </w:p>
        </w:tc>
      </w:tr>
      <w:tr w:rsidR="00B32B59" w:rsidRPr="00011D73" w14:paraId="3811A5B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6BCBF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7BA87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4CFA440E"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Ergonomic with height-adjustable stand &amp; anti-fatigue design </w:t>
            </w:r>
          </w:p>
        </w:tc>
      </w:tr>
      <w:tr w:rsidR="00B32B59" w:rsidRPr="00011D73" w14:paraId="22F97B4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FA5D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9F7B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580A2FC"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High-performance workstation for post-processing and advanced clinical applications.</w:t>
            </w:r>
          </w:p>
        </w:tc>
      </w:tr>
      <w:tr w:rsidR="00B32B59" w:rsidRPr="00011D73" w14:paraId="4B935AB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B5BE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01E2E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6B3314"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Latest generation processor.</w:t>
            </w:r>
          </w:p>
        </w:tc>
      </w:tr>
      <w:tr w:rsidR="00B32B59" w:rsidRPr="00011D73" w14:paraId="5AF6EF0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0BC6C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628F2"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7FEDA59A"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Two ≥24” 4K UHD medical-grade monitors</w:t>
            </w:r>
          </w:p>
        </w:tc>
      </w:tr>
      <w:tr w:rsidR="00B32B59" w:rsidRPr="00011D73" w14:paraId="6B799ED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3D5AA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A9FF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79987"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Keyboard and mouse.</w:t>
            </w:r>
          </w:p>
        </w:tc>
      </w:tr>
      <w:tr w:rsidR="00B32B59" w:rsidRPr="00011D73" w14:paraId="4F2CACD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087C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5FB7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4BCEF14"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 At least 64 GB+ of RAM.</w:t>
            </w:r>
          </w:p>
        </w:tc>
      </w:tr>
      <w:tr w:rsidR="00B32B59" w:rsidRPr="00011D73" w14:paraId="1836F74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F0182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CBFF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BDD23C"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Not less than 4 TB image </w:t>
            </w:r>
            <w:proofErr w:type="gramStart"/>
            <w:r w:rsidRPr="00011D73">
              <w:rPr>
                <w:rFonts w:asciiTheme="majorBidi" w:eastAsia="SimSun" w:hAnsiTheme="majorBidi" w:cstheme="majorBidi"/>
                <w:color w:val="000000"/>
                <w:szCs w:val="24"/>
                <w:lang w:bidi="ar"/>
              </w:rPr>
              <w:t>storage .</w:t>
            </w:r>
            <w:proofErr w:type="gramEnd"/>
            <w:r w:rsidRPr="00011D73">
              <w:rPr>
                <w:rFonts w:asciiTheme="majorBidi" w:eastAsia="SimSun" w:hAnsiTheme="majorBidi" w:cstheme="majorBidi"/>
                <w:color w:val="000000"/>
                <w:szCs w:val="24"/>
                <w:lang w:bidi="ar"/>
              </w:rPr>
              <w:t xml:space="preserve"> Type of Disk to be </w:t>
            </w:r>
            <w:proofErr w:type="spellStart"/>
            <w:r w:rsidRPr="00011D73">
              <w:rPr>
                <w:rFonts w:asciiTheme="majorBidi" w:eastAsia="SimSun" w:hAnsiTheme="majorBidi" w:cstheme="majorBidi"/>
                <w:color w:val="000000"/>
                <w:szCs w:val="24"/>
                <w:lang w:bidi="ar"/>
              </w:rPr>
              <w:t>povided</w:t>
            </w:r>
            <w:proofErr w:type="spellEnd"/>
            <w:r w:rsidRPr="00011D73">
              <w:rPr>
                <w:rFonts w:asciiTheme="majorBidi" w:eastAsia="SimSun" w:hAnsiTheme="majorBidi" w:cstheme="majorBidi"/>
                <w:color w:val="000000"/>
                <w:szCs w:val="24"/>
                <w:lang w:bidi="ar"/>
              </w:rPr>
              <w:t xml:space="preserve"> </w:t>
            </w:r>
            <w:proofErr w:type="gramStart"/>
            <w:r w:rsidRPr="00011D73">
              <w:rPr>
                <w:rFonts w:asciiTheme="majorBidi" w:eastAsia="SimSun" w:hAnsiTheme="majorBidi" w:cstheme="majorBidi"/>
                <w:color w:val="000000"/>
                <w:szCs w:val="24"/>
                <w:lang w:bidi="ar"/>
              </w:rPr>
              <w:t>( HDD</w:t>
            </w:r>
            <w:proofErr w:type="gramEnd"/>
            <w:r w:rsidRPr="00011D73">
              <w:rPr>
                <w:rFonts w:asciiTheme="majorBidi" w:eastAsia="SimSun" w:hAnsiTheme="majorBidi" w:cstheme="majorBidi"/>
                <w:color w:val="000000"/>
                <w:szCs w:val="24"/>
                <w:lang w:bidi="ar"/>
              </w:rPr>
              <w:t>, SSD , other ..) or equivalent cloud-based storage</w:t>
            </w:r>
          </w:p>
        </w:tc>
      </w:tr>
      <w:tr w:rsidR="00B32B59" w:rsidRPr="00011D73" w14:paraId="40C4065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BA24F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2898A0" w14:textId="77777777" w:rsidR="00B32B59" w:rsidRPr="00011D73" w:rsidRDefault="00B32B59" w:rsidP="00172D33">
            <w:pPr>
              <w:rPr>
                <w:rFonts w:asciiTheme="majorBidi" w:hAnsiTheme="majorBidi" w:cstheme="majorBidi"/>
                <w:b/>
                <w:bCs/>
                <w:color w:val="000000"/>
                <w:szCs w:val="24"/>
              </w:rPr>
            </w:pPr>
          </w:p>
        </w:tc>
        <w:tc>
          <w:tcPr>
            <w:tcW w:w="3779" w:type="pct"/>
            <w:tcBorders>
              <w:top w:val="nil"/>
              <w:left w:val="nil"/>
              <w:bottom w:val="nil"/>
              <w:right w:val="nil"/>
            </w:tcBorders>
            <w:shd w:val="clear" w:color="auto" w:fill="auto"/>
            <w:noWrap/>
            <w:vAlign w:val="bottom"/>
          </w:tcPr>
          <w:p w14:paraId="77743938"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CD/DVD drive with DICOM viewer software, with optional USB export capability</w:t>
            </w:r>
          </w:p>
        </w:tc>
      </w:tr>
      <w:tr w:rsidR="00B32B59" w:rsidRPr="00011D73" w14:paraId="60A96FC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3502B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5F3A7"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15152"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Super DVD writer: Standalone or integrated system with the CT scanner workstation.</w:t>
            </w:r>
          </w:p>
        </w:tc>
      </w:tr>
      <w:tr w:rsidR="00B32B59" w:rsidRPr="00011D73" w14:paraId="6963AD84"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333AC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63CC2C"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9C9DEF"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CT system shall be fully DICOM compliant. The DICOM shall support at least the following: DICOM 3.0 print, storage, send/receive, and query/retrieve. </w:t>
            </w:r>
          </w:p>
        </w:tc>
      </w:tr>
      <w:tr w:rsidR="00B32B59" w:rsidRPr="00011D73" w14:paraId="62BE663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049D0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9345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28DD4B"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DICOM data high transmission speed to and from the workstation.</w:t>
            </w:r>
          </w:p>
        </w:tc>
      </w:tr>
      <w:tr w:rsidR="00B32B59" w:rsidRPr="00011D73" w14:paraId="13AE96E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64B30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6272E"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89FCA8"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At least LAN connection driver.</w:t>
            </w:r>
          </w:p>
        </w:tc>
      </w:tr>
      <w:tr w:rsidR="00B32B59" w:rsidRPr="00011D73" w14:paraId="083F5DB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07FB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FD70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3A3CE8"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UPS for the </w:t>
            </w:r>
            <w:proofErr w:type="spellStart"/>
            <w:r w:rsidRPr="00011D73">
              <w:rPr>
                <w:rFonts w:asciiTheme="majorBidi" w:eastAsia="SimSun" w:hAnsiTheme="majorBidi" w:cstheme="majorBidi"/>
                <w:color w:val="000000"/>
                <w:szCs w:val="24"/>
                <w:lang w:bidi="ar"/>
              </w:rPr>
              <w:t>Independant</w:t>
            </w:r>
            <w:proofErr w:type="spellEnd"/>
            <w:r w:rsidRPr="00011D73">
              <w:rPr>
                <w:rFonts w:asciiTheme="majorBidi" w:eastAsia="SimSun" w:hAnsiTheme="majorBidi" w:cstheme="majorBidi"/>
                <w:color w:val="000000"/>
                <w:szCs w:val="24"/>
                <w:lang w:bidi="ar"/>
              </w:rPr>
              <w:t xml:space="preserve"> Workstation </w:t>
            </w:r>
          </w:p>
        </w:tc>
      </w:tr>
      <w:tr w:rsidR="00B32B59" w:rsidRPr="00011D73" w14:paraId="4EE0DAC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F9CE68"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70185D"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63848C"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Software features for the independent workstation described in the previous point:</w:t>
            </w:r>
          </w:p>
        </w:tc>
      </w:tr>
      <w:tr w:rsidR="00B32B59" w:rsidRPr="00011D73" w14:paraId="6BE2EDC3"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350D8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4F81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7BD7FF6"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3D Imaging &amp; Reconstruction</w:t>
            </w:r>
          </w:p>
        </w:tc>
      </w:tr>
      <w:tr w:rsidR="00B32B59" w:rsidRPr="00011D73" w14:paraId="03B8A40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C8332B"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FF70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E948B80"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MIP, </w:t>
            </w:r>
            <w:proofErr w:type="spellStart"/>
            <w:r w:rsidRPr="00011D73">
              <w:rPr>
                <w:rFonts w:asciiTheme="majorBidi" w:eastAsia="SimSun" w:hAnsiTheme="majorBidi" w:cstheme="majorBidi"/>
                <w:color w:val="000000"/>
                <w:szCs w:val="24"/>
                <w:lang w:bidi="ar"/>
              </w:rPr>
              <w:t>MinIP</w:t>
            </w:r>
            <w:proofErr w:type="spellEnd"/>
            <w:r w:rsidRPr="00011D73">
              <w:rPr>
                <w:rFonts w:asciiTheme="majorBidi" w:eastAsia="SimSun" w:hAnsiTheme="majorBidi" w:cstheme="majorBidi"/>
                <w:color w:val="000000"/>
                <w:szCs w:val="24"/>
                <w:lang w:bidi="ar"/>
              </w:rPr>
              <w:t>, VRT, MPR, Surface 3D, Curve MPR, Advanced MPR with Thin-Slice Reconstruction</w:t>
            </w:r>
          </w:p>
        </w:tc>
      </w:tr>
      <w:tr w:rsidR="00B32B59" w:rsidRPr="00011D73" w14:paraId="1171040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79D4B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3774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264D5F6"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Dynamic &amp; Contrast-Enhanced Scanning</w:t>
            </w:r>
          </w:p>
        </w:tc>
      </w:tr>
      <w:tr w:rsidR="00B32B59" w:rsidRPr="00011D73" w14:paraId="008416B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53DB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0D6AE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0CAD618"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Dynamic Scan, Bolus-Tracking CT, Multi-Phase Contrast Imaging, Enhanced Synchronization with Scanner Movement</w:t>
            </w:r>
          </w:p>
        </w:tc>
      </w:tr>
      <w:tr w:rsidR="00B32B59" w:rsidRPr="00011D73" w14:paraId="2A2EB3F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67FC3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44975F"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86FF59F"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Cardiovascular Imaging &amp; Analysis</w:t>
            </w:r>
          </w:p>
        </w:tc>
      </w:tr>
      <w:tr w:rsidR="00B32B59" w:rsidRPr="00011D73" w14:paraId="462D62FE"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C124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171DE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FE38335"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Coronary Calcium Scoring, Plaque Characterization, ECG-Gated Image Reconstruction for Clearer Cardiac Imaging</w:t>
            </w:r>
          </w:p>
        </w:tc>
      </w:tr>
      <w:tr w:rsidR="00B32B59" w:rsidRPr="00011D73" w14:paraId="0C6324B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B82D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17406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B0EA880"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Vascular &amp; Angiographic Analysis</w:t>
            </w:r>
          </w:p>
        </w:tc>
      </w:tr>
      <w:tr w:rsidR="00B32B59" w:rsidRPr="00011D73" w14:paraId="020C7B1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84881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661E7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5AABC75"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2D &amp; 3D Vessel Structure Analysis, Higher-Resolution Vessel Segmentation for Blood Flow Analysis</w:t>
            </w:r>
          </w:p>
        </w:tc>
      </w:tr>
      <w:tr w:rsidR="00B32B59" w:rsidRPr="00011D73" w14:paraId="6B871485"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DB101A"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057AC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B432FA1"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Neuro Imaging &amp; Stroke Analysis</w:t>
            </w:r>
          </w:p>
        </w:tc>
      </w:tr>
      <w:tr w:rsidR="00B32B59" w:rsidRPr="00011D73" w14:paraId="4D50937B"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2B14C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8BD7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B19F173"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Digital Subtraction Angiography (DSA) for Neuro-CT, Perfusion CT Mapping (CBF, MTT) for Stroke Analysis</w:t>
            </w:r>
          </w:p>
        </w:tc>
      </w:tr>
      <w:tr w:rsidR="00B32B59" w:rsidRPr="00011D73" w14:paraId="686CB34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36B33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85530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DCE8FBB"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Lung Imaging &amp; Pulmonary Analysis</w:t>
            </w:r>
          </w:p>
        </w:tc>
      </w:tr>
      <w:tr w:rsidR="00B32B59" w:rsidRPr="00011D73" w14:paraId="15D8B55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277DEB"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67E4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CF6744D"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Full Lung Analysis Package, Dedicated Emphysema &amp; Fibrosis Analysis, Pulmonary Function Evaluation</w:t>
            </w:r>
          </w:p>
        </w:tc>
      </w:tr>
      <w:tr w:rsidR="00B32B59" w:rsidRPr="00011D73" w14:paraId="380BB01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B2B9A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8A1C95"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17747D5"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Oncology &amp; Tumor Imaging</w:t>
            </w:r>
          </w:p>
        </w:tc>
      </w:tr>
      <w:tr w:rsidR="00B32B59" w:rsidRPr="00011D73" w14:paraId="6CD1203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E2F0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0FEC6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EBF2DE"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Virtual Colonoscopy, Lung Nodule Detection, Improved Lesion Segmentation &amp; Multi-Timepoint Tumor Tracking</w:t>
            </w:r>
          </w:p>
        </w:tc>
      </w:tr>
      <w:tr w:rsidR="00B32B59" w:rsidRPr="00011D73" w14:paraId="3AF7A1C3"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CEAC1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C9F6E"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56D3E31"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Bone Imaging &amp; Artifact Reduction</w:t>
            </w:r>
          </w:p>
        </w:tc>
      </w:tr>
      <w:tr w:rsidR="00B32B59" w:rsidRPr="00011D73" w14:paraId="067E8FD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58603"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3089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4D9C7698"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Automatic Bone Subtraction, Metal Artifact Reduction (MAR), Bone Density Quantification for Orthopedic Imaging</w:t>
            </w:r>
          </w:p>
        </w:tc>
      </w:tr>
      <w:tr w:rsidR="00B32B59" w:rsidRPr="00011D73" w14:paraId="70D58599"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11727"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C20A2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0C9C51"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Workflow &amp; Post-Processing Enhancements</w:t>
            </w:r>
          </w:p>
        </w:tc>
      </w:tr>
      <w:tr w:rsidR="00B32B59" w:rsidRPr="00011D73" w14:paraId="69DA3B5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7324EF"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CC37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7C34928"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Basic ECG-Gated Reconstruction, Improved ECG-Gated Perfusion CT Mapping, Multi-Scan Comparison Tools</w:t>
            </w:r>
          </w:p>
        </w:tc>
      </w:tr>
      <w:tr w:rsidR="00B32B59" w:rsidRPr="00011D73" w14:paraId="6950B09A"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3D1E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8351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05A0A7A"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The system shall support automated filming and image processing, allowing seamless integration with DICOM-based storage and printing workflows.</w:t>
            </w:r>
          </w:p>
        </w:tc>
      </w:tr>
      <w:tr w:rsidR="00B32B59" w:rsidRPr="00011D73" w14:paraId="49D55FDD"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93EC5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DDE09A"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3AFE537B" w14:textId="77777777" w:rsidR="00B32B59" w:rsidRPr="00011D73" w:rsidRDefault="00B32B59" w:rsidP="00172D33">
            <w:pPr>
              <w:textAlignment w:val="bottom"/>
              <w:rPr>
                <w:rFonts w:asciiTheme="majorBidi" w:hAnsiTheme="majorBidi" w:cstheme="majorBidi"/>
                <w:b/>
                <w:bCs/>
                <w:color w:val="000000"/>
                <w:szCs w:val="24"/>
              </w:rPr>
            </w:pPr>
            <w:r w:rsidRPr="00011D73">
              <w:rPr>
                <w:rStyle w:val="font13"/>
                <w:rFonts w:asciiTheme="majorBidi" w:eastAsia="SimSun" w:hAnsiTheme="majorBidi" w:cstheme="majorBidi"/>
                <w:sz w:val="24"/>
                <w:szCs w:val="24"/>
                <w:lang w:bidi="ar"/>
              </w:rPr>
              <w:t>Dose tracking and modulation control</w:t>
            </w:r>
            <w:r w:rsidRPr="00011D73">
              <w:rPr>
                <w:rFonts w:asciiTheme="majorBidi" w:eastAsia="SimSun" w:hAnsiTheme="majorBidi" w:cstheme="majorBidi"/>
                <w:color w:val="000000"/>
                <w:szCs w:val="24"/>
                <w:lang w:bidi="ar"/>
              </w:rPr>
              <w:t xml:space="preserve">, enabling real-time monitoring of </w:t>
            </w:r>
            <w:proofErr w:type="spellStart"/>
            <w:r w:rsidRPr="00011D73">
              <w:rPr>
                <w:rFonts w:asciiTheme="majorBidi" w:eastAsia="SimSun" w:hAnsiTheme="majorBidi" w:cstheme="majorBidi"/>
                <w:color w:val="000000"/>
                <w:szCs w:val="24"/>
                <w:lang w:bidi="ar"/>
              </w:rPr>
              <w:t>CTDIvol</w:t>
            </w:r>
            <w:proofErr w:type="spellEnd"/>
            <w:r w:rsidRPr="00011D73">
              <w:rPr>
                <w:rFonts w:asciiTheme="majorBidi" w:eastAsia="SimSun" w:hAnsiTheme="majorBidi" w:cstheme="majorBidi"/>
                <w:color w:val="000000"/>
                <w:szCs w:val="24"/>
                <w:lang w:bidi="ar"/>
              </w:rPr>
              <w:t>, DLP, and automatic dose modulation</w:t>
            </w:r>
          </w:p>
        </w:tc>
      </w:tr>
      <w:tr w:rsidR="00B32B59" w:rsidRPr="00011D73" w14:paraId="21E370FA"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B7462"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C97F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9D9ED8" w14:textId="77777777" w:rsidR="00B32B59" w:rsidRPr="00011D73" w:rsidRDefault="00B32B59" w:rsidP="00172D33">
            <w:pPr>
              <w:jc w:val="both"/>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All the software shall be provided for reporting procedure with DICOM, pdf, rtf format export availability </w:t>
            </w:r>
            <w:r w:rsidRPr="00011D73">
              <w:rPr>
                <w:rFonts w:asciiTheme="majorBidi" w:eastAsia="SimSun" w:hAnsiTheme="majorBidi" w:cstheme="majorBidi"/>
                <w:i/>
                <w:iCs/>
                <w:color w:val="000000"/>
                <w:szCs w:val="24"/>
                <w:u w:val="single"/>
                <w:lang w:bidi="ar"/>
              </w:rPr>
              <w:t>to enable transfer of images for tele-radiology</w:t>
            </w:r>
            <w:r w:rsidRPr="00011D73">
              <w:rPr>
                <w:rFonts w:asciiTheme="majorBidi" w:eastAsia="SimSun" w:hAnsiTheme="majorBidi" w:cstheme="majorBidi"/>
                <w:color w:val="000000"/>
                <w:szCs w:val="24"/>
                <w:lang w:bidi="ar"/>
              </w:rPr>
              <w:t xml:space="preserve"> to electronic health records, to other medical facilities or to others as warranted. </w:t>
            </w:r>
          </w:p>
        </w:tc>
      </w:tr>
      <w:tr w:rsidR="00B32B59" w:rsidRPr="00011D73" w14:paraId="0F1D5BF4"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71FC9D"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7</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F4EC0E"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Image quality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108078"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reconstruction matrix shall be at least 1024 x 1024 pixels</w:t>
            </w:r>
          </w:p>
        </w:tc>
      </w:tr>
      <w:tr w:rsidR="00B32B59" w:rsidRPr="00011D73" w14:paraId="52AFE86C"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5D69B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E9084"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AE069"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Display matrix not less than 1024 x 1024 pixel. </w:t>
            </w:r>
          </w:p>
        </w:tc>
      </w:tr>
      <w:tr w:rsidR="00B32B59" w:rsidRPr="00011D73" w14:paraId="1BBC3FA6"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44DA0"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D2DD8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8934D3"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In plane spatial resolution ≤ 0.3 mm </w:t>
            </w:r>
          </w:p>
        </w:tc>
      </w:tr>
      <w:tr w:rsidR="00B32B59" w:rsidRPr="00011D73" w14:paraId="352E9E8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E2713D"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1EF1E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32DBFF"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Low-contrast detectability (or resolution) ≤ 3 mm at 0.3% contrast at ≤ 10 </w:t>
            </w:r>
            <w:proofErr w:type="spellStart"/>
            <w:r w:rsidRPr="00011D73">
              <w:rPr>
                <w:rFonts w:asciiTheme="majorBidi" w:eastAsia="SimSun" w:hAnsiTheme="majorBidi" w:cstheme="majorBidi"/>
                <w:color w:val="000000"/>
                <w:szCs w:val="24"/>
                <w:lang w:bidi="ar"/>
              </w:rPr>
              <w:t>mGy</w:t>
            </w:r>
            <w:proofErr w:type="spellEnd"/>
          </w:p>
        </w:tc>
      </w:tr>
      <w:tr w:rsidR="00B32B59" w:rsidRPr="00011D73" w14:paraId="13A3A781"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37EA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9F751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5B9659"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High-contrast spatial resolution: at least 18 </w:t>
            </w:r>
            <w:proofErr w:type="spellStart"/>
            <w:r w:rsidRPr="00011D73">
              <w:rPr>
                <w:rFonts w:asciiTheme="majorBidi" w:eastAsia="SimSun" w:hAnsiTheme="majorBidi" w:cstheme="majorBidi"/>
                <w:color w:val="000000"/>
                <w:szCs w:val="24"/>
                <w:lang w:bidi="ar"/>
              </w:rPr>
              <w:t>lp</w:t>
            </w:r>
            <w:proofErr w:type="spellEnd"/>
            <w:r w:rsidRPr="00011D73">
              <w:rPr>
                <w:rFonts w:asciiTheme="majorBidi" w:eastAsia="SimSun" w:hAnsiTheme="majorBidi" w:cstheme="majorBidi"/>
                <w:color w:val="000000"/>
                <w:szCs w:val="24"/>
                <w:lang w:bidi="ar"/>
              </w:rPr>
              <w:t xml:space="preserve">/cm at 0% modulation transfer function (MTF). </w:t>
            </w:r>
          </w:p>
        </w:tc>
      </w:tr>
      <w:tr w:rsidR="00B32B59" w:rsidRPr="00011D73" w14:paraId="319E54C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5DCB2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47F92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E206B"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Metal artefacts reduction algorithm </w:t>
            </w:r>
          </w:p>
        </w:tc>
      </w:tr>
      <w:tr w:rsidR="00B32B59" w:rsidRPr="00011D73" w14:paraId="4BF08A17"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274111"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F7FCCB" w14:textId="77777777" w:rsidR="00B32B59" w:rsidRPr="00011D73" w:rsidRDefault="00B32B59" w:rsidP="00172D33">
            <w:pPr>
              <w:rPr>
                <w:rFonts w:asciiTheme="majorBidi" w:hAnsiTheme="majorBidi" w:cstheme="majorBidi"/>
                <w:b/>
                <w:bCs/>
                <w:color w:val="000000"/>
                <w:szCs w:val="24"/>
              </w:rPr>
            </w:pPr>
          </w:p>
        </w:tc>
        <w:tc>
          <w:tcPr>
            <w:tcW w:w="3779" w:type="pct"/>
            <w:tcBorders>
              <w:top w:val="nil"/>
              <w:left w:val="nil"/>
              <w:bottom w:val="nil"/>
              <w:right w:val="nil"/>
            </w:tcBorders>
            <w:shd w:val="clear" w:color="auto" w:fill="auto"/>
            <w:noWrap/>
            <w:vAlign w:val="bottom"/>
          </w:tcPr>
          <w:p w14:paraId="02A9ECDD"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Reconstruction speed: Minimum 190 slices/sec or equivalent processing performance</w:t>
            </w:r>
          </w:p>
        </w:tc>
      </w:tr>
      <w:tr w:rsidR="00B32B59" w:rsidRPr="00011D73" w14:paraId="44494340"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EE69D9"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5FA45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3076C6"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Reconstruction speed, in both spiral and axial scan, with every artefact </w:t>
            </w:r>
            <w:proofErr w:type="gramStart"/>
            <w:r w:rsidRPr="00011D73">
              <w:rPr>
                <w:rFonts w:asciiTheme="majorBidi" w:eastAsia="SimSun" w:hAnsiTheme="majorBidi" w:cstheme="majorBidi"/>
                <w:color w:val="000000"/>
                <w:szCs w:val="24"/>
                <w:lang w:bidi="ar"/>
              </w:rPr>
              <w:t>correction,  at</w:t>
            </w:r>
            <w:proofErr w:type="gramEnd"/>
            <w:r w:rsidRPr="00011D73">
              <w:rPr>
                <w:rFonts w:asciiTheme="majorBidi" w:eastAsia="SimSun" w:hAnsiTheme="majorBidi" w:cstheme="majorBidi"/>
                <w:color w:val="000000"/>
                <w:szCs w:val="24"/>
                <w:lang w:bidi="ar"/>
              </w:rPr>
              <w:t xml:space="preserve"> least 20  images/sec VRT. </w:t>
            </w:r>
          </w:p>
        </w:tc>
      </w:tr>
      <w:tr w:rsidR="00B32B59" w:rsidRPr="00011D73" w14:paraId="7DD5E78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A5C65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B7CF0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8D1E72"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Table and bone removal (image subtraction) function available. </w:t>
            </w:r>
          </w:p>
        </w:tc>
      </w:tr>
      <w:tr w:rsidR="00B32B59" w:rsidRPr="00011D73" w14:paraId="732EA9B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050B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C5E761"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F4A5F16"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Virtual endoscopic view available</w:t>
            </w:r>
          </w:p>
        </w:tc>
      </w:tr>
      <w:tr w:rsidR="00B32B59" w:rsidRPr="00011D73" w14:paraId="1890C3CF" w14:textId="77777777" w:rsidTr="00172D33">
        <w:trPr>
          <w:trHeight w:val="420"/>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32437F"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8</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5453F4"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Power supply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2571EF"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Power input to be approximately 380 V, 50/60 Hz, 90 kVA, triphasic electrical source.</w:t>
            </w:r>
          </w:p>
        </w:tc>
      </w:tr>
      <w:tr w:rsidR="00B32B59" w:rsidRPr="00011D73" w14:paraId="48EC1E83" w14:textId="77777777" w:rsidTr="00172D33">
        <w:trPr>
          <w:trHeight w:val="576"/>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B4887C"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4BDF0"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575F35"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provider will supply direct electric connection to the three-phase power supply network and the connection will be effectuated directly to the network with thermomagnetic disconnecting switch.</w:t>
            </w:r>
          </w:p>
        </w:tc>
      </w:tr>
      <w:tr w:rsidR="00B32B59" w:rsidRPr="00011D73" w14:paraId="5AB580FA"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B7284"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4ED26"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4A9150" w14:textId="77777777" w:rsidR="00B32B59" w:rsidRPr="00011D73" w:rsidRDefault="00B32B59" w:rsidP="00172D33">
            <w:pPr>
              <w:textAlignment w:val="center"/>
              <w:rPr>
                <w:rFonts w:asciiTheme="majorBidi" w:hAnsiTheme="majorBidi" w:cstheme="majorBidi"/>
                <w:color w:val="000000"/>
                <w:szCs w:val="24"/>
              </w:rPr>
            </w:pPr>
            <w:r w:rsidRPr="00011D73">
              <w:rPr>
                <w:rFonts w:asciiTheme="majorBidi" w:eastAsia="SimSun" w:hAnsiTheme="majorBidi" w:cstheme="majorBidi"/>
                <w:color w:val="000000"/>
                <w:szCs w:val="24"/>
                <w:lang w:bidi="ar"/>
              </w:rPr>
              <w:t>Protectors against power surge (over-voltage and over-current) line conditions.</w:t>
            </w:r>
          </w:p>
        </w:tc>
      </w:tr>
      <w:tr w:rsidR="00B32B59" w:rsidRPr="00011D73" w14:paraId="4C762E4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21EBA3"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98683"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8A0F34" w14:textId="77777777" w:rsidR="00B32B59" w:rsidRPr="00011D73" w:rsidRDefault="00B32B59" w:rsidP="00172D33">
            <w:pPr>
              <w:textAlignment w:val="center"/>
              <w:rPr>
                <w:rFonts w:asciiTheme="majorBidi" w:hAnsiTheme="majorBidi" w:cstheme="majorBidi"/>
                <w:color w:val="000000"/>
                <w:szCs w:val="24"/>
                <w:u w:val="single"/>
              </w:rPr>
            </w:pPr>
            <w:proofErr w:type="gramStart"/>
            <w:r w:rsidRPr="00011D73">
              <w:rPr>
                <w:rFonts w:asciiTheme="majorBidi" w:eastAsia="SimSun" w:hAnsiTheme="majorBidi" w:cstheme="majorBidi"/>
                <w:color w:val="000000"/>
                <w:szCs w:val="24"/>
                <w:u w:val="single"/>
                <w:lang w:bidi="ar"/>
              </w:rPr>
              <w:t>UPS :</w:t>
            </w:r>
            <w:proofErr w:type="gramEnd"/>
            <w:r w:rsidRPr="00011D73">
              <w:rPr>
                <w:rFonts w:asciiTheme="majorBidi" w:eastAsia="SimSun" w:hAnsiTheme="majorBidi" w:cstheme="majorBidi"/>
                <w:color w:val="000000"/>
                <w:szCs w:val="24"/>
                <w:u w:val="single"/>
                <w:lang w:bidi="ar"/>
              </w:rPr>
              <w:t xml:space="preserve"> online UPS with maintenance-free batteries for the backup of the entire system for at least 30 minutes. </w:t>
            </w:r>
          </w:p>
        </w:tc>
      </w:tr>
      <w:tr w:rsidR="00B32B59" w:rsidRPr="00011D73" w14:paraId="384CE52D"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DA6BAD"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9</w:t>
            </w:r>
          </w:p>
        </w:tc>
        <w:tc>
          <w:tcPr>
            <w:tcW w:w="1047"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61BECA"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Accessories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1176F" w14:textId="77777777" w:rsidR="00B32B59" w:rsidRPr="00011D73" w:rsidRDefault="00B32B59" w:rsidP="00172D33">
            <w:pPr>
              <w:textAlignment w:val="center"/>
              <w:rPr>
                <w:rFonts w:asciiTheme="majorBidi" w:hAnsiTheme="majorBidi" w:cstheme="majorBidi"/>
                <w:color w:val="000000"/>
                <w:szCs w:val="24"/>
                <w:u w:val="single"/>
              </w:rPr>
            </w:pPr>
            <w:r w:rsidRPr="00011D73">
              <w:rPr>
                <w:rFonts w:asciiTheme="majorBidi" w:eastAsia="SimSun" w:hAnsiTheme="majorBidi" w:cstheme="majorBidi"/>
                <w:color w:val="000000"/>
                <w:szCs w:val="24"/>
                <w:u w:val="single"/>
                <w:lang w:bidi="ar"/>
              </w:rPr>
              <w:t xml:space="preserve">Phantoms for </w:t>
            </w:r>
            <w:proofErr w:type="spellStart"/>
            <w:r w:rsidRPr="00011D73">
              <w:rPr>
                <w:rFonts w:asciiTheme="majorBidi" w:eastAsia="SimSun" w:hAnsiTheme="majorBidi" w:cstheme="majorBidi"/>
                <w:color w:val="000000"/>
                <w:szCs w:val="24"/>
                <w:u w:val="single"/>
                <w:lang w:bidi="ar"/>
              </w:rPr>
              <w:t>Clibration</w:t>
            </w:r>
            <w:proofErr w:type="spellEnd"/>
            <w:r w:rsidRPr="00011D73">
              <w:rPr>
                <w:rFonts w:asciiTheme="majorBidi" w:eastAsia="SimSun" w:hAnsiTheme="majorBidi" w:cstheme="majorBidi"/>
                <w:color w:val="000000"/>
                <w:szCs w:val="24"/>
                <w:u w:val="single"/>
                <w:lang w:bidi="ar"/>
              </w:rPr>
              <w:t xml:space="preserve"> </w:t>
            </w:r>
          </w:p>
        </w:tc>
      </w:tr>
      <w:tr w:rsidR="00B32B59" w:rsidRPr="00011D73" w14:paraId="435F2FFD" w14:textId="77777777" w:rsidTr="00172D33">
        <w:trPr>
          <w:trHeight w:val="144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0BFBE"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C8D868"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22D557" w14:textId="77777777" w:rsidR="00B32B59" w:rsidRPr="00011D73" w:rsidRDefault="00B32B59" w:rsidP="00172D33">
            <w:pPr>
              <w:textAlignment w:val="center"/>
              <w:rPr>
                <w:rFonts w:asciiTheme="majorBidi" w:hAnsiTheme="majorBidi" w:cstheme="majorBidi"/>
                <w:color w:val="000000"/>
                <w:szCs w:val="24"/>
                <w:u w:val="single"/>
              </w:rPr>
            </w:pPr>
            <w:r w:rsidRPr="00011D73">
              <w:rPr>
                <w:rFonts w:asciiTheme="majorBidi" w:eastAsia="SimSun" w:hAnsiTheme="majorBidi" w:cstheme="majorBidi"/>
                <w:color w:val="000000"/>
                <w:szCs w:val="24"/>
                <w:u w:val="single"/>
                <w:lang w:bidi="ar"/>
              </w:rPr>
              <w:t>Lead Aprons (0.5mm Pb equivalent, full-body protection)</w:t>
            </w:r>
            <w:r w:rsidRPr="00011D73">
              <w:rPr>
                <w:rFonts w:asciiTheme="majorBidi" w:eastAsia="SimSun" w:hAnsiTheme="majorBidi" w:cstheme="majorBidi"/>
                <w:color w:val="000000"/>
                <w:szCs w:val="24"/>
                <w:u w:val="single"/>
                <w:lang w:bidi="ar"/>
              </w:rPr>
              <w:br/>
              <w:t>Thyroid Shields (adjustable, 0.5mm Pb equivalent)</w:t>
            </w:r>
            <w:r w:rsidRPr="00011D73">
              <w:rPr>
                <w:rFonts w:asciiTheme="majorBidi" w:eastAsia="SimSun" w:hAnsiTheme="majorBidi" w:cstheme="majorBidi"/>
                <w:color w:val="000000"/>
                <w:szCs w:val="24"/>
                <w:u w:val="single"/>
                <w:lang w:bidi="ar"/>
              </w:rPr>
              <w:br/>
              <w:t>Lead Glasses (protective eyewear against scatter radiation)</w:t>
            </w:r>
            <w:r w:rsidRPr="00011D73">
              <w:rPr>
                <w:rFonts w:asciiTheme="majorBidi" w:eastAsia="SimSun" w:hAnsiTheme="majorBidi" w:cstheme="majorBidi"/>
                <w:color w:val="000000"/>
                <w:szCs w:val="24"/>
                <w:u w:val="single"/>
                <w:lang w:bidi="ar"/>
              </w:rPr>
              <w:br/>
              <w:t>Lead Gloves (for operator hand protection in interventional procedures)</w:t>
            </w:r>
            <w:r w:rsidRPr="00011D73">
              <w:rPr>
                <w:rFonts w:asciiTheme="majorBidi" w:eastAsia="SimSun" w:hAnsiTheme="majorBidi" w:cstheme="majorBidi"/>
                <w:color w:val="000000"/>
                <w:szCs w:val="24"/>
                <w:u w:val="single"/>
                <w:lang w:bidi="ar"/>
              </w:rPr>
              <w:br/>
              <w:t>Patient Lead Shielding (gonadal)</w:t>
            </w:r>
          </w:p>
        </w:tc>
      </w:tr>
      <w:tr w:rsidR="00B32B59" w:rsidRPr="00011D73" w14:paraId="5B5F620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C0DE65"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0883B" w14:textId="77777777" w:rsidR="00B32B59" w:rsidRPr="00011D73" w:rsidRDefault="00B32B59" w:rsidP="00172D33">
            <w:pPr>
              <w:rPr>
                <w:rFonts w:asciiTheme="majorBidi" w:hAnsiTheme="majorBidi" w:cstheme="majorBidi"/>
                <w:b/>
                <w:bCs/>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noWrap/>
            <w:vAlign w:val="bottom"/>
          </w:tcPr>
          <w:p w14:paraId="52171A78" w14:textId="77777777" w:rsidR="00B32B59" w:rsidRPr="00011D73" w:rsidRDefault="00B32B59" w:rsidP="00172D33">
            <w:pPr>
              <w:textAlignment w:val="bottom"/>
              <w:rPr>
                <w:rFonts w:asciiTheme="majorBidi" w:hAnsiTheme="majorBidi" w:cstheme="majorBidi"/>
                <w:color w:val="000000"/>
                <w:szCs w:val="24"/>
                <w:u w:val="single"/>
              </w:rPr>
            </w:pPr>
            <w:r w:rsidRPr="00011D73">
              <w:rPr>
                <w:rFonts w:asciiTheme="majorBidi" w:eastAsia="SimSun" w:hAnsiTheme="majorBidi" w:cstheme="majorBidi"/>
                <w:color w:val="000000"/>
                <w:szCs w:val="24"/>
                <w:u w:val="single"/>
                <w:lang w:bidi="ar"/>
              </w:rPr>
              <w:t xml:space="preserve">Patient Handling &amp; Comfort Accessories: Bidders to indicate what is offered </w:t>
            </w:r>
          </w:p>
        </w:tc>
      </w:tr>
      <w:tr w:rsidR="00B32B59" w:rsidRPr="00011D73" w14:paraId="409CA8EB" w14:textId="77777777" w:rsidTr="00172D33">
        <w:trPr>
          <w:trHeight w:val="1728"/>
        </w:trPr>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40B115"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10</w:t>
            </w:r>
          </w:p>
        </w:tc>
        <w:tc>
          <w:tcPr>
            <w:tcW w:w="104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66D36" w14:textId="77777777" w:rsidR="00B32B59" w:rsidRPr="00011D73" w:rsidRDefault="00B32B59" w:rsidP="00172D33">
            <w:pP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CT Injector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890C0" w14:textId="77777777" w:rsidR="00B32B59" w:rsidRPr="00011D73" w:rsidRDefault="00B32B59" w:rsidP="00172D33">
            <w:pPr>
              <w:textAlignment w:val="bottom"/>
              <w:rPr>
                <w:rFonts w:asciiTheme="majorBidi" w:eastAsia="SimSun" w:hAnsiTheme="majorBidi" w:cstheme="majorBidi"/>
                <w:color w:val="000000"/>
                <w:szCs w:val="24"/>
                <w:lang w:bidi="ar"/>
              </w:rPr>
            </w:pPr>
            <w:r w:rsidRPr="00011D73">
              <w:rPr>
                <w:rFonts w:asciiTheme="majorBidi" w:eastAsia="SimSun" w:hAnsiTheme="majorBidi" w:cstheme="majorBidi"/>
                <w:color w:val="000000"/>
                <w:szCs w:val="24"/>
                <w:lang w:bidi="ar"/>
              </w:rPr>
              <w:t>Angiography designed</w:t>
            </w:r>
            <w:r w:rsidRPr="00011D73">
              <w:rPr>
                <w:rFonts w:asciiTheme="majorBidi" w:eastAsia="SimSun" w:hAnsiTheme="majorBidi" w:cstheme="majorBidi"/>
                <w:color w:val="000000"/>
                <w:szCs w:val="24"/>
                <w:lang w:bidi="ar"/>
              </w:rPr>
              <w:br/>
              <w:t xml:space="preserve">Electromechanical syringe </w:t>
            </w:r>
            <w:r w:rsidRPr="00011D73">
              <w:rPr>
                <w:rFonts w:asciiTheme="majorBidi" w:eastAsia="SimSun" w:hAnsiTheme="majorBidi" w:cstheme="majorBidi"/>
                <w:color w:val="000000"/>
                <w:szCs w:val="24"/>
                <w:lang w:bidi="ar"/>
              </w:rPr>
              <w:br/>
              <w:t>Electrical and automatic volume stop mechanism</w:t>
            </w:r>
            <w:r w:rsidRPr="00011D73">
              <w:rPr>
                <w:rFonts w:asciiTheme="majorBidi" w:eastAsia="SimSun" w:hAnsiTheme="majorBidi" w:cstheme="majorBidi"/>
                <w:color w:val="000000"/>
                <w:szCs w:val="24"/>
                <w:lang w:bidi="ar"/>
              </w:rPr>
              <w:br/>
              <w:t>Must accept syringe barrel heater</w:t>
            </w:r>
            <w:r w:rsidRPr="00011D73">
              <w:rPr>
                <w:rFonts w:asciiTheme="majorBidi" w:eastAsia="SimSun" w:hAnsiTheme="majorBidi" w:cstheme="majorBidi"/>
                <w:color w:val="000000"/>
                <w:szCs w:val="24"/>
                <w:lang w:bidi="ar"/>
              </w:rPr>
              <w:br/>
              <w:t xml:space="preserve">Mobile dual-head auto injector, compatible with the CT scanner’s bolus tracking </w:t>
            </w:r>
            <w:r w:rsidRPr="00011D73">
              <w:rPr>
                <w:rFonts w:asciiTheme="majorBidi" w:eastAsia="SimSun" w:hAnsiTheme="majorBidi" w:cstheme="majorBidi"/>
                <w:color w:val="000000"/>
                <w:szCs w:val="24"/>
                <w:lang w:bidi="ar"/>
              </w:rPr>
              <w:lastRenderedPageBreak/>
              <w:t>system, with automatic flow rate adjustment. Must include at least 100 startup kits (syringe and tube</w:t>
            </w:r>
          </w:p>
          <w:p w14:paraId="4D45F150" w14:textId="77777777" w:rsidR="00B32B59" w:rsidRPr="00011D73" w:rsidRDefault="00B32B59" w:rsidP="00172D33">
            <w:pPr>
              <w:textAlignment w:val="bottom"/>
              <w:rPr>
                <w:rFonts w:asciiTheme="majorBidi" w:hAnsiTheme="majorBidi" w:cstheme="majorBidi"/>
                <w:color w:val="000000"/>
                <w:szCs w:val="24"/>
                <w:lang w:bidi="ar"/>
              </w:rPr>
            </w:pPr>
          </w:p>
          <w:p w14:paraId="0F47628E" w14:textId="77777777" w:rsidR="00B32B59" w:rsidRPr="00011D73" w:rsidRDefault="00B32B59" w:rsidP="00172D33">
            <w:pPr>
              <w:textAlignment w:val="bottom"/>
              <w:rPr>
                <w:rFonts w:asciiTheme="majorBidi" w:hAnsiTheme="majorBidi" w:cstheme="majorBidi"/>
                <w:color w:val="000000"/>
                <w:szCs w:val="24"/>
              </w:rPr>
            </w:pPr>
          </w:p>
        </w:tc>
      </w:tr>
      <w:tr w:rsidR="00B32B59" w:rsidRPr="00011D73" w14:paraId="66A2618B" w14:textId="77777777" w:rsidTr="00172D33">
        <w:trPr>
          <w:trHeight w:val="312"/>
        </w:trPr>
        <w:tc>
          <w:tcPr>
            <w:tcW w:w="17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091636" w14:textId="77777777" w:rsidR="00B32B59" w:rsidRPr="00011D73" w:rsidRDefault="00B32B59" w:rsidP="00172D33">
            <w:pPr>
              <w:jc w:val="center"/>
              <w:rPr>
                <w:rFonts w:asciiTheme="majorBidi" w:hAnsiTheme="majorBidi" w:cstheme="majorBidi"/>
                <w:b/>
                <w:bCs/>
                <w:color w:val="000000"/>
                <w:szCs w:val="24"/>
              </w:rPr>
            </w:pPr>
          </w:p>
        </w:tc>
        <w:tc>
          <w:tcPr>
            <w:tcW w:w="104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60376" w14:textId="77777777" w:rsidR="00B32B59" w:rsidRPr="00011D73" w:rsidRDefault="00B32B59" w:rsidP="00172D33">
            <w:pPr>
              <w:rPr>
                <w:rFonts w:asciiTheme="majorBidi" w:hAnsiTheme="majorBidi" w:cstheme="majorBidi"/>
                <w:color w:val="000000"/>
                <w:szCs w:val="24"/>
              </w:rPr>
            </w:pP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FAAA5" w14:textId="77777777" w:rsidR="00B32B59" w:rsidRPr="00011D73" w:rsidRDefault="00B32B59" w:rsidP="00172D33">
            <w:pPr>
              <w:textAlignment w:val="center"/>
              <w:rPr>
                <w:rFonts w:asciiTheme="majorBidi" w:hAnsiTheme="majorBidi" w:cstheme="majorBidi"/>
                <w:i/>
                <w:iCs/>
                <w:color w:val="000000"/>
                <w:szCs w:val="24"/>
              </w:rPr>
            </w:pPr>
            <w:r w:rsidRPr="00011D73">
              <w:rPr>
                <w:rFonts w:asciiTheme="majorBidi" w:eastAsia="SimSun" w:hAnsiTheme="majorBidi" w:cstheme="majorBidi"/>
                <w:i/>
                <w:iCs/>
                <w:color w:val="000000"/>
                <w:szCs w:val="24"/>
                <w:lang w:bidi="ar"/>
              </w:rPr>
              <w:t>Any variation to be indicated in the offer.</w:t>
            </w:r>
          </w:p>
        </w:tc>
      </w:tr>
      <w:tr w:rsidR="00B32B59" w:rsidRPr="00011D73" w14:paraId="2909A3A8" w14:textId="77777777" w:rsidTr="00172D33">
        <w:trPr>
          <w:trHeight w:val="2000"/>
        </w:trPr>
        <w:tc>
          <w:tcPr>
            <w:tcW w:w="174" w:type="pct"/>
            <w:tcBorders>
              <w:top w:val="nil"/>
              <w:left w:val="nil"/>
              <w:bottom w:val="nil"/>
              <w:right w:val="nil"/>
            </w:tcBorders>
            <w:shd w:val="clear" w:color="auto" w:fill="auto"/>
            <w:vAlign w:val="center"/>
          </w:tcPr>
          <w:p w14:paraId="7E84F705"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11</w:t>
            </w:r>
          </w:p>
        </w:tc>
        <w:tc>
          <w:tcPr>
            <w:tcW w:w="1047"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57FBD"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 xml:space="preserve">Regulatory Compliance </w:t>
            </w:r>
          </w:p>
        </w:tc>
        <w:tc>
          <w:tcPr>
            <w:tcW w:w="377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6FB561" w14:textId="77777777" w:rsidR="00011D73" w:rsidRPr="00011D73" w:rsidRDefault="00B32B59" w:rsidP="00172D33">
            <w:pPr>
              <w:textAlignment w:val="center"/>
              <w:rPr>
                <w:rFonts w:asciiTheme="majorBidi" w:eastAsia="SimSun" w:hAnsiTheme="majorBidi" w:cstheme="majorBidi"/>
                <w:i/>
                <w:iCs/>
                <w:color w:val="000000"/>
                <w:szCs w:val="24"/>
                <w:lang w:bidi="ar"/>
              </w:rPr>
            </w:pPr>
            <w:r w:rsidRPr="00011D73">
              <w:rPr>
                <w:rFonts w:asciiTheme="majorBidi" w:eastAsia="SimSun" w:hAnsiTheme="majorBidi" w:cstheme="majorBidi"/>
                <w:i/>
                <w:iCs/>
                <w:color w:val="000000"/>
                <w:szCs w:val="24"/>
                <w:lang w:bidi="ar"/>
              </w:rPr>
              <w:t>FDA or CE                                                                                                                                                                                                                              Electrical Safety Standard IEC 60601-IEC 60601-2-44                                                                                                                                                           ISO 13485 - ISO 9001</w:t>
            </w:r>
            <w:r w:rsidRPr="00011D73">
              <w:rPr>
                <w:rFonts w:asciiTheme="majorBidi" w:eastAsia="SimSun" w:hAnsiTheme="majorBidi" w:cstheme="majorBidi"/>
                <w:i/>
                <w:iCs/>
                <w:color w:val="000000"/>
                <w:szCs w:val="24"/>
                <w:lang w:bidi="ar"/>
              </w:rPr>
              <w:br/>
              <w:t>IAEA and EPA Safety Standards</w:t>
            </w:r>
          </w:p>
          <w:p w14:paraId="4402587E" w14:textId="5A715EF4" w:rsidR="00B32B59" w:rsidRPr="00011D73" w:rsidRDefault="00011D73" w:rsidP="00011D73">
            <w:pPr>
              <w:pStyle w:val="CommentText"/>
              <w:rPr>
                <w:rFonts w:asciiTheme="majorBidi" w:hAnsiTheme="majorBidi" w:cstheme="majorBidi"/>
                <w:sz w:val="24"/>
                <w:szCs w:val="24"/>
              </w:rPr>
            </w:pPr>
            <w:r w:rsidRPr="00011D73">
              <w:rPr>
                <w:rFonts w:asciiTheme="majorBidi" w:hAnsiTheme="majorBidi" w:cstheme="majorBidi"/>
                <w:sz w:val="24"/>
                <w:szCs w:val="24"/>
              </w:rPr>
              <w:t>The equipment should comply with one of the energy efficiency standards and environmental /</w:t>
            </w:r>
            <w:r>
              <w:rPr>
                <w:rFonts w:asciiTheme="majorBidi" w:hAnsiTheme="majorBidi" w:cstheme="majorBidi"/>
                <w:sz w:val="24"/>
                <w:szCs w:val="24"/>
              </w:rPr>
              <w:t xml:space="preserve"> </w:t>
            </w:r>
            <w:r w:rsidRPr="00011D73">
              <w:rPr>
                <w:rFonts w:asciiTheme="majorBidi" w:hAnsiTheme="majorBidi" w:cstheme="majorBidi"/>
                <w:sz w:val="24"/>
                <w:szCs w:val="24"/>
              </w:rPr>
              <w:t>sustainability good international industry practices for example International Energy Efficient labels such as EE, EU EE,</w:t>
            </w:r>
            <w:r>
              <w:rPr>
                <w:rFonts w:asciiTheme="majorBidi" w:hAnsiTheme="majorBidi" w:cstheme="majorBidi"/>
                <w:sz w:val="24"/>
                <w:szCs w:val="24"/>
              </w:rPr>
              <w:t xml:space="preserve"> </w:t>
            </w:r>
            <w:r w:rsidRPr="00011D73">
              <w:rPr>
                <w:rFonts w:asciiTheme="majorBidi" w:hAnsiTheme="majorBidi" w:cstheme="majorBidi"/>
                <w:sz w:val="24"/>
                <w:szCs w:val="24"/>
              </w:rPr>
              <w:t>USA ENERGY STAR</w:t>
            </w:r>
            <w:r>
              <w:rPr>
                <w:rFonts w:asciiTheme="majorBidi" w:hAnsiTheme="majorBidi" w:cstheme="majorBidi"/>
                <w:sz w:val="24"/>
                <w:szCs w:val="24"/>
              </w:rPr>
              <w:t>.</w:t>
            </w:r>
            <w:r w:rsidR="00B32B59" w:rsidRPr="00011D73">
              <w:rPr>
                <w:rFonts w:asciiTheme="majorBidi" w:eastAsia="SimSun" w:hAnsiTheme="majorBidi" w:cstheme="majorBidi"/>
                <w:i/>
                <w:iCs/>
                <w:color w:val="000000"/>
                <w:sz w:val="24"/>
                <w:szCs w:val="24"/>
                <w:lang w:bidi="ar"/>
              </w:rPr>
              <w:br/>
              <w:t>The system must comply with all relevant accreditation bodies and local regulation.</w:t>
            </w:r>
          </w:p>
        </w:tc>
      </w:tr>
      <w:tr w:rsidR="00B32B59" w:rsidRPr="00011D73" w14:paraId="5F98AA7A"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D81B40"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12</w:t>
            </w: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A9A6170"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Site Preparation and Readiness</w:t>
            </w:r>
          </w:p>
        </w:tc>
      </w:tr>
      <w:tr w:rsidR="00B32B59" w:rsidRPr="00011D73" w14:paraId="140241C2" w14:textId="77777777" w:rsidTr="00172D33">
        <w:trPr>
          <w:trHeight w:val="270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D0EB46"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tcPr>
          <w:p w14:paraId="2FDEDE48" w14:textId="77777777" w:rsidR="00B32B59" w:rsidRPr="00011D73" w:rsidRDefault="00B32B59" w:rsidP="00172D33">
            <w:pPr>
              <w:textAlignment w:val="top"/>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bidder shall: </w:t>
            </w:r>
            <w:r w:rsidRPr="00011D73">
              <w:rPr>
                <w:rFonts w:asciiTheme="majorBidi" w:eastAsia="SimSun" w:hAnsiTheme="majorBidi" w:cstheme="majorBidi"/>
                <w:color w:val="000000"/>
                <w:szCs w:val="24"/>
                <w:lang w:bidi="ar"/>
              </w:rPr>
              <w:br/>
              <w:t>Conduct a site assessment to verify room suitability.</w:t>
            </w:r>
            <w:r w:rsidRPr="00011D73">
              <w:rPr>
                <w:rFonts w:asciiTheme="majorBidi" w:eastAsia="SimSun" w:hAnsiTheme="majorBidi" w:cstheme="majorBidi"/>
                <w:color w:val="000000"/>
                <w:szCs w:val="24"/>
                <w:lang w:bidi="ar"/>
              </w:rPr>
              <w:br/>
              <w:t xml:space="preserve">Ensure the floor load capacity supports the CT scanner </w:t>
            </w:r>
            <w:r w:rsidRPr="00011D73">
              <w:rPr>
                <w:rFonts w:asciiTheme="majorBidi" w:eastAsia="SimSun" w:hAnsiTheme="majorBidi" w:cstheme="majorBidi"/>
                <w:color w:val="000000"/>
                <w:szCs w:val="24"/>
                <w:lang w:bidi="ar"/>
              </w:rPr>
              <w:br/>
              <w:t>Assess and upgrade radiation shielding as necessary as per regulations for walls , doors , windows .....</w:t>
            </w:r>
            <w:r w:rsidRPr="00011D73">
              <w:rPr>
                <w:rFonts w:asciiTheme="majorBidi" w:eastAsia="SimSun" w:hAnsiTheme="majorBidi" w:cstheme="majorBidi"/>
                <w:color w:val="000000"/>
                <w:szCs w:val="24"/>
                <w:lang w:bidi="ar"/>
              </w:rPr>
              <w:br/>
              <w:t xml:space="preserve">Ensure proper ventilation to maintain room temperature as per manufacturer recommendations and provide split AC if required </w:t>
            </w:r>
            <w:r w:rsidRPr="00011D73">
              <w:rPr>
                <w:rFonts w:asciiTheme="majorBidi" w:eastAsia="SimSun" w:hAnsiTheme="majorBidi" w:cstheme="majorBidi"/>
                <w:color w:val="000000"/>
                <w:szCs w:val="24"/>
                <w:lang w:bidi="ar"/>
              </w:rPr>
              <w:br/>
              <w:t>Confirm compliance with all regulatory standards for safety and radiation protection.</w:t>
            </w:r>
            <w:r w:rsidRPr="00011D73">
              <w:rPr>
                <w:rFonts w:asciiTheme="majorBidi" w:eastAsia="SimSun" w:hAnsiTheme="majorBidi" w:cstheme="majorBidi"/>
                <w:color w:val="000000"/>
                <w:szCs w:val="24"/>
                <w:lang w:bidi="ar"/>
              </w:rPr>
              <w:br/>
              <w:t xml:space="preserve">Verify room layout and accessibility for equipment transport and workflow.                                                                                                                                                                  Perform all site works related to the equipment                                                                                                                                                                                                                   Assess and upgrade the warning light outside the Gantry Room                                                                                                                                                               </w:t>
            </w:r>
          </w:p>
        </w:tc>
      </w:tr>
      <w:tr w:rsidR="00B32B59" w:rsidRPr="00011D73" w14:paraId="0A6A6F48"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A15B89"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13</w:t>
            </w: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A41691F"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Training</w:t>
            </w:r>
          </w:p>
        </w:tc>
      </w:tr>
      <w:tr w:rsidR="00B32B59" w:rsidRPr="00011D73" w14:paraId="3EBBE128"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BC64B"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032FA60"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10 days on-site training </w:t>
            </w:r>
          </w:p>
        </w:tc>
      </w:tr>
      <w:tr w:rsidR="00B32B59" w:rsidRPr="00011D73" w14:paraId="5D16E90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9A2C9"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noWrap/>
            <w:vAlign w:val="bottom"/>
          </w:tcPr>
          <w:p w14:paraId="14A6C66C"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Short Operating Procedure (SOP) in </w:t>
            </w:r>
            <w:proofErr w:type="spellStart"/>
            <w:r w:rsidRPr="00011D73">
              <w:rPr>
                <w:rFonts w:asciiTheme="majorBidi" w:eastAsia="SimSun" w:hAnsiTheme="majorBidi" w:cstheme="majorBidi"/>
                <w:color w:val="000000"/>
                <w:szCs w:val="24"/>
                <w:lang w:bidi="ar"/>
              </w:rPr>
              <w:t>english</w:t>
            </w:r>
            <w:proofErr w:type="spellEnd"/>
            <w:r w:rsidRPr="00011D73">
              <w:rPr>
                <w:rFonts w:asciiTheme="majorBidi" w:eastAsia="SimSun" w:hAnsiTheme="majorBidi" w:cstheme="majorBidi"/>
                <w:color w:val="000000"/>
                <w:szCs w:val="24"/>
                <w:lang w:bidi="ar"/>
              </w:rPr>
              <w:t xml:space="preserve"> and/or French as per the hospital requirement </w:t>
            </w:r>
          </w:p>
        </w:tc>
      </w:tr>
      <w:tr w:rsidR="00B32B59" w:rsidRPr="00011D73" w14:paraId="3891510E" w14:textId="77777777" w:rsidTr="00172D33">
        <w:trPr>
          <w:trHeight w:val="405"/>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F7DDC2"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14</w:t>
            </w: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0A03383E"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Deliverable Data Items</w:t>
            </w:r>
          </w:p>
        </w:tc>
      </w:tr>
      <w:tr w:rsidR="00B32B59" w:rsidRPr="00011D73" w14:paraId="04873C39" w14:textId="77777777" w:rsidTr="00172D33">
        <w:trPr>
          <w:trHeight w:val="34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DF5835"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847C617"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The Bidder shall provide two (2) complete sets of operation and servicing manuals and technical drawings in the English and French languages.</w:t>
            </w:r>
          </w:p>
        </w:tc>
      </w:tr>
      <w:tr w:rsidR="00B32B59" w:rsidRPr="00011D73" w14:paraId="3A8AE40D" w14:textId="77777777" w:rsidTr="00172D33">
        <w:trPr>
          <w:trHeight w:val="330"/>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1DFE58"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15</w:t>
            </w: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0B3532E"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Warranty</w:t>
            </w:r>
          </w:p>
        </w:tc>
      </w:tr>
      <w:tr w:rsidR="00B32B59" w:rsidRPr="00011D73" w14:paraId="0B7A9B61" w14:textId="77777777" w:rsidTr="00172D33">
        <w:trPr>
          <w:trHeight w:val="24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5BA67A"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00E9BC5"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Warranty shall also cover hardware and software, including further upgrades and updates;</w:t>
            </w:r>
          </w:p>
        </w:tc>
      </w:tr>
      <w:tr w:rsidR="00B32B59" w:rsidRPr="00011D73" w14:paraId="41D45034"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77E4C"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9A5344E"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Warranty shall include all necessary spare parts, shipment to the Site, costs of replacement (including </w:t>
            </w:r>
            <w:proofErr w:type="spellStart"/>
            <w:r w:rsidRPr="00011D73">
              <w:rPr>
                <w:rFonts w:asciiTheme="majorBidi" w:eastAsia="SimSun" w:hAnsiTheme="majorBidi" w:cstheme="majorBidi"/>
                <w:color w:val="000000"/>
                <w:szCs w:val="24"/>
                <w:lang w:bidi="ar"/>
              </w:rPr>
              <w:t>labour</w:t>
            </w:r>
            <w:proofErr w:type="spellEnd"/>
            <w:r w:rsidRPr="00011D73">
              <w:rPr>
                <w:rFonts w:asciiTheme="majorBidi" w:eastAsia="SimSun" w:hAnsiTheme="majorBidi" w:cstheme="majorBidi"/>
                <w:color w:val="000000"/>
                <w:szCs w:val="24"/>
                <w:lang w:bidi="ar"/>
              </w:rPr>
              <w:t>) and disposal of faulty parts.</w:t>
            </w:r>
          </w:p>
        </w:tc>
      </w:tr>
      <w:tr w:rsidR="00B32B59" w:rsidRPr="00011D73" w14:paraId="5940395F" w14:textId="77777777" w:rsidTr="00172D33">
        <w:trPr>
          <w:trHeight w:val="288"/>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5B9C1"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2183D2F1"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Specific warranty inclusions and exclusions shall be clearly listed.</w:t>
            </w:r>
          </w:p>
        </w:tc>
      </w:tr>
      <w:tr w:rsidR="00B32B59" w:rsidRPr="00011D73" w14:paraId="7C0B1CDB" w14:textId="77777777" w:rsidTr="00172D33">
        <w:trPr>
          <w:trHeight w:val="288"/>
        </w:trPr>
        <w:tc>
          <w:tcPr>
            <w:tcW w:w="17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E5D8D7" w14:textId="77777777" w:rsidR="00B32B59" w:rsidRPr="00011D73" w:rsidRDefault="00B32B59" w:rsidP="00172D33">
            <w:pPr>
              <w:jc w:val="center"/>
              <w:textAlignment w:val="center"/>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16</w:t>
            </w: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FBC7616" w14:textId="77777777" w:rsidR="00B32B59" w:rsidRPr="00011D73" w:rsidRDefault="00B32B59" w:rsidP="00172D33">
            <w:pPr>
              <w:textAlignment w:val="bottom"/>
              <w:rPr>
                <w:rFonts w:asciiTheme="majorBidi" w:hAnsiTheme="majorBidi" w:cstheme="majorBidi"/>
                <w:b/>
                <w:bCs/>
                <w:color w:val="000000"/>
                <w:szCs w:val="24"/>
              </w:rPr>
            </w:pPr>
            <w:r w:rsidRPr="00011D73">
              <w:rPr>
                <w:rFonts w:asciiTheme="majorBidi" w:eastAsia="SimSun" w:hAnsiTheme="majorBidi" w:cstheme="majorBidi"/>
                <w:b/>
                <w:bCs/>
                <w:color w:val="000000"/>
                <w:szCs w:val="24"/>
                <w:lang w:bidi="ar"/>
              </w:rPr>
              <w:t>Maintenance</w:t>
            </w:r>
          </w:p>
        </w:tc>
      </w:tr>
      <w:tr w:rsidR="00B32B59" w:rsidRPr="00011D73" w14:paraId="3DCBA43F" w14:textId="77777777" w:rsidTr="00172D33">
        <w:trPr>
          <w:trHeight w:val="174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5EE8EE"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11AD78A"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Bidder shall include full maintenance services during the standard warranty period. </w:t>
            </w:r>
            <w:r w:rsidRPr="00011D73">
              <w:rPr>
                <w:rFonts w:asciiTheme="majorBidi" w:eastAsia="SimSun" w:hAnsiTheme="majorBidi" w:cstheme="majorBidi"/>
                <w:color w:val="000000"/>
                <w:szCs w:val="24"/>
                <w:lang w:bidi="ar"/>
              </w:rPr>
              <w:br/>
              <w:t xml:space="preserve"> Full maintenance services during the warranty period shall include:</w:t>
            </w:r>
            <w:r w:rsidRPr="00011D73">
              <w:rPr>
                <w:rFonts w:asciiTheme="majorBidi" w:eastAsia="SimSun" w:hAnsiTheme="majorBidi" w:cstheme="majorBidi"/>
                <w:color w:val="000000"/>
                <w:szCs w:val="24"/>
                <w:lang w:bidi="ar"/>
              </w:rPr>
              <w:br/>
              <w:t xml:space="preserve">  - preventive maintenance;</w:t>
            </w:r>
            <w:r w:rsidRPr="00011D73">
              <w:rPr>
                <w:rFonts w:asciiTheme="majorBidi" w:eastAsia="SimSun" w:hAnsiTheme="majorBidi" w:cstheme="majorBidi"/>
                <w:color w:val="000000"/>
                <w:szCs w:val="24"/>
                <w:lang w:bidi="ar"/>
              </w:rPr>
              <w:br/>
              <w:t xml:space="preserve">  - on-call interventions;</w:t>
            </w:r>
            <w:r w:rsidRPr="00011D73">
              <w:rPr>
                <w:rFonts w:asciiTheme="majorBidi" w:eastAsia="SimSun" w:hAnsiTheme="majorBidi" w:cstheme="majorBidi"/>
                <w:color w:val="000000"/>
                <w:szCs w:val="24"/>
                <w:lang w:bidi="ar"/>
              </w:rPr>
              <w:br/>
              <w:t xml:space="preserve">  - any software update/upgrade for the System that will be become available;</w:t>
            </w:r>
            <w:r w:rsidRPr="00011D73">
              <w:rPr>
                <w:rFonts w:asciiTheme="majorBidi" w:eastAsia="SimSun" w:hAnsiTheme="majorBidi" w:cstheme="majorBidi"/>
                <w:color w:val="000000"/>
                <w:szCs w:val="24"/>
                <w:lang w:bidi="ar"/>
              </w:rPr>
              <w:br/>
              <w:t xml:space="preserve">  - all necessary replacement and spare parts.</w:t>
            </w:r>
          </w:p>
        </w:tc>
      </w:tr>
      <w:tr w:rsidR="00B32B59" w:rsidRPr="00011D73" w14:paraId="59C645E9" w14:textId="77777777" w:rsidTr="00172D33">
        <w:trPr>
          <w:trHeight w:val="60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68D9EE"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797D5F84"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As part of the on-site acceptance, the Bidder shall provide to the local engineer and to the hospital medical physicist a plan for preventative maintenance and the name and contacts of a service representative/office for on-call maintenance intervention; </w:t>
            </w:r>
          </w:p>
        </w:tc>
      </w:tr>
      <w:tr w:rsidR="00B32B59" w:rsidRPr="00011D73" w14:paraId="5B246F14" w14:textId="77777777" w:rsidTr="00172D33">
        <w:trPr>
          <w:trHeight w:val="570"/>
        </w:trPr>
        <w:tc>
          <w:tcPr>
            <w:tcW w:w="17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74D855" w14:textId="77777777" w:rsidR="00B32B59" w:rsidRPr="00011D73" w:rsidRDefault="00B32B59" w:rsidP="00172D33">
            <w:pPr>
              <w:jc w:val="center"/>
              <w:rPr>
                <w:rFonts w:asciiTheme="majorBidi" w:hAnsiTheme="majorBidi" w:cstheme="majorBidi"/>
                <w:b/>
                <w:bCs/>
                <w:color w:val="000000"/>
                <w:szCs w:val="24"/>
              </w:rPr>
            </w:pPr>
          </w:p>
        </w:tc>
        <w:tc>
          <w:tcPr>
            <w:tcW w:w="4826" w:type="pct"/>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6B9C02CD" w14:textId="77777777" w:rsidR="00B32B59" w:rsidRPr="00011D73" w:rsidRDefault="00B32B59" w:rsidP="00172D33">
            <w:pPr>
              <w:textAlignment w:val="bottom"/>
              <w:rPr>
                <w:rFonts w:asciiTheme="majorBidi" w:hAnsiTheme="majorBidi" w:cstheme="majorBidi"/>
                <w:color w:val="000000"/>
                <w:szCs w:val="24"/>
              </w:rPr>
            </w:pPr>
            <w:r w:rsidRPr="00011D73">
              <w:rPr>
                <w:rFonts w:asciiTheme="majorBidi" w:eastAsia="SimSun" w:hAnsiTheme="majorBidi" w:cstheme="majorBidi"/>
                <w:color w:val="000000"/>
                <w:szCs w:val="24"/>
                <w:lang w:bidi="ar"/>
              </w:rPr>
              <w:t xml:space="preserve">The Bidder shall ensure that a suitable qualified person can be onsite within twenty </w:t>
            </w:r>
            <w:proofErr w:type="gramStart"/>
            <w:r w:rsidRPr="00011D73">
              <w:rPr>
                <w:rFonts w:asciiTheme="majorBidi" w:eastAsia="SimSun" w:hAnsiTheme="majorBidi" w:cstheme="majorBidi"/>
                <w:color w:val="000000"/>
                <w:szCs w:val="24"/>
                <w:lang w:bidi="ar"/>
              </w:rPr>
              <w:t>Four  (</w:t>
            </w:r>
            <w:proofErr w:type="gramEnd"/>
            <w:r w:rsidRPr="00011D73">
              <w:rPr>
                <w:rFonts w:asciiTheme="majorBidi" w:eastAsia="SimSun" w:hAnsiTheme="majorBidi" w:cstheme="majorBidi"/>
                <w:color w:val="000000"/>
                <w:szCs w:val="24"/>
                <w:lang w:bidi="ar"/>
              </w:rPr>
              <w:t>24) hours following an unexpected breakdown and to solve the problem within the next twenty (48) hours during the warranty period.</w:t>
            </w:r>
          </w:p>
        </w:tc>
      </w:tr>
    </w:tbl>
    <w:p w14:paraId="7B1422C2" w14:textId="77777777" w:rsidR="00B32B59" w:rsidRDefault="00B32B59" w:rsidP="00FA33F0">
      <w:pPr>
        <w:suppressAutoHyphens/>
        <w:spacing w:before="120" w:after="120"/>
        <w:rPr>
          <w:bCs/>
          <w:i/>
          <w:iCs/>
        </w:rPr>
      </w:pPr>
    </w:p>
    <w:p w14:paraId="50067D44" w14:textId="77777777" w:rsidR="002659E0" w:rsidRPr="00687D3F" w:rsidRDefault="002659E0" w:rsidP="00BD1430">
      <w:pPr>
        <w:spacing w:before="120" w:after="120"/>
        <w:rPr>
          <w:bCs/>
          <w:i/>
          <w:iCs/>
          <w:color w:val="1D1B11" w:themeColor="background2" w:themeShade="1A"/>
        </w:rPr>
      </w:pPr>
    </w:p>
    <w:p w14:paraId="2CD9E1D3" w14:textId="3149711C" w:rsidR="00E64AF6" w:rsidRPr="00E64AF6" w:rsidRDefault="00E64AF6" w:rsidP="00DE239E">
      <w:pPr>
        <w:pStyle w:val="ListParagraph"/>
        <w:numPr>
          <w:ilvl w:val="1"/>
          <w:numId w:val="140"/>
        </w:numPr>
        <w:spacing w:before="120" w:after="120"/>
        <w:jc w:val="both"/>
      </w:pPr>
      <w:r w:rsidRPr="00E64AF6">
        <w:t xml:space="preserve">INTRODUCTION </w:t>
      </w:r>
    </w:p>
    <w:p w14:paraId="3DB92322" w14:textId="77777777" w:rsidR="00E64AF6" w:rsidRDefault="00E64AF6" w:rsidP="007C7914">
      <w:pPr>
        <w:spacing w:before="120" w:after="120"/>
        <w:jc w:val="both"/>
      </w:pPr>
      <w:r w:rsidRPr="00E64AF6">
        <w:t xml:space="preserve">The Technical specifications specify all essential technical and performance characteristics and requirements, including guaranteed or acceptable maximum or minimum values, as appropriate. The specifications take into consideration necessary functionalities and capabilities as well as desirable features. </w:t>
      </w:r>
    </w:p>
    <w:p w14:paraId="638E97A7" w14:textId="77777777" w:rsidR="00CA0399" w:rsidRDefault="00CA0399" w:rsidP="007C7914">
      <w:pPr>
        <w:spacing w:before="120" w:after="120"/>
        <w:jc w:val="both"/>
      </w:pPr>
    </w:p>
    <w:p w14:paraId="75E62D78" w14:textId="0122C9F4" w:rsidR="00CA0399" w:rsidRPr="00E64AF6" w:rsidRDefault="00CA0399" w:rsidP="007C7914">
      <w:pPr>
        <w:spacing w:before="120" w:after="120"/>
        <w:jc w:val="both"/>
      </w:pPr>
      <w:r>
        <w:t>Refer to Section III: Evaluation &amp; Qualification Criteria</w:t>
      </w:r>
    </w:p>
    <w:p w14:paraId="4A46CA09" w14:textId="77777777" w:rsidR="00E64AF6" w:rsidRPr="00E64AF6" w:rsidRDefault="00E64AF6" w:rsidP="00E64AF6">
      <w:pPr>
        <w:spacing w:before="120" w:after="120"/>
      </w:pPr>
    </w:p>
    <w:p w14:paraId="26491BDC" w14:textId="77777777" w:rsidR="00E64AF6" w:rsidRPr="00E64AF6" w:rsidRDefault="00E64AF6" w:rsidP="006E6D80">
      <w:pPr>
        <w:spacing w:before="120" w:after="120"/>
        <w:jc w:val="both"/>
      </w:pPr>
      <w:r w:rsidRPr="00E64AF6">
        <w:t>Compliance is to be indicated for each Item. The “Yes” and “No” columns under BIDDERS RESPONSE are to be filled in by the Bidders. Bidders should place a Check mark in the “Yes” column if the offered Model fully complies with the requirement. If the offered equipment does not meet the specification, the Bidder should place an “x” in the “No”</w:t>
      </w:r>
      <w:r>
        <w:t xml:space="preserve"> </w:t>
      </w:r>
      <w:r w:rsidRPr="00E64AF6">
        <w:t xml:space="preserve">column and specify the nature and quantitative magnitude of the variance in the column to the right. </w:t>
      </w:r>
    </w:p>
    <w:p w14:paraId="5DBE9991" w14:textId="77777777" w:rsidR="00E64AF6" w:rsidRPr="00E64AF6" w:rsidRDefault="00E64AF6" w:rsidP="00667F17">
      <w:pPr>
        <w:spacing w:before="120" w:after="120"/>
        <w:jc w:val="both"/>
      </w:pPr>
      <w:r w:rsidRPr="00E64AF6">
        <w:t xml:space="preserve">The Bid of the Bidder who Comments with incomplete information, lacks supportive reference material, or leaves any parameter line blank, would be considered as </w:t>
      </w:r>
      <w:proofErr w:type="gramStart"/>
      <w:r w:rsidRPr="00E64AF6">
        <w:t>NON-RESPONSIVE</w:t>
      </w:r>
      <w:proofErr w:type="gramEnd"/>
      <w:r w:rsidRPr="00E64AF6">
        <w:t xml:space="preserve">. </w:t>
      </w:r>
    </w:p>
    <w:p w14:paraId="741636ED" w14:textId="272784DC" w:rsidR="00E64AF6" w:rsidRPr="00E64AF6" w:rsidRDefault="00E64AF6" w:rsidP="00667F17">
      <w:pPr>
        <w:spacing w:before="120" w:after="120"/>
        <w:jc w:val="both"/>
      </w:pPr>
      <w:r w:rsidRPr="00E64AF6">
        <w:t xml:space="preserve">In the Technical Specification Table of Compliance, the Bidder should provide reference to any supporting materials demonstrating the compliance of the Goods. In case of any discrepancy between the Table of Compliance and the supporting materials, the </w:t>
      </w:r>
      <w:r w:rsidR="00667F17">
        <w:t>Client</w:t>
      </w:r>
      <w:r w:rsidRPr="00E64AF6">
        <w:t xml:space="preserve"> shall reserve the right to contact respective manufacturer directly for the purposes of receiving necessary clarifications. </w:t>
      </w:r>
    </w:p>
    <w:p w14:paraId="1346077B" w14:textId="77777777" w:rsidR="00E64AF6" w:rsidRPr="00E64AF6" w:rsidRDefault="00E64AF6" w:rsidP="00667F17">
      <w:pPr>
        <w:spacing w:before="120" w:after="120"/>
        <w:jc w:val="both"/>
      </w:pPr>
      <w:r w:rsidRPr="00E64AF6">
        <w:t xml:space="preserve">The supporting materials should be in form of: </w:t>
      </w:r>
    </w:p>
    <w:p w14:paraId="5C8DFE26" w14:textId="77777777" w:rsidR="00667F17" w:rsidRDefault="00E64AF6" w:rsidP="00DE239E">
      <w:pPr>
        <w:pStyle w:val="ListParagraph"/>
        <w:numPr>
          <w:ilvl w:val="0"/>
          <w:numId w:val="152"/>
        </w:numPr>
        <w:spacing w:before="120" w:after="120"/>
        <w:jc w:val="both"/>
      </w:pPr>
      <w:r w:rsidRPr="00E64AF6">
        <w:t xml:space="preserve">Catalogues or Product Data Sheets </w:t>
      </w:r>
    </w:p>
    <w:p w14:paraId="17539140" w14:textId="77777777" w:rsidR="00667F17" w:rsidRDefault="00E64AF6" w:rsidP="00DE239E">
      <w:pPr>
        <w:pStyle w:val="ListParagraph"/>
        <w:numPr>
          <w:ilvl w:val="0"/>
          <w:numId w:val="152"/>
        </w:numPr>
        <w:spacing w:before="120" w:after="120"/>
        <w:jc w:val="both"/>
      </w:pPr>
      <w:r w:rsidRPr="00E64AF6">
        <w:t xml:space="preserve">Operating Manual of the Goods offered; </w:t>
      </w:r>
    </w:p>
    <w:p w14:paraId="147500EA" w14:textId="77777777" w:rsidR="0049728A" w:rsidRDefault="00E64AF6" w:rsidP="00DE239E">
      <w:pPr>
        <w:pStyle w:val="ListParagraph"/>
        <w:numPr>
          <w:ilvl w:val="0"/>
          <w:numId w:val="152"/>
        </w:numPr>
        <w:spacing w:before="120" w:after="120"/>
        <w:jc w:val="both"/>
      </w:pPr>
      <w:r w:rsidRPr="00E64AF6">
        <w:t xml:space="preserve">Service Manual of the Goods offered; </w:t>
      </w:r>
    </w:p>
    <w:p w14:paraId="7AE27829" w14:textId="486637BC" w:rsidR="00E64AF6" w:rsidRPr="00E64AF6" w:rsidRDefault="00E64AF6" w:rsidP="00DE239E">
      <w:pPr>
        <w:pStyle w:val="ListParagraph"/>
        <w:numPr>
          <w:ilvl w:val="0"/>
          <w:numId w:val="152"/>
        </w:numPr>
        <w:spacing w:before="120" w:after="120"/>
        <w:jc w:val="both"/>
      </w:pPr>
      <w:r w:rsidRPr="00E64AF6">
        <w:t xml:space="preserve">Any other materials demonstrating conformity and acceptability of the declared Goods </w:t>
      </w:r>
    </w:p>
    <w:p w14:paraId="0025FBB6" w14:textId="0A04775C" w:rsidR="00E64AF6" w:rsidRPr="00E64AF6" w:rsidRDefault="00E64AF6" w:rsidP="00DE239E">
      <w:pPr>
        <w:pStyle w:val="ListParagraph"/>
        <w:numPr>
          <w:ilvl w:val="1"/>
          <w:numId w:val="140"/>
        </w:numPr>
        <w:spacing w:before="120" w:after="120"/>
      </w:pPr>
      <w:r w:rsidRPr="00E64AF6">
        <w:t xml:space="preserve">EQUIPMENT TYPE </w:t>
      </w:r>
    </w:p>
    <w:p w14:paraId="51DD6221" w14:textId="77777777" w:rsidR="00E64AF6" w:rsidRDefault="00E64AF6" w:rsidP="006B18CC">
      <w:pPr>
        <w:spacing w:before="120" w:after="120"/>
        <w:jc w:val="both"/>
      </w:pPr>
      <w:r w:rsidRPr="00E64AF6">
        <w:t xml:space="preserve">All goods and materials to be incorporated in the goods must be new, unused, and of the most recent or current models and must incorporate all recent improvements in design and materials, unless provided for otherwise in the contract. </w:t>
      </w:r>
    </w:p>
    <w:p w14:paraId="414D72A9" w14:textId="77777777" w:rsidR="006B18CC" w:rsidRDefault="006B18CC" w:rsidP="00E64AF6">
      <w:pPr>
        <w:spacing w:before="120" w:after="120"/>
      </w:pPr>
    </w:p>
    <w:p w14:paraId="134E4C69" w14:textId="77777777" w:rsidR="001A4D88" w:rsidRPr="00E64AF6" w:rsidRDefault="001A4D88" w:rsidP="00E64AF6">
      <w:pPr>
        <w:spacing w:before="120" w:after="120"/>
      </w:pPr>
    </w:p>
    <w:p w14:paraId="350A64B4" w14:textId="7D91DA1C" w:rsidR="00E64AF6" w:rsidRPr="00E64AF6" w:rsidRDefault="00E64AF6" w:rsidP="00DE239E">
      <w:pPr>
        <w:pStyle w:val="ListParagraph"/>
        <w:numPr>
          <w:ilvl w:val="1"/>
          <w:numId w:val="140"/>
        </w:numPr>
        <w:spacing w:before="120" w:after="120"/>
      </w:pPr>
      <w:r w:rsidRPr="00E64AF6">
        <w:lastRenderedPageBreak/>
        <w:t xml:space="preserve">STANDARDS </w:t>
      </w:r>
    </w:p>
    <w:p w14:paraId="4F37CFF7" w14:textId="77777777" w:rsidR="00E64AF6" w:rsidRDefault="00E64AF6" w:rsidP="008C1985">
      <w:pPr>
        <w:spacing w:before="120" w:after="120"/>
        <w:jc w:val="both"/>
      </w:pPr>
      <w:r w:rsidRPr="00E64AF6">
        <w:t xml:space="preserve">Wherever reference is made in the Technical Specifications to specific standards and codes to be met by the goods and materials to be furnished or tested the provisions of the latest current edition or revision of the relevant standards or codes shall apply, unless otherwise expressly stated in the Contract. Where such standards and codes are national or relate to a particular country or region, other authoritative standards that ensure substantial equivalence to the standards and codes specified in this Section will be acceptable. </w:t>
      </w:r>
    </w:p>
    <w:p w14:paraId="2E99F2FC" w14:textId="77777777" w:rsidR="008C1985" w:rsidRPr="00E64AF6" w:rsidRDefault="008C1985" w:rsidP="008C1985">
      <w:pPr>
        <w:spacing w:before="120" w:after="120"/>
        <w:jc w:val="both"/>
      </w:pPr>
    </w:p>
    <w:p w14:paraId="2B3225DA" w14:textId="09F3902F" w:rsidR="00E64AF6" w:rsidRPr="00E64AF6" w:rsidRDefault="00E64AF6" w:rsidP="00DE239E">
      <w:pPr>
        <w:pStyle w:val="ListParagraph"/>
        <w:numPr>
          <w:ilvl w:val="1"/>
          <w:numId w:val="140"/>
        </w:numPr>
        <w:spacing w:before="120" w:after="120"/>
      </w:pPr>
      <w:r w:rsidRPr="00E64AF6">
        <w:t xml:space="preserve">DOCUMENTATION </w:t>
      </w:r>
    </w:p>
    <w:p w14:paraId="436AD275" w14:textId="282B9F0C" w:rsidR="00E64AF6" w:rsidRPr="00E64AF6" w:rsidRDefault="00E64AF6" w:rsidP="00E64AF6">
      <w:pPr>
        <w:spacing w:before="120" w:after="120"/>
      </w:pPr>
      <w:r w:rsidRPr="00E64AF6">
        <w:t>Bidder must submit 1 copy of the instruction manual (</w:t>
      </w:r>
      <w:r w:rsidR="008C1985">
        <w:t>in</w:t>
      </w:r>
      <w:r w:rsidRPr="00E64AF6">
        <w:t xml:space="preserve"> English) with the bid. </w:t>
      </w:r>
    </w:p>
    <w:p w14:paraId="60211ED9" w14:textId="77777777" w:rsidR="00E64AF6" w:rsidRPr="00E64AF6" w:rsidRDefault="00E64AF6" w:rsidP="008C1985">
      <w:pPr>
        <w:spacing w:before="120" w:after="120"/>
        <w:jc w:val="both"/>
      </w:pPr>
      <w:r w:rsidRPr="00E64AF6">
        <w:t>The Bidder shall provide the technical documentation stated in the Technical Specifications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w:t>
      </w:r>
      <w:r>
        <w:t xml:space="preserve"> </w:t>
      </w:r>
      <w:r w:rsidRPr="00E64AF6">
        <w:t xml:space="preserve">end-users to conduct maintenance and operating repair in strict compliance with Goods specifications. </w:t>
      </w:r>
    </w:p>
    <w:p w14:paraId="3B79BCB2" w14:textId="77777777" w:rsidR="007104C7" w:rsidRDefault="00E64AF6" w:rsidP="000C0370">
      <w:pPr>
        <w:spacing w:before="120" w:after="120"/>
        <w:jc w:val="both"/>
      </w:pPr>
      <w:r w:rsidRPr="00E64AF6">
        <w:t>The Bidder is required to state the list and content of documentation to be provided together with the Goods. All documentation shall be in English. All tags/labels on the equipment shall be in Indonesian and English clearly indicating Manufacturer’s name and country of origin.</w:t>
      </w:r>
    </w:p>
    <w:p w14:paraId="71A9475E" w14:textId="2265EE75" w:rsidR="00E64AF6" w:rsidRPr="00E64AF6" w:rsidRDefault="00E64AF6" w:rsidP="000C0370">
      <w:pPr>
        <w:spacing w:before="120" w:after="120"/>
        <w:jc w:val="both"/>
      </w:pPr>
      <w:r w:rsidRPr="00E64AF6">
        <w:t xml:space="preserve"> </w:t>
      </w:r>
    </w:p>
    <w:p w14:paraId="0623C781" w14:textId="6719D3FF" w:rsidR="00E64AF6" w:rsidRPr="00E64AF6" w:rsidRDefault="00E64AF6" w:rsidP="00DE239E">
      <w:pPr>
        <w:pStyle w:val="ListParagraph"/>
        <w:numPr>
          <w:ilvl w:val="1"/>
          <w:numId w:val="140"/>
        </w:numPr>
        <w:spacing w:before="120" w:after="120"/>
      </w:pPr>
      <w:r w:rsidRPr="00E64AF6">
        <w:t xml:space="preserve">TOOLS. </w:t>
      </w:r>
    </w:p>
    <w:p w14:paraId="6CA6FA00" w14:textId="77777777" w:rsidR="00E64AF6" w:rsidRDefault="00E64AF6" w:rsidP="007104C7">
      <w:pPr>
        <w:spacing w:before="120" w:after="120"/>
        <w:jc w:val="both"/>
      </w:pPr>
      <w:r w:rsidRPr="00E64AF6">
        <w:t xml:space="preserve">The Supplier shall provide a full set of necessary tools for each type of the delivered goods as required according to the operation manual and technical specification for each type of the delivered goods (if applicable). </w:t>
      </w:r>
    </w:p>
    <w:p w14:paraId="155FFFF4" w14:textId="77777777" w:rsidR="007104C7" w:rsidRPr="00E64AF6" w:rsidRDefault="007104C7" w:rsidP="007104C7">
      <w:pPr>
        <w:spacing w:before="120" w:after="120"/>
        <w:jc w:val="both"/>
      </w:pPr>
    </w:p>
    <w:p w14:paraId="5CD1B02F" w14:textId="4842E458" w:rsidR="00E64AF6" w:rsidRPr="00E64AF6" w:rsidRDefault="00E64AF6" w:rsidP="00DE239E">
      <w:pPr>
        <w:pStyle w:val="ListParagraph"/>
        <w:numPr>
          <w:ilvl w:val="1"/>
          <w:numId w:val="140"/>
        </w:numPr>
        <w:spacing w:before="120" w:after="120"/>
      </w:pPr>
      <w:r w:rsidRPr="00E64AF6">
        <w:t xml:space="preserve">SPARE PARTS. </w:t>
      </w:r>
    </w:p>
    <w:p w14:paraId="66B21136" w14:textId="55866C26" w:rsidR="00E64AF6" w:rsidRDefault="00E64AF6" w:rsidP="00C65645">
      <w:pPr>
        <w:spacing w:before="120" w:after="120"/>
        <w:jc w:val="both"/>
      </w:pPr>
      <w:r w:rsidRPr="00E64AF6">
        <w:t>The Bidder shall present the list and quantity of spare parts and materials needed for operating the equipment in compliance with technical specifications stipulated in the Schedule of Requirements</w:t>
      </w:r>
      <w:r w:rsidR="00BE5690">
        <w:t>, including the estimated amount for each item.</w:t>
      </w:r>
    </w:p>
    <w:p w14:paraId="47935B3E" w14:textId="77777777" w:rsidR="00134ADC" w:rsidRPr="00E64AF6" w:rsidRDefault="00134ADC" w:rsidP="00C65645">
      <w:pPr>
        <w:spacing w:before="120" w:after="120"/>
        <w:jc w:val="both"/>
      </w:pPr>
    </w:p>
    <w:p w14:paraId="584B2473" w14:textId="017BB91B" w:rsidR="00E64AF6" w:rsidRPr="00E64AF6" w:rsidRDefault="00E64AF6" w:rsidP="00DE239E">
      <w:pPr>
        <w:pStyle w:val="ListParagraph"/>
        <w:numPr>
          <w:ilvl w:val="1"/>
          <w:numId w:val="140"/>
        </w:numPr>
        <w:spacing w:before="120" w:after="120"/>
      </w:pPr>
      <w:r w:rsidRPr="00E64AF6">
        <w:t xml:space="preserve">THE EFFICIENCY AND PRODUCTIVITY OF THE OFFERED EQUIPMENT. </w:t>
      </w:r>
    </w:p>
    <w:p w14:paraId="1697EEFE" w14:textId="77777777" w:rsidR="00E64AF6" w:rsidRDefault="00E64AF6" w:rsidP="00134ADC">
      <w:pPr>
        <w:spacing w:before="120" w:after="120"/>
        <w:jc w:val="both"/>
      </w:pPr>
      <w:r w:rsidRPr="00E64AF6">
        <w:t xml:space="preserve">Models, whose technical parameters of which do not meet the technical requirements (minimum requirements of effectiveness / performance specified in the technical specifications) will be evaluated as non-responsive. </w:t>
      </w:r>
    </w:p>
    <w:p w14:paraId="1E1D5F5D" w14:textId="77777777" w:rsidR="00134ADC" w:rsidRPr="00E64AF6" w:rsidRDefault="00134ADC" w:rsidP="00134ADC">
      <w:pPr>
        <w:spacing w:before="120" w:after="120"/>
        <w:jc w:val="both"/>
      </w:pPr>
    </w:p>
    <w:p w14:paraId="5DB84C1B" w14:textId="3116A927" w:rsidR="00E64AF6" w:rsidRPr="00E64AF6" w:rsidRDefault="00E64AF6" w:rsidP="00DE239E">
      <w:pPr>
        <w:pStyle w:val="ListParagraph"/>
        <w:numPr>
          <w:ilvl w:val="1"/>
          <w:numId w:val="140"/>
        </w:numPr>
        <w:spacing w:before="120" w:after="120"/>
      </w:pPr>
      <w:r w:rsidRPr="00E64AF6">
        <w:t xml:space="preserve">TABLE OF COMPLIANCE. </w:t>
      </w:r>
    </w:p>
    <w:p w14:paraId="4DBFFBD6" w14:textId="77777777" w:rsidR="00E64AF6" w:rsidRDefault="00E64AF6" w:rsidP="00134ADC">
      <w:pPr>
        <w:spacing w:before="120" w:after="120"/>
        <w:jc w:val="both"/>
      </w:pPr>
      <w:r w:rsidRPr="00E64AF6">
        <w:t xml:space="preserve">Tables of Compliance are to be filled for each Item. The column «Conformity to Specifications» is filled by the Bidders. Bidders should designate “meets” if the offered </w:t>
      </w:r>
      <w:r w:rsidRPr="00E64AF6">
        <w:lastRenderedPageBreak/>
        <w:t xml:space="preserve">position fully complies with the requirement. If the offered equipment does not meet the specification, the Bidder should specify the nature and quantitative magnitude of the variance opposite to the appropriate position of specifications. </w:t>
      </w:r>
    </w:p>
    <w:p w14:paraId="6B686DE5" w14:textId="77777777" w:rsidR="00134ADC" w:rsidRPr="00E64AF6" w:rsidRDefault="00134ADC" w:rsidP="00134ADC">
      <w:pPr>
        <w:spacing w:before="120" w:after="120"/>
        <w:jc w:val="both"/>
      </w:pPr>
    </w:p>
    <w:p w14:paraId="592D1E07" w14:textId="2AC6B64C" w:rsidR="00E64AF6" w:rsidRPr="00E64AF6" w:rsidRDefault="00E64AF6" w:rsidP="00DE239E">
      <w:pPr>
        <w:pStyle w:val="ListParagraph"/>
        <w:numPr>
          <w:ilvl w:val="1"/>
          <w:numId w:val="140"/>
        </w:numPr>
        <w:spacing w:before="120" w:after="120"/>
      </w:pPr>
      <w:r w:rsidRPr="00E64AF6">
        <w:t xml:space="preserve">SUSTAINABLE PROCUREMENT </w:t>
      </w:r>
    </w:p>
    <w:p w14:paraId="3922EC21" w14:textId="77777777" w:rsidR="00E64AF6" w:rsidRPr="00E64AF6" w:rsidRDefault="00E64AF6" w:rsidP="00134ADC">
      <w:pPr>
        <w:spacing w:before="120" w:after="120"/>
        <w:jc w:val="both"/>
      </w:pPr>
      <w:r w:rsidRPr="00E64AF6">
        <w:t xml:space="preserve">Any sustainable procurement technical requirements shall be clearly specified. (Refer to the Bank’s Procurement Regulations for Borrowers and Sustainable procurement guidance for further information). The sustainable procurement requirements should be: </w:t>
      </w:r>
    </w:p>
    <w:p w14:paraId="0BC98E46" w14:textId="77777777" w:rsidR="00E64AF6" w:rsidRPr="00E64AF6" w:rsidRDefault="00E64AF6" w:rsidP="00E64AF6">
      <w:pPr>
        <w:spacing w:before="120" w:after="120"/>
      </w:pPr>
      <w:r w:rsidRPr="00E64AF6">
        <w:t xml:space="preserve">- consistent with the objectives of the contract. </w:t>
      </w:r>
    </w:p>
    <w:p w14:paraId="4E63D691" w14:textId="77777777" w:rsidR="00E64AF6" w:rsidRPr="00E64AF6" w:rsidRDefault="00E64AF6" w:rsidP="00E64AF6">
      <w:pPr>
        <w:spacing w:before="120" w:after="120"/>
      </w:pPr>
      <w:r w:rsidRPr="00E64AF6">
        <w:t xml:space="preserve">- specified to enable their evaluation. </w:t>
      </w:r>
    </w:p>
    <w:p w14:paraId="672B48EC" w14:textId="77777777" w:rsidR="00E64AF6" w:rsidRDefault="00E64AF6" w:rsidP="00E64AF6">
      <w:pPr>
        <w:spacing w:before="120" w:after="120"/>
      </w:pPr>
    </w:p>
    <w:p w14:paraId="0299742F" w14:textId="559EAA0E" w:rsidR="00E64AF6" w:rsidRPr="00E64AF6" w:rsidRDefault="00E64AF6" w:rsidP="00DE239E">
      <w:pPr>
        <w:pStyle w:val="ListParagraph"/>
        <w:numPr>
          <w:ilvl w:val="1"/>
          <w:numId w:val="140"/>
        </w:numPr>
        <w:spacing w:before="120" w:after="120"/>
      </w:pPr>
      <w:r w:rsidRPr="00E64AF6">
        <w:t xml:space="preserve">SUPPLY CHAIN RISKS </w:t>
      </w:r>
    </w:p>
    <w:p w14:paraId="14FE66E8" w14:textId="3F20DE3A" w:rsidR="00EE3694" w:rsidRDefault="00E64AF6" w:rsidP="00134ADC">
      <w:pPr>
        <w:spacing w:before="120" w:after="120"/>
        <w:jc w:val="both"/>
      </w:pPr>
      <w:r w:rsidRPr="00E64AF6">
        <w:t>The Bidder must include an assessment of supply chain risks and proposal to manage the risks.</w:t>
      </w:r>
    </w:p>
    <w:p w14:paraId="1BC981EB" w14:textId="77777777" w:rsidR="00134ADC" w:rsidRDefault="00134ADC" w:rsidP="00E64AF6">
      <w:pPr>
        <w:spacing w:before="120" w:after="120"/>
      </w:pPr>
    </w:p>
    <w:p w14:paraId="7A948EF7" w14:textId="35BB15AD" w:rsidR="00F51444" w:rsidRPr="00F51444" w:rsidRDefault="00F51444" w:rsidP="00DE239E">
      <w:pPr>
        <w:pStyle w:val="ListParagraph"/>
        <w:numPr>
          <w:ilvl w:val="1"/>
          <w:numId w:val="140"/>
        </w:numPr>
        <w:spacing w:before="120" w:after="120"/>
      </w:pPr>
      <w:r w:rsidRPr="00F51444">
        <w:t xml:space="preserve">INSTALLATION &amp; COMMISSION </w:t>
      </w:r>
    </w:p>
    <w:p w14:paraId="303D8434" w14:textId="77777777" w:rsidR="00F51444" w:rsidRDefault="00F51444" w:rsidP="00134ADC">
      <w:pPr>
        <w:spacing w:before="120" w:after="120"/>
        <w:jc w:val="both"/>
      </w:pPr>
      <w:r w:rsidRPr="00F51444">
        <w:t xml:space="preserve">Bidder must clearly describe work and/or Related Services required to achieve full delivery/commission of the equipment including detailed activities to be performed by the Supplier, and participation of the Purchaser thereon. </w:t>
      </w:r>
    </w:p>
    <w:p w14:paraId="4FA79DE1" w14:textId="77777777" w:rsidR="0095625D" w:rsidRPr="00F51444" w:rsidRDefault="0095625D" w:rsidP="00134ADC">
      <w:pPr>
        <w:spacing w:before="120" w:after="120"/>
        <w:jc w:val="both"/>
      </w:pPr>
    </w:p>
    <w:p w14:paraId="43059D13" w14:textId="45573B70" w:rsidR="00F51444" w:rsidRPr="00F51444" w:rsidRDefault="00F51444" w:rsidP="00DE239E">
      <w:pPr>
        <w:pStyle w:val="ListParagraph"/>
        <w:numPr>
          <w:ilvl w:val="1"/>
          <w:numId w:val="140"/>
        </w:numPr>
        <w:spacing w:before="120" w:after="120"/>
      </w:pPr>
      <w:r w:rsidRPr="00F51444">
        <w:t xml:space="preserve">FUNCTIONAL GUARANTEES </w:t>
      </w:r>
    </w:p>
    <w:p w14:paraId="2D74845C" w14:textId="77777777" w:rsidR="00F51444" w:rsidRPr="00F51444" w:rsidRDefault="00F51444" w:rsidP="00EA2465">
      <w:pPr>
        <w:spacing w:before="120" w:after="120"/>
        <w:jc w:val="both"/>
      </w:pPr>
      <w:r w:rsidRPr="00F51444">
        <w:t xml:space="preserve">Bidder is to provide a list of detailed functional guarantees covered by the Warranty and the specification of the liquidated damages to be applied in the event that such guarantees are not met as per from in Section IV Bidding Forms. </w:t>
      </w:r>
    </w:p>
    <w:p w14:paraId="1EB947D6" w14:textId="77777777" w:rsidR="00EA2465" w:rsidRDefault="00EA2465" w:rsidP="00F51444">
      <w:pPr>
        <w:spacing w:before="120" w:after="120"/>
      </w:pPr>
    </w:p>
    <w:p w14:paraId="6A067B03" w14:textId="08BAEC03" w:rsidR="00F51444" w:rsidRPr="00F51444" w:rsidRDefault="00F51444" w:rsidP="00DE239E">
      <w:pPr>
        <w:pStyle w:val="ListParagraph"/>
        <w:numPr>
          <w:ilvl w:val="1"/>
          <w:numId w:val="140"/>
        </w:numPr>
        <w:spacing w:before="120" w:after="120"/>
      </w:pPr>
      <w:r w:rsidRPr="00F51444">
        <w:t xml:space="preserve">ACCEPTANCE TESTING &amp; COMMISSION </w:t>
      </w:r>
    </w:p>
    <w:p w14:paraId="36F8D6B3" w14:textId="183A3672" w:rsidR="00F51444" w:rsidRPr="00F51444" w:rsidRDefault="00F51444" w:rsidP="00EA2465">
      <w:pPr>
        <w:spacing w:before="120" w:after="120"/>
        <w:jc w:val="both"/>
      </w:pPr>
      <w:r w:rsidRPr="00F51444">
        <w:t>Upon installation of the Goods at place of final destination, the Bidder must perform in-person Acceptance Testing and Commissioning in the presence of MO</w:t>
      </w:r>
      <w:r w:rsidR="00EA2465">
        <w:t>P</w:t>
      </w:r>
      <w:r w:rsidRPr="00F51444">
        <w:t xml:space="preserve">H Representative. This shall include Electrical Safety Testing using calibrated test equipment and tools, and procedural checklist. Bidder shall inspect and test all medical equipment supplied to hospital in accordance to manufacturer's recommended procedures. </w:t>
      </w:r>
    </w:p>
    <w:p w14:paraId="2DDDC0FD" w14:textId="77777777" w:rsidR="00EA2465" w:rsidRDefault="00EA2465" w:rsidP="00F51444">
      <w:pPr>
        <w:spacing w:before="120" w:after="120"/>
      </w:pPr>
    </w:p>
    <w:p w14:paraId="199E5A90" w14:textId="5769940E" w:rsidR="00F51444" w:rsidRPr="00F51444" w:rsidRDefault="00F51444" w:rsidP="00DE239E">
      <w:pPr>
        <w:pStyle w:val="ListParagraph"/>
        <w:numPr>
          <w:ilvl w:val="1"/>
          <w:numId w:val="140"/>
        </w:numPr>
        <w:spacing w:before="120" w:after="120"/>
      </w:pPr>
      <w:r w:rsidRPr="00F51444">
        <w:t xml:space="preserve">IN-PERSON TRAINING </w:t>
      </w:r>
    </w:p>
    <w:p w14:paraId="3CBE0037" w14:textId="51A470BF" w:rsidR="00F51444" w:rsidRPr="00F51444" w:rsidRDefault="00F51444" w:rsidP="00EA2465">
      <w:pPr>
        <w:spacing w:before="120" w:after="120"/>
        <w:jc w:val="both"/>
      </w:pPr>
      <w:r w:rsidRPr="00F51444">
        <w:t xml:space="preserve">Upon installation of Goods at final destination, the supplier shall provide a minimum of two (2) In-person training sessions at each location. The first training is to be delivered within </w:t>
      </w:r>
      <w:r w:rsidR="001E40FF">
        <w:t>one</w:t>
      </w:r>
      <w:r w:rsidRPr="00F51444">
        <w:t xml:space="preserve"> week upon successful Acceptance Testing &amp; Commissioning. The second training is a refresher course, delivered three months later. </w:t>
      </w:r>
    </w:p>
    <w:p w14:paraId="5B3D37E3" w14:textId="40761B4F" w:rsidR="00F51444" w:rsidRDefault="00F51444" w:rsidP="0009508B">
      <w:pPr>
        <w:spacing w:before="120" w:after="120"/>
        <w:jc w:val="both"/>
      </w:pPr>
      <w:r w:rsidRPr="00F51444">
        <w:lastRenderedPageBreak/>
        <w:t xml:space="preserve">Each session will include </w:t>
      </w:r>
      <w:r w:rsidR="005B71FB">
        <w:t xml:space="preserve">up </w:t>
      </w:r>
      <w:proofErr w:type="gramStart"/>
      <w:r w:rsidR="005B71FB">
        <w:t xml:space="preserve">to </w:t>
      </w:r>
      <w:r w:rsidR="005B71FB" w:rsidRPr="00F51444">
        <w:t xml:space="preserve"> </w:t>
      </w:r>
      <w:r w:rsidRPr="00F51444">
        <w:t>6</w:t>
      </w:r>
      <w:proofErr w:type="gramEnd"/>
      <w:r w:rsidRPr="00F51444">
        <w:t xml:space="preserve">, including medical doctors and non-medical staff (radiographers, lab nurses, etc.). Staff should be trained on the proper operation and maintenance of the equipment. </w:t>
      </w:r>
    </w:p>
    <w:p w14:paraId="050F2983" w14:textId="20C2B8B1" w:rsidR="00F51444" w:rsidRPr="00F51444" w:rsidRDefault="00F51444" w:rsidP="00B21150">
      <w:pPr>
        <w:spacing w:before="120" w:after="120"/>
        <w:jc w:val="both"/>
      </w:pPr>
      <w:r w:rsidRPr="00F51444">
        <w:t xml:space="preserve">Maximum turnaround time for repairs: 120 Hours, with response commencing within one hour for remote support and within 48 hours for on-site support. </w:t>
      </w:r>
    </w:p>
    <w:p w14:paraId="48D604FA" w14:textId="77777777" w:rsidR="00F51444" w:rsidRPr="00F51444" w:rsidRDefault="00F51444" w:rsidP="00F51444">
      <w:pPr>
        <w:spacing w:before="120" w:after="120"/>
      </w:pPr>
      <w:r w:rsidRPr="00F51444">
        <w:t xml:space="preserve">“Hours” means calendar hours, 24 hours equaling 1 calendar day. </w:t>
      </w:r>
    </w:p>
    <w:p w14:paraId="31706F13" w14:textId="77777777" w:rsidR="00BE5690" w:rsidRDefault="00BE5690" w:rsidP="00F51444">
      <w:pPr>
        <w:spacing w:before="120" w:after="120"/>
      </w:pPr>
    </w:p>
    <w:p w14:paraId="5589BCA4" w14:textId="6FE7DA60" w:rsidR="00F51444" w:rsidRPr="00F51444" w:rsidRDefault="00F51444" w:rsidP="00DE239E">
      <w:pPr>
        <w:pStyle w:val="ListParagraph"/>
        <w:numPr>
          <w:ilvl w:val="1"/>
          <w:numId w:val="140"/>
        </w:numPr>
        <w:spacing w:before="120" w:after="120"/>
      </w:pPr>
      <w:r w:rsidRPr="00F51444">
        <w:t xml:space="preserve">ENVIRONMENTAL AND SOCIAL REQUIREMENT </w:t>
      </w:r>
    </w:p>
    <w:p w14:paraId="24D97844" w14:textId="77777777" w:rsidR="00F51444" w:rsidRPr="00F51444" w:rsidRDefault="00F51444" w:rsidP="00B21150">
      <w:pPr>
        <w:spacing w:before="120" w:after="120"/>
        <w:jc w:val="both"/>
      </w:pPr>
      <w:r w:rsidRPr="00F51444">
        <w:t xml:space="preserve">To fulfill the environmental and social requirement, the Bidder shall provide the following: </w:t>
      </w:r>
    </w:p>
    <w:p w14:paraId="45E79534" w14:textId="39091D08" w:rsidR="00F51444" w:rsidRPr="00F51444" w:rsidRDefault="00F51444" w:rsidP="00DE239E">
      <w:pPr>
        <w:pStyle w:val="ListParagraph"/>
        <w:numPr>
          <w:ilvl w:val="0"/>
          <w:numId w:val="153"/>
        </w:numPr>
        <w:spacing w:before="120" w:after="120"/>
        <w:jc w:val="both"/>
      </w:pPr>
      <w:r w:rsidRPr="00F51444">
        <w:t xml:space="preserve">Occupational Health and Safety (OHS) procedure to address Supplier’s personnel safety when carrying out equipment distribution, installation, operation and maintenance in accordance. At minimum, the OHS procedure shall provide: </w:t>
      </w:r>
    </w:p>
    <w:p w14:paraId="2EA729DD" w14:textId="77777777" w:rsidR="00F60995" w:rsidRDefault="00F51444" w:rsidP="00DE239E">
      <w:pPr>
        <w:pStyle w:val="ListParagraph"/>
        <w:numPr>
          <w:ilvl w:val="0"/>
          <w:numId w:val="154"/>
        </w:numPr>
        <w:spacing w:before="120" w:after="120"/>
        <w:jc w:val="both"/>
      </w:pPr>
      <w:r w:rsidRPr="00F60995">
        <w:rPr>
          <w:i/>
          <w:iCs/>
        </w:rPr>
        <w:t xml:space="preserve">Safety aspects of equipment packaging: </w:t>
      </w:r>
      <w:r w:rsidRPr="00F51444">
        <w:t xml:space="preserve">such as product, batch and container identity and label should remain legible and maintained at all times, product’s chain of custody, etc. </w:t>
      </w:r>
    </w:p>
    <w:p w14:paraId="4922FF96" w14:textId="77777777" w:rsidR="00DE197F" w:rsidRDefault="00F51444" w:rsidP="00DE239E">
      <w:pPr>
        <w:pStyle w:val="ListParagraph"/>
        <w:numPr>
          <w:ilvl w:val="0"/>
          <w:numId w:val="154"/>
        </w:numPr>
        <w:spacing w:before="120" w:after="120"/>
        <w:jc w:val="both"/>
      </w:pPr>
      <w:r w:rsidRPr="00F60995">
        <w:rPr>
          <w:i/>
          <w:iCs/>
        </w:rPr>
        <w:t xml:space="preserve">Safety aspects during equipment’s transportation/distribution: </w:t>
      </w:r>
      <w:r w:rsidRPr="00F51444">
        <w:t xml:space="preserve">such as drivers of vehicles should present appropriate documentation, ensure suitable vehicles for the purpose, with sufficient space and appropriately equipped to protect medical products, etc. </w:t>
      </w:r>
    </w:p>
    <w:p w14:paraId="00B0C69F" w14:textId="77777777" w:rsidR="00DE197F" w:rsidRDefault="00F51444" w:rsidP="00DE239E">
      <w:pPr>
        <w:pStyle w:val="ListParagraph"/>
        <w:numPr>
          <w:ilvl w:val="0"/>
          <w:numId w:val="154"/>
        </w:numPr>
        <w:spacing w:before="120" w:after="120"/>
        <w:jc w:val="both"/>
      </w:pPr>
      <w:r w:rsidRPr="00DE197F">
        <w:rPr>
          <w:i/>
          <w:iCs/>
        </w:rPr>
        <w:t xml:space="preserve">Safety aspects during equipment’s installation and maintenance: </w:t>
      </w:r>
      <w:r w:rsidRPr="00F51444">
        <w:t xml:space="preserve">such as ensuring suitable electrical fittings for medical equipment, electrical safety, provision of personal protective equipment (PPE), etc. </w:t>
      </w:r>
    </w:p>
    <w:p w14:paraId="4144FC63" w14:textId="77777777" w:rsidR="00DE197F" w:rsidRDefault="00F51444" w:rsidP="00DE239E">
      <w:pPr>
        <w:pStyle w:val="ListParagraph"/>
        <w:numPr>
          <w:ilvl w:val="0"/>
          <w:numId w:val="154"/>
        </w:numPr>
        <w:spacing w:before="120" w:after="120"/>
        <w:jc w:val="both"/>
      </w:pPr>
      <w:r w:rsidRPr="00DE197F">
        <w:rPr>
          <w:i/>
          <w:iCs/>
        </w:rPr>
        <w:t xml:space="preserve">OHS awareness/training/information dissemination to Supplier’s personnel </w:t>
      </w:r>
      <w:r w:rsidRPr="00F51444">
        <w:t xml:space="preserve">such as toolbox meetings, annual refresher training, OHS handbook, etc. </w:t>
      </w:r>
    </w:p>
    <w:p w14:paraId="1E8AFE58" w14:textId="2A23FA45" w:rsidR="00F51444" w:rsidRDefault="00F51444" w:rsidP="00DE239E">
      <w:pPr>
        <w:pStyle w:val="ListParagraph"/>
        <w:numPr>
          <w:ilvl w:val="0"/>
          <w:numId w:val="154"/>
        </w:numPr>
        <w:spacing w:before="120" w:after="120"/>
        <w:jc w:val="both"/>
      </w:pPr>
      <w:r w:rsidRPr="00F51444">
        <w:t xml:space="preserve">Material Safety Data Sheet (MSDS) for relevant equipment and chemicals containing information at the minimum include the following: </w:t>
      </w:r>
      <w:proofErr w:type="spellStart"/>
      <w:r w:rsidRPr="00F51444">
        <w:t>i</w:t>
      </w:r>
      <w:proofErr w:type="spellEnd"/>
      <w:r w:rsidRPr="00F51444">
        <w:t xml:space="preserve">) basic information on the material or chemical product, ii) describes the properties and potential hazards of the material and the associated waste or by-product produced, iii) safe use of the product and emergency procedures, and iv) recommendation for waste or by-product handling. </w:t>
      </w:r>
    </w:p>
    <w:p w14:paraId="561A17A9" w14:textId="77777777" w:rsidR="005A425C" w:rsidRPr="005A425C" w:rsidRDefault="005A425C" w:rsidP="005A425C">
      <w:pPr>
        <w:pStyle w:val="CommentText"/>
        <w:numPr>
          <w:ilvl w:val="0"/>
          <w:numId w:val="154"/>
        </w:numPr>
        <w:rPr>
          <w:sz w:val="24"/>
          <w:szCs w:val="24"/>
        </w:rPr>
      </w:pPr>
      <w:r w:rsidRPr="005A425C">
        <w:rPr>
          <w:sz w:val="24"/>
          <w:szCs w:val="24"/>
        </w:rPr>
        <w:t>Assess the E&amp;S risks and impacts of proposed activities, in accordance with the ESMF, the Environmental, Health and Safety Guidelines (EHSGs), and other relevant Good International Industry Practice (GIIP), including relevant WHO guidelines and develop measures to mitigate these risks and impacts.</w:t>
      </w:r>
    </w:p>
    <w:p w14:paraId="484ADE38" w14:textId="4535B967" w:rsidR="005A425C" w:rsidRPr="005A425C" w:rsidRDefault="005A425C" w:rsidP="00DE239E">
      <w:pPr>
        <w:pStyle w:val="ListParagraph"/>
        <w:numPr>
          <w:ilvl w:val="0"/>
          <w:numId w:val="154"/>
        </w:numPr>
        <w:spacing w:before="120" w:after="120"/>
        <w:jc w:val="both"/>
        <w:rPr>
          <w:szCs w:val="24"/>
        </w:rPr>
      </w:pPr>
      <w:r w:rsidRPr="005A425C">
        <w:rPr>
          <w:szCs w:val="24"/>
        </w:rPr>
        <w:t>Promptly notify the Bank of any incident or accident related to the supply of equipment which has a significant adverse effect on the environment, the affected communities, the public or workers.</w:t>
      </w:r>
    </w:p>
    <w:p w14:paraId="554C3C53" w14:textId="77777777" w:rsidR="00F51444" w:rsidRPr="00F51444" w:rsidRDefault="00F51444" w:rsidP="00F60995">
      <w:pPr>
        <w:spacing w:before="120" w:after="120"/>
        <w:jc w:val="both"/>
      </w:pPr>
    </w:p>
    <w:p w14:paraId="5BF8A10E" w14:textId="77777777" w:rsidR="00BE5690" w:rsidRDefault="00BE5690" w:rsidP="00F60995">
      <w:pPr>
        <w:spacing w:before="120" w:after="120"/>
        <w:jc w:val="both"/>
      </w:pPr>
    </w:p>
    <w:p w14:paraId="63345EE0" w14:textId="77777777" w:rsidR="00BE5690" w:rsidRDefault="00BE5690" w:rsidP="00F60995">
      <w:pPr>
        <w:spacing w:before="120" w:after="120"/>
        <w:jc w:val="both"/>
      </w:pPr>
    </w:p>
    <w:p w14:paraId="26A04C39" w14:textId="77777777" w:rsidR="00BE5690" w:rsidRDefault="00BE5690" w:rsidP="00F60995">
      <w:pPr>
        <w:spacing w:before="120" w:after="120"/>
        <w:jc w:val="both"/>
      </w:pPr>
    </w:p>
    <w:p w14:paraId="135658A0" w14:textId="77777777" w:rsidR="00BE5690" w:rsidRDefault="00BE5690" w:rsidP="00F60995">
      <w:pPr>
        <w:spacing w:before="120" w:after="120"/>
        <w:jc w:val="both"/>
      </w:pPr>
    </w:p>
    <w:p w14:paraId="2B8F0CCF" w14:textId="77777777" w:rsidR="00BE5690" w:rsidRDefault="00BE5690" w:rsidP="00F60995">
      <w:pPr>
        <w:spacing w:before="120" w:after="120"/>
        <w:jc w:val="both"/>
      </w:pPr>
    </w:p>
    <w:p w14:paraId="3CDA9664" w14:textId="77777777" w:rsidR="00BE5690" w:rsidRDefault="00BE5690" w:rsidP="00F60995">
      <w:pPr>
        <w:spacing w:before="120" w:after="120"/>
        <w:jc w:val="both"/>
      </w:pPr>
    </w:p>
    <w:p w14:paraId="4A0B2D11" w14:textId="77777777" w:rsidR="00BE5690" w:rsidRDefault="00BE5690" w:rsidP="00F60995">
      <w:pPr>
        <w:spacing w:before="120" w:after="120"/>
        <w:jc w:val="both"/>
      </w:pPr>
    </w:p>
    <w:p w14:paraId="67942950" w14:textId="77777777" w:rsidR="00BE5690" w:rsidRDefault="00BE5690" w:rsidP="00F60995">
      <w:pPr>
        <w:spacing w:before="120" w:after="120"/>
        <w:jc w:val="both"/>
      </w:pPr>
    </w:p>
    <w:p w14:paraId="2AEAD93F" w14:textId="77777777" w:rsidR="00BE5690" w:rsidRDefault="00BE5690" w:rsidP="00F60995">
      <w:pPr>
        <w:spacing w:before="120" w:after="120"/>
        <w:jc w:val="both"/>
      </w:pPr>
    </w:p>
    <w:p w14:paraId="2E632765" w14:textId="77777777" w:rsidR="00BE5690" w:rsidRDefault="00BE5690" w:rsidP="00F60995">
      <w:pPr>
        <w:spacing w:before="120" w:after="120"/>
        <w:jc w:val="both"/>
      </w:pPr>
    </w:p>
    <w:p w14:paraId="10EB9C6B" w14:textId="77777777" w:rsidR="00BE5690" w:rsidRDefault="00BE5690" w:rsidP="00F60995">
      <w:pPr>
        <w:spacing w:before="120" w:after="120"/>
        <w:jc w:val="both"/>
      </w:pPr>
    </w:p>
    <w:p w14:paraId="39573715" w14:textId="77777777" w:rsidR="00BE5690" w:rsidRDefault="00BE5690" w:rsidP="00F60995">
      <w:pPr>
        <w:spacing w:before="120" w:after="120"/>
        <w:jc w:val="both"/>
      </w:pPr>
    </w:p>
    <w:p w14:paraId="6DDCBB80" w14:textId="77777777" w:rsidR="00BE5690" w:rsidRDefault="00BE5690" w:rsidP="00F60995">
      <w:pPr>
        <w:spacing w:before="120" w:after="120"/>
        <w:jc w:val="both"/>
      </w:pPr>
    </w:p>
    <w:p w14:paraId="762BD3B4" w14:textId="77777777" w:rsidR="00BE5690" w:rsidRDefault="00BE5690" w:rsidP="00F60995">
      <w:pPr>
        <w:spacing w:before="120" w:after="120"/>
        <w:jc w:val="both"/>
      </w:pPr>
    </w:p>
    <w:p w14:paraId="46F065CA" w14:textId="77777777" w:rsidR="00BE5690" w:rsidRPr="008E329A" w:rsidRDefault="00BE5690" w:rsidP="00F60995">
      <w:pPr>
        <w:spacing w:before="120" w:after="120"/>
        <w:jc w:val="both"/>
      </w:pPr>
    </w:p>
    <w:p w14:paraId="0A063785" w14:textId="77777777" w:rsidR="00455149" w:rsidRPr="008E329A" w:rsidRDefault="00455149">
      <w:pPr>
        <w:pStyle w:val="SectionVIHeader"/>
      </w:pPr>
      <w:r w:rsidRPr="008E329A">
        <w:br w:type="page"/>
      </w:r>
      <w:bookmarkStart w:id="510" w:name="_Toc68320561"/>
      <w:bookmarkStart w:id="511" w:name="_Toc135642847"/>
      <w:r w:rsidRPr="008E329A">
        <w:lastRenderedPageBreak/>
        <w:t>4.</w:t>
      </w:r>
      <w:r w:rsidR="006E2CC9" w:rsidRPr="008E329A">
        <w:t xml:space="preserve"> </w:t>
      </w:r>
      <w:r w:rsidRPr="008E329A">
        <w:t>Drawings</w:t>
      </w:r>
      <w:bookmarkEnd w:id="510"/>
      <w:bookmarkEnd w:id="511"/>
    </w:p>
    <w:p w14:paraId="2B8CA2F0" w14:textId="77777777" w:rsidR="00455149" w:rsidRPr="008E329A" w:rsidRDefault="00455149"/>
    <w:p w14:paraId="4D539ED0" w14:textId="77777777" w:rsidR="00455149" w:rsidRPr="008E329A" w:rsidRDefault="00455149"/>
    <w:p w14:paraId="1C00724C" w14:textId="70BE8E21" w:rsidR="00455149" w:rsidRPr="008E329A" w:rsidRDefault="00D12A78">
      <w:pPr>
        <w:spacing w:after="200"/>
      </w:pPr>
      <w:r w:rsidRPr="008E329A">
        <w:t>This</w:t>
      </w:r>
      <w:r w:rsidR="006E2CC9" w:rsidRPr="008E329A">
        <w:t xml:space="preserve"> </w:t>
      </w:r>
      <w:r w:rsidR="00CA1ABD" w:rsidRPr="008E329A">
        <w:t>bidding</w:t>
      </w:r>
      <w:r w:rsidR="00E23A76" w:rsidRPr="008E329A">
        <w:t xml:space="preserve"> document</w:t>
      </w:r>
      <w:r w:rsidR="006E2CC9" w:rsidRPr="008E329A">
        <w:t xml:space="preserve"> </w:t>
      </w:r>
      <w:r w:rsidR="00455149" w:rsidRPr="008E329A">
        <w:t>includes</w:t>
      </w:r>
      <w:r w:rsidR="006E2CC9" w:rsidRPr="008E329A">
        <w:t xml:space="preserve"> </w:t>
      </w:r>
      <w:r w:rsidR="00455149" w:rsidRPr="008E329A">
        <w:rPr>
          <w:i/>
          <w:iCs/>
        </w:rPr>
        <w:t>no</w:t>
      </w:r>
      <w:r w:rsidR="006E2CC9" w:rsidRPr="008E329A">
        <w:t xml:space="preserve"> </w:t>
      </w:r>
      <w:r w:rsidR="00455149" w:rsidRPr="008E329A">
        <w:t>drawings.</w:t>
      </w:r>
      <w:r w:rsidR="006E2CC9" w:rsidRPr="008E329A">
        <w:t xml:space="preserve"> </w:t>
      </w:r>
    </w:p>
    <w:p w14:paraId="540F948F" w14:textId="77777777" w:rsidR="00DE197F" w:rsidRDefault="00DE197F">
      <w:pPr>
        <w:pStyle w:val="SectionVIHeader"/>
      </w:pPr>
      <w:bookmarkStart w:id="512" w:name="_Toc135642848"/>
    </w:p>
    <w:p w14:paraId="787D2380" w14:textId="77777777" w:rsidR="00DE197F" w:rsidRDefault="00DE197F">
      <w:pPr>
        <w:pStyle w:val="SectionVIHeader"/>
      </w:pPr>
    </w:p>
    <w:p w14:paraId="57B57146" w14:textId="77777777" w:rsidR="00DE197F" w:rsidRDefault="00DE197F">
      <w:pPr>
        <w:pStyle w:val="SectionVIHeader"/>
      </w:pPr>
    </w:p>
    <w:p w14:paraId="0B38F2EA" w14:textId="77777777" w:rsidR="00DE197F" w:rsidRDefault="00DE197F">
      <w:pPr>
        <w:pStyle w:val="SectionVIHeader"/>
      </w:pPr>
    </w:p>
    <w:p w14:paraId="79EEE85B" w14:textId="77777777" w:rsidR="00DE197F" w:rsidRDefault="00DE197F">
      <w:pPr>
        <w:pStyle w:val="SectionVIHeader"/>
      </w:pPr>
    </w:p>
    <w:p w14:paraId="1BD851DA" w14:textId="77777777" w:rsidR="00DE197F" w:rsidRDefault="00DE197F">
      <w:pPr>
        <w:pStyle w:val="SectionVIHeader"/>
      </w:pPr>
    </w:p>
    <w:p w14:paraId="36AA721D" w14:textId="77777777" w:rsidR="00DE197F" w:rsidRDefault="00DE197F">
      <w:pPr>
        <w:pStyle w:val="SectionVIHeader"/>
      </w:pPr>
    </w:p>
    <w:p w14:paraId="4C9BCDDE" w14:textId="77777777" w:rsidR="00DE197F" w:rsidRDefault="00DE197F">
      <w:pPr>
        <w:pStyle w:val="SectionVIHeader"/>
      </w:pPr>
    </w:p>
    <w:p w14:paraId="734F0496" w14:textId="77777777" w:rsidR="00DE197F" w:rsidRDefault="00DE197F">
      <w:pPr>
        <w:pStyle w:val="SectionVIHeader"/>
      </w:pPr>
    </w:p>
    <w:p w14:paraId="16A64E85" w14:textId="77777777" w:rsidR="00DE197F" w:rsidRDefault="00DE197F">
      <w:pPr>
        <w:pStyle w:val="SectionVIHeader"/>
      </w:pPr>
    </w:p>
    <w:p w14:paraId="10F80E34" w14:textId="77777777" w:rsidR="00DE197F" w:rsidRDefault="00DE197F">
      <w:pPr>
        <w:pStyle w:val="SectionVIHeader"/>
      </w:pPr>
    </w:p>
    <w:p w14:paraId="663C6A95" w14:textId="77777777" w:rsidR="00DE197F" w:rsidRDefault="00DE197F">
      <w:pPr>
        <w:pStyle w:val="SectionVIHeader"/>
      </w:pPr>
    </w:p>
    <w:p w14:paraId="2789158D" w14:textId="77777777" w:rsidR="00DE197F" w:rsidRDefault="00DE197F">
      <w:pPr>
        <w:pStyle w:val="SectionVIHeader"/>
      </w:pPr>
    </w:p>
    <w:p w14:paraId="664882FB" w14:textId="77777777" w:rsidR="00DE197F" w:rsidRDefault="00DE197F">
      <w:pPr>
        <w:pStyle w:val="SectionVIHeader"/>
      </w:pPr>
    </w:p>
    <w:p w14:paraId="532AF45A" w14:textId="77777777" w:rsidR="00DE197F" w:rsidRDefault="00DE197F">
      <w:pPr>
        <w:pStyle w:val="SectionVIHeader"/>
      </w:pPr>
    </w:p>
    <w:p w14:paraId="6F61DCC1" w14:textId="77777777" w:rsidR="00DE197F" w:rsidRDefault="00DE197F">
      <w:pPr>
        <w:pStyle w:val="SectionVIHeader"/>
      </w:pPr>
    </w:p>
    <w:p w14:paraId="051141A1" w14:textId="77777777" w:rsidR="00DE197F" w:rsidRDefault="00DE197F">
      <w:pPr>
        <w:pStyle w:val="SectionVIHeader"/>
      </w:pPr>
    </w:p>
    <w:p w14:paraId="2DED4611" w14:textId="020F6B80" w:rsidR="00455149" w:rsidRPr="008E329A" w:rsidRDefault="00455149">
      <w:pPr>
        <w:pStyle w:val="SectionVIHeader"/>
      </w:pPr>
      <w:r w:rsidRPr="008E329A">
        <w:lastRenderedPageBreak/>
        <w:t>5.</w:t>
      </w:r>
      <w:r w:rsidR="006E2CC9" w:rsidRPr="008E329A">
        <w:t xml:space="preserve"> </w:t>
      </w:r>
      <w:r w:rsidRPr="008E329A">
        <w:t>Inspections</w:t>
      </w:r>
      <w:r w:rsidR="006E2CC9" w:rsidRPr="008E329A">
        <w:t xml:space="preserve"> </w:t>
      </w:r>
      <w:r w:rsidRPr="008E329A">
        <w:t>and</w:t>
      </w:r>
      <w:r w:rsidR="006E2CC9" w:rsidRPr="008E329A">
        <w:t xml:space="preserve"> </w:t>
      </w:r>
      <w:r w:rsidRPr="008E329A">
        <w:t>Tests</w:t>
      </w:r>
      <w:bookmarkEnd w:id="512"/>
    </w:p>
    <w:p w14:paraId="1EBAC6A5" w14:textId="77777777" w:rsidR="003A5F1D" w:rsidRPr="003A5F1D" w:rsidRDefault="003A5F1D" w:rsidP="003A5F1D">
      <w:pPr>
        <w:jc w:val="both"/>
      </w:pPr>
      <w:r w:rsidRPr="003A5F1D">
        <w:t xml:space="preserve">The following shall be PROVIDED only by the successful bidder: </w:t>
      </w:r>
    </w:p>
    <w:p w14:paraId="66114E79" w14:textId="77777777" w:rsidR="003A5F1D" w:rsidRDefault="003A5F1D" w:rsidP="003A5F1D">
      <w:pPr>
        <w:jc w:val="both"/>
        <w:rPr>
          <w:b/>
          <w:bCs/>
        </w:rPr>
      </w:pPr>
    </w:p>
    <w:p w14:paraId="7E6365C1" w14:textId="7645927A" w:rsidR="003A5F1D" w:rsidRPr="003A5F1D" w:rsidRDefault="003A5F1D" w:rsidP="003A5F1D">
      <w:pPr>
        <w:jc w:val="both"/>
      </w:pPr>
      <w:r w:rsidRPr="003A5F1D">
        <w:rPr>
          <w:b/>
          <w:bCs/>
        </w:rPr>
        <w:t xml:space="preserve">Inspection </w:t>
      </w:r>
    </w:p>
    <w:p w14:paraId="6943D41E" w14:textId="77777777" w:rsidR="003A5F1D" w:rsidRDefault="003A5F1D" w:rsidP="003A5F1D">
      <w:pPr>
        <w:jc w:val="both"/>
      </w:pPr>
    </w:p>
    <w:p w14:paraId="464397B2" w14:textId="7ABABF24" w:rsidR="003A5F1D" w:rsidRPr="003A5F1D" w:rsidRDefault="003A5F1D" w:rsidP="003A5F1D">
      <w:pPr>
        <w:jc w:val="both"/>
      </w:pPr>
      <w:r w:rsidRPr="003A5F1D">
        <w:t xml:space="preserve">Upon receipt of the Goods at place of final destination, the Purchaser’s Representative shall inspect the Goods or part of the Goods to ensure that they conform to the conditions of the Contract and issue Acceptance Certificate(s) to the Supplier in respect of such Goods (or part of the Goods). The Acceptance Certificate shall be issued within 10 working days of receipt of the Goods or part of Goods at place of final destination and shall include description of Goods, quantity, unit and total prices. </w:t>
      </w:r>
    </w:p>
    <w:p w14:paraId="03228633" w14:textId="77777777" w:rsidR="0044066A" w:rsidRDefault="0044066A" w:rsidP="003A5F1D">
      <w:pPr>
        <w:jc w:val="both"/>
        <w:rPr>
          <w:b/>
          <w:bCs/>
        </w:rPr>
      </w:pPr>
    </w:p>
    <w:p w14:paraId="2A1F67CC" w14:textId="2F3E467A" w:rsidR="003A5F1D" w:rsidRPr="003A5F1D" w:rsidRDefault="003A5F1D" w:rsidP="003A5F1D">
      <w:pPr>
        <w:jc w:val="both"/>
      </w:pPr>
      <w:r w:rsidRPr="003A5F1D">
        <w:rPr>
          <w:b/>
          <w:bCs/>
        </w:rPr>
        <w:t xml:space="preserve">Documentation </w:t>
      </w:r>
    </w:p>
    <w:p w14:paraId="6167FE9C" w14:textId="77777777" w:rsidR="0044066A" w:rsidRDefault="0044066A" w:rsidP="003A5F1D">
      <w:pPr>
        <w:jc w:val="both"/>
      </w:pPr>
    </w:p>
    <w:p w14:paraId="11DDD8AD" w14:textId="5E82F7C4" w:rsidR="003A5F1D" w:rsidRDefault="003A5F1D" w:rsidP="003A5F1D">
      <w:pPr>
        <w:jc w:val="both"/>
      </w:pPr>
      <w:r w:rsidRPr="003A5F1D">
        <w:t xml:space="preserve">Upon Delivery of Goods to final destination point in Purchaser’s country the Supplier shall provide following documents: </w:t>
      </w:r>
    </w:p>
    <w:p w14:paraId="4AD4B175" w14:textId="77777777" w:rsidR="0044066A" w:rsidRPr="003A5F1D" w:rsidRDefault="0044066A" w:rsidP="003A5F1D">
      <w:pPr>
        <w:jc w:val="both"/>
      </w:pPr>
    </w:p>
    <w:p w14:paraId="2E36B1DC" w14:textId="77777777" w:rsidR="0044066A" w:rsidRDefault="003A5F1D" w:rsidP="00DE239E">
      <w:pPr>
        <w:pStyle w:val="ListParagraph"/>
        <w:numPr>
          <w:ilvl w:val="0"/>
          <w:numId w:val="155"/>
        </w:numPr>
        <w:jc w:val="both"/>
      </w:pPr>
      <w:r w:rsidRPr="003A5F1D">
        <w:t xml:space="preserve">Operators Manual, one hard copy per location, supplemented by soft copies in case of updates to the manual in English </w:t>
      </w:r>
    </w:p>
    <w:p w14:paraId="2B543C27" w14:textId="2378F1AD" w:rsidR="003A5F1D" w:rsidRPr="003A5F1D" w:rsidRDefault="003A5F1D" w:rsidP="00DE239E">
      <w:pPr>
        <w:pStyle w:val="ListParagraph"/>
        <w:numPr>
          <w:ilvl w:val="0"/>
          <w:numId w:val="155"/>
        </w:numPr>
        <w:jc w:val="both"/>
      </w:pPr>
      <w:r w:rsidRPr="003A5F1D">
        <w:t xml:space="preserve">Service Manual, one hard copy per location, supplemented by soft copies in case of updates to the manual in English </w:t>
      </w:r>
    </w:p>
    <w:p w14:paraId="59947B02" w14:textId="77777777" w:rsidR="003A5F1D" w:rsidRPr="003A5F1D" w:rsidRDefault="003A5F1D" w:rsidP="003A5F1D">
      <w:pPr>
        <w:jc w:val="both"/>
      </w:pPr>
    </w:p>
    <w:p w14:paraId="303FE993" w14:textId="77777777" w:rsidR="003A5F1D" w:rsidRPr="003A5F1D" w:rsidRDefault="003A5F1D" w:rsidP="003A5F1D">
      <w:pPr>
        <w:jc w:val="both"/>
      </w:pPr>
      <w:r w:rsidRPr="003A5F1D">
        <w:rPr>
          <w:b/>
          <w:bCs/>
        </w:rPr>
        <w:t xml:space="preserve">Commissioning and Training </w:t>
      </w:r>
    </w:p>
    <w:p w14:paraId="2B4726D6" w14:textId="77777777" w:rsidR="0044066A" w:rsidRDefault="0044066A" w:rsidP="003A5F1D">
      <w:pPr>
        <w:jc w:val="both"/>
      </w:pPr>
    </w:p>
    <w:p w14:paraId="1EF06AD2" w14:textId="71DC4B71" w:rsidR="003A5F1D" w:rsidRPr="003A5F1D" w:rsidRDefault="003A5F1D" w:rsidP="003A5F1D">
      <w:pPr>
        <w:jc w:val="both"/>
      </w:pPr>
      <w:r w:rsidRPr="003A5F1D">
        <w:t xml:space="preserve">Upon Delivery of Goods to final destination point in Purchaser’s country the Supplier shall provide following: </w:t>
      </w:r>
    </w:p>
    <w:p w14:paraId="134AE7B1" w14:textId="0ED100B1" w:rsidR="0044066A" w:rsidRDefault="0044066A" w:rsidP="00DE239E">
      <w:pPr>
        <w:pStyle w:val="ListParagraph"/>
        <w:numPr>
          <w:ilvl w:val="0"/>
          <w:numId w:val="156"/>
        </w:numPr>
        <w:jc w:val="both"/>
      </w:pPr>
      <w:r>
        <w:t>O</w:t>
      </w:r>
      <w:r w:rsidR="003A5F1D" w:rsidRPr="003A5F1D">
        <w:t xml:space="preserve">perational Testing to ensure proper operation witnessed by </w:t>
      </w:r>
      <w:proofErr w:type="spellStart"/>
      <w:r w:rsidR="003A5F1D" w:rsidRPr="003A5F1D">
        <w:t>M</w:t>
      </w:r>
      <w:r w:rsidR="00AC5734">
        <w:t>o</w:t>
      </w:r>
      <w:r>
        <w:t>P</w:t>
      </w:r>
      <w:r w:rsidR="003A5F1D" w:rsidRPr="003A5F1D">
        <w:t>H</w:t>
      </w:r>
      <w:proofErr w:type="spellEnd"/>
      <w:r w:rsidR="003A5F1D" w:rsidRPr="003A5F1D">
        <w:t xml:space="preserve"> staff </w:t>
      </w:r>
    </w:p>
    <w:p w14:paraId="69605592" w14:textId="5AD75E56" w:rsidR="003A5F1D" w:rsidRPr="003A5F1D" w:rsidRDefault="003A5F1D" w:rsidP="00DE239E">
      <w:pPr>
        <w:pStyle w:val="ListParagraph"/>
        <w:numPr>
          <w:ilvl w:val="0"/>
          <w:numId w:val="156"/>
        </w:numPr>
        <w:jc w:val="both"/>
      </w:pPr>
      <w:r w:rsidRPr="003A5F1D">
        <w:t xml:space="preserve">Training consistent with the provisions detailed in Section VII.2.3.16 </w:t>
      </w:r>
    </w:p>
    <w:p w14:paraId="02A5C076" w14:textId="2F850FC5" w:rsidR="00455149" w:rsidRPr="008E329A" w:rsidRDefault="00455149">
      <w:pPr>
        <w:rPr>
          <w:i/>
          <w:iCs/>
        </w:rPr>
      </w:pPr>
    </w:p>
    <w:p w14:paraId="2BD530E1" w14:textId="77777777" w:rsidR="00455149" w:rsidRPr="008E329A" w:rsidRDefault="00455149"/>
    <w:p w14:paraId="2CC1028E" w14:textId="77777777" w:rsidR="00455149" w:rsidRPr="008E329A" w:rsidRDefault="00455149">
      <w:bookmarkStart w:id="513" w:name="_Toc438266930"/>
      <w:bookmarkStart w:id="514" w:name="_Toc438267904"/>
      <w:bookmarkStart w:id="515" w:name="_Toc438366671"/>
    </w:p>
    <w:p w14:paraId="038BD1C3" w14:textId="77777777" w:rsidR="00455149" w:rsidRPr="008E329A" w:rsidRDefault="00455149"/>
    <w:p w14:paraId="25FAE6F4" w14:textId="77777777" w:rsidR="000503BE" w:rsidRPr="008E329A" w:rsidRDefault="000503BE">
      <w:pPr>
        <w:sectPr w:rsidR="000503BE" w:rsidRPr="008E329A" w:rsidSect="00C109E0">
          <w:headerReference w:type="even" r:id="rId50"/>
          <w:headerReference w:type="default" r:id="rId51"/>
          <w:headerReference w:type="first" r:id="rId52"/>
          <w:pgSz w:w="12240" w:h="15840" w:code="1"/>
          <w:pgMar w:top="1440" w:right="1440" w:bottom="1440" w:left="1800" w:header="720" w:footer="720" w:gutter="0"/>
          <w:paperSrc w:first="15" w:other="15"/>
          <w:cols w:space="720"/>
        </w:sectPr>
      </w:pPr>
    </w:p>
    <w:p w14:paraId="257AF290" w14:textId="77777777" w:rsidR="00455149" w:rsidRPr="008E329A" w:rsidRDefault="00455149"/>
    <w:p w14:paraId="78B84292" w14:textId="77777777" w:rsidR="00455149" w:rsidRPr="00D21A5E" w:rsidRDefault="00455149" w:rsidP="00D21A5E">
      <w:pPr>
        <w:pStyle w:val="PartHeading1"/>
      </w:pPr>
      <w:bookmarkStart w:id="516" w:name="_Toc438529605"/>
      <w:bookmarkStart w:id="517" w:name="_Toc438725761"/>
      <w:bookmarkStart w:id="518" w:name="_Toc438817756"/>
      <w:bookmarkStart w:id="519" w:name="_Toc438954450"/>
      <w:bookmarkStart w:id="520" w:name="_Toc461939623"/>
      <w:bookmarkStart w:id="521" w:name="_Toc488411759"/>
      <w:bookmarkStart w:id="522" w:name="_Toc347227547"/>
      <w:bookmarkStart w:id="523" w:name="_Toc135757239"/>
      <w:r w:rsidRPr="00D21A5E">
        <w:t>PART</w:t>
      </w:r>
      <w:r w:rsidR="006E2CC9" w:rsidRPr="00D21A5E">
        <w:t xml:space="preserve"> </w:t>
      </w:r>
      <w:r w:rsidRPr="00D21A5E">
        <w:t>3</w:t>
      </w:r>
      <w:r w:rsidR="006E2CC9" w:rsidRPr="00D21A5E">
        <w:t xml:space="preserve"> </w:t>
      </w:r>
      <w:r w:rsidR="006518C0" w:rsidRPr="00D21A5E">
        <w:t>–</w:t>
      </w:r>
      <w:r w:rsidR="006E2CC9" w:rsidRPr="00D21A5E">
        <w:t xml:space="preserve"> </w:t>
      </w:r>
      <w:r w:rsidRPr="00D21A5E">
        <w:t>Contract</w:t>
      </w:r>
      <w:bookmarkEnd w:id="516"/>
      <w:bookmarkEnd w:id="517"/>
      <w:bookmarkEnd w:id="518"/>
      <w:bookmarkEnd w:id="519"/>
      <w:bookmarkEnd w:id="520"/>
      <w:bookmarkEnd w:id="521"/>
      <w:bookmarkEnd w:id="522"/>
      <w:bookmarkEnd w:id="523"/>
    </w:p>
    <w:p w14:paraId="4FDEC716" w14:textId="77777777" w:rsidR="006518C0" w:rsidRPr="008E329A" w:rsidRDefault="006518C0" w:rsidP="006518C0"/>
    <w:p w14:paraId="30886E23" w14:textId="77777777" w:rsidR="00FC4E24" w:rsidRPr="008E329A" w:rsidRDefault="00FC4E24" w:rsidP="00D21A5E">
      <w:pPr>
        <w:pStyle w:val="PartHeading1"/>
        <w:sectPr w:rsidR="00FC4E24" w:rsidRPr="008E329A" w:rsidSect="00FC4E24">
          <w:headerReference w:type="even" r:id="rId53"/>
          <w:headerReference w:type="default" r:id="rId54"/>
          <w:headerReference w:type="first" r:id="rId55"/>
          <w:type w:val="oddPage"/>
          <w:pgSz w:w="12240" w:h="15840" w:code="1"/>
          <w:pgMar w:top="1440" w:right="1440" w:bottom="1440" w:left="1800" w:header="720" w:footer="720" w:gutter="0"/>
          <w:paperSrc w:first="15" w:other="15"/>
          <w:cols w:space="720"/>
          <w:titlePg/>
          <w:docGrid w:linePitch="326"/>
        </w:sectPr>
      </w:pPr>
    </w:p>
    <w:p w14:paraId="7CF5F1B4" w14:textId="77777777" w:rsidR="000503BE" w:rsidRPr="008E329A" w:rsidRDefault="000503BE" w:rsidP="006518C0"/>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E329A" w14:paraId="65D19089" w14:textId="77777777" w:rsidTr="000503BE">
        <w:trPr>
          <w:trHeight w:val="600"/>
        </w:trPr>
        <w:tc>
          <w:tcPr>
            <w:tcW w:w="9198" w:type="dxa"/>
            <w:tcBorders>
              <w:top w:val="nil"/>
              <w:left w:val="nil"/>
              <w:bottom w:val="nil"/>
              <w:right w:val="nil"/>
            </w:tcBorders>
            <w:vAlign w:val="center"/>
          </w:tcPr>
          <w:p w14:paraId="0246810D" w14:textId="77777777" w:rsidR="00455149" w:rsidRPr="008E329A" w:rsidRDefault="00455149">
            <w:pPr>
              <w:pStyle w:val="Subtitle"/>
            </w:pPr>
            <w:bookmarkStart w:id="524" w:name="_Toc471555340"/>
            <w:bookmarkStart w:id="525" w:name="_Toc471555883"/>
            <w:bookmarkStart w:id="526" w:name="_Toc488411760"/>
            <w:bookmarkStart w:id="527" w:name="_Toc347227548"/>
            <w:bookmarkStart w:id="528" w:name="_Toc135757240"/>
            <w:r w:rsidRPr="008E329A">
              <w:t>Section</w:t>
            </w:r>
            <w:r w:rsidR="006E2CC9" w:rsidRPr="008E329A">
              <w:t xml:space="preserve"> </w:t>
            </w:r>
            <w:r w:rsidRPr="008E329A">
              <w:t>VII</w:t>
            </w:r>
            <w:r w:rsidR="00193CA6" w:rsidRPr="008E329A">
              <w:t>I</w:t>
            </w:r>
            <w:r w:rsidR="009923B2" w:rsidRPr="008E329A">
              <w:t xml:space="preserve"> -</w:t>
            </w:r>
            <w:r w:rsidR="006E2CC9" w:rsidRPr="008E329A">
              <w:t xml:space="preserve"> </w:t>
            </w:r>
            <w:r w:rsidRPr="008E329A">
              <w:t>General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bookmarkEnd w:id="524"/>
            <w:bookmarkEnd w:id="525"/>
            <w:bookmarkEnd w:id="526"/>
            <w:bookmarkEnd w:id="527"/>
            <w:bookmarkEnd w:id="528"/>
          </w:p>
        </w:tc>
      </w:tr>
    </w:tbl>
    <w:p w14:paraId="33A2B62F" w14:textId="77777777" w:rsidR="00455149" w:rsidRPr="008E329A" w:rsidRDefault="00455149"/>
    <w:p w14:paraId="0433EE76" w14:textId="77777777" w:rsidR="00455149" w:rsidRPr="008E329A" w:rsidRDefault="00455149">
      <w:pPr>
        <w:jc w:val="center"/>
        <w:rPr>
          <w:b/>
          <w:sz w:val="32"/>
        </w:rPr>
      </w:pPr>
      <w:r w:rsidRPr="008E329A">
        <w:rPr>
          <w:b/>
          <w:sz w:val="32"/>
        </w:rPr>
        <w:t>Table</w:t>
      </w:r>
      <w:r w:rsidR="006E2CC9" w:rsidRPr="008E329A">
        <w:rPr>
          <w:b/>
          <w:sz w:val="32"/>
        </w:rPr>
        <w:t xml:space="preserve"> </w:t>
      </w:r>
      <w:r w:rsidRPr="008E329A">
        <w:rPr>
          <w:b/>
          <w:sz w:val="32"/>
        </w:rPr>
        <w:t>of</w:t>
      </w:r>
      <w:r w:rsidR="006E2CC9" w:rsidRPr="008E329A">
        <w:rPr>
          <w:b/>
          <w:sz w:val="32"/>
        </w:rPr>
        <w:t xml:space="preserve"> </w:t>
      </w:r>
      <w:r w:rsidRPr="008E329A">
        <w:rPr>
          <w:b/>
          <w:sz w:val="32"/>
        </w:rPr>
        <w:t>Clauses</w:t>
      </w:r>
    </w:p>
    <w:p w14:paraId="574FDFFC" w14:textId="77777777" w:rsidR="00455149" w:rsidRPr="008E329A" w:rsidRDefault="00455149">
      <w:pPr>
        <w:jc w:val="center"/>
        <w:rPr>
          <w:b/>
          <w:sz w:val="32"/>
        </w:rPr>
      </w:pPr>
    </w:p>
    <w:p w14:paraId="28BC69DC" w14:textId="5F65E806" w:rsidR="00C60B46" w:rsidRDefault="00190C68">
      <w:pPr>
        <w:pStyle w:val="TOC1"/>
        <w:rPr>
          <w:rFonts w:asciiTheme="minorHAnsi" w:eastAsiaTheme="minorEastAsia" w:hAnsiTheme="minorHAnsi" w:cstheme="minorBidi"/>
          <w:b w:val="0"/>
          <w:sz w:val="22"/>
          <w:szCs w:val="22"/>
        </w:rPr>
      </w:pPr>
      <w:r w:rsidRPr="008E329A">
        <w:fldChar w:fldCharType="begin"/>
      </w:r>
      <w:r w:rsidRPr="008E329A">
        <w:instrText xml:space="preserve"> TOC \h \z \t "sec7-clauses + Before:  0 pt After:  10 pt,1" </w:instrText>
      </w:r>
      <w:r w:rsidRPr="008E329A">
        <w:fldChar w:fldCharType="separate"/>
      </w:r>
      <w:hyperlink w:anchor="_Toc135757035" w:history="1">
        <w:r w:rsidR="00C60B46" w:rsidRPr="00BA6B90">
          <w:rPr>
            <w:rStyle w:val="Hyperlink"/>
          </w:rPr>
          <w:t>1.</w:t>
        </w:r>
        <w:r w:rsidR="00C60B46">
          <w:rPr>
            <w:rFonts w:asciiTheme="minorHAnsi" w:eastAsiaTheme="minorEastAsia" w:hAnsiTheme="minorHAnsi" w:cstheme="minorBidi"/>
            <w:b w:val="0"/>
            <w:sz w:val="22"/>
            <w:szCs w:val="22"/>
          </w:rPr>
          <w:tab/>
        </w:r>
        <w:r w:rsidR="00C60B46" w:rsidRPr="00BA6B90">
          <w:rPr>
            <w:rStyle w:val="Hyperlink"/>
          </w:rPr>
          <w:t>Definitions</w:t>
        </w:r>
        <w:r w:rsidR="00C60B46">
          <w:rPr>
            <w:webHidden/>
          </w:rPr>
          <w:tab/>
        </w:r>
        <w:r w:rsidR="00C60B46">
          <w:rPr>
            <w:webHidden/>
          </w:rPr>
          <w:fldChar w:fldCharType="begin"/>
        </w:r>
        <w:r w:rsidR="00C60B46">
          <w:rPr>
            <w:webHidden/>
          </w:rPr>
          <w:instrText xml:space="preserve"> PAGEREF _Toc135757035 \h </w:instrText>
        </w:r>
        <w:r w:rsidR="00C60B46">
          <w:rPr>
            <w:webHidden/>
          </w:rPr>
        </w:r>
        <w:r w:rsidR="00C60B46">
          <w:rPr>
            <w:webHidden/>
          </w:rPr>
          <w:fldChar w:fldCharType="separate"/>
        </w:r>
        <w:r w:rsidR="00C60B46">
          <w:rPr>
            <w:webHidden/>
          </w:rPr>
          <w:t>107</w:t>
        </w:r>
        <w:r w:rsidR="00C60B46">
          <w:rPr>
            <w:webHidden/>
          </w:rPr>
          <w:fldChar w:fldCharType="end"/>
        </w:r>
      </w:hyperlink>
    </w:p>
    <w:p w14:paraId="5F35E1B4" w14:textId="4DE43086" w:rsidR="00C60B46" w:rsidRDefault="00000000">
      <w:pPr>
        <w:pStyle w:val="TOC1"/>
        <w:rPr>
          <w:rFonts w:asciiTheme="minorHAnsi" w:eastAsiaTheme="minorEastAsia" w:hAnsiTheme="minorHAnsi" w:cstheme="minorBidi"/>
          <w:b w:val="0"/>
          <w:sz w:val="22"/>
          <w:szCs w:val="22"/>
        </w:rPr>
      </w:pPr>
      <w:hyperlink w:anchor="_Toc135757036" w:history="1">
        <w:r w:rsidR="00C60B46" w:rsidRPr="00BA6B90">
          <w:rPr>
            <w:rStyle w:val="Hyperlink"/>
          </w:rPr>
          <w:t>2.</w:t>
        </w:r>
        <w:r w:rsidR="00C60B46">
          <w:rPr>
            <w:rFonts w:asciiTheme="minorHAnsi" w:eastAsiaTheme="minorEastAsia" w:hAnsiTheme="minorHAnsi" w:cstheme="minorBidi"/>
            <w:b w:val="0"/>
            <w:sz w:val="22"/>
            <w:szCs w:val="22"/>
          </w:rPr>
          <w:tab/>
        </w:r>
        <w:r w:rsidR="00C60B46" w:rsidRPr="00BA6B90">
          <w:rPr>
            <w:rStyle w:val="Hyperlink"/>
          </w:rPr>
          <w:t>Contract Documents</w:t>
        </w:r>
        <w:r w:rsidR="00C60B46">
          <w:rPr>
            <w:webHidden/>
          </w:rPr>
          <w:tab/>
        </w:r>
        <w:r w:rsidR="00C60B46">
          <w:rPr>
            <w:webHidden/>
          </w:rPr>
          <w:fldChar w:fldCharType="begin"/>
        </w:r>
        <w:r w:rsidR="00C60B46">
          <w:rPr>
            <w:webHidden/>
          </w:rPr>
          <w:instrText xml:space="preserve"> PAGEREF _Toc135757036 \h </w:instrText>
        </w:r>
        <w:r w:rsidR="00C60B46">
          <w:rPr>
            <w:webHidden/>
          </w:rPr>
        </w:r>
        <w:r w:rsidR="00C60B46">
          <w:rPr>
            <w:webHidden/>
          </w:rPr>
          <w:fldChar w:fldCharType="separate"/>
        </w:r>
        <w:r w:rsidR="00C60B46">
          <w:rPr>
            <w:webHidden/>
          </w:rPr>
          <w:t>108</w:t>
        </w:r>
        <w:r w:rsidR="00C60B46">
          <w:rPr>
            <w:webHidden/>
          </w:rPr>
          <w:fldChar w:fldCharType="end"/>
        </w:r>
      </w:hyperlink>
    </w:p>
    <w:p w14:paraId="3120ACDA" w14:textId="35A789E0" w:rsidR="00C60B46" w:rsidRDefault="00000000">
      <w:pPr>
        <w:pStyle w:val="TOC1"/>
        <w:rPr>
          <w:rFonts w:asciiTheme="minorHAnsi" w:eastAsiaTheme="minorEastAsia" w:hAnsiTheme="minorHAnsi" w:cstheme="minorBidi"/>
          <w:b w:val="0"/>
          <w:sz w:val="22"/>
          <w:szCs w:val="22"/>
        </w:rPr>
      </w:pPr>
      <w:hyperlink w:anchor="_Toc135757037" w:history="1">
        <w:r w:rsidR="00C60B46" w:rsidRPr="00BA6B90">
          <w:rPr>
            <w:rStyle w:val="Hyperlink"/>
          </w:rPr>
          <w:t>3.</w:t>
        </w:r>
        <w:r w:rsidR="00C60B46">
          <w:rPr>
            <w:rFonts w:asciiTheme="minorHAnsi" w:eastAsiaTheme="minorEastAsia" w:hAnsiTheme="minorHAnsi" w:cstheme="minorBidi"/>
            <w:b w:val="0"/>
            <w:sz w:val="22"/>
            <w:szCs w:val="22"/>
          </w:rPr>
          <w:tab/>
        </w:r>
        <w:r w:rsidR="00C60B46" w:rsidRPr="00BA6B90">
          <w:rPr>
            <w:rStyle w:val="Hyperlink"/>
          </w:rPr>
          <w:t>Fraud and Corruption</w:t>
        </w:r>
        <w:r w:rsidR="00C60B46">
          <w:rPr>
            <w:webHidden/>
          </w:rPr>
          <w:tab/>
        </w:r>
        <w:r w:rsidR="00C60B46">
          <w:rPr>
            <w:webHidden/>
          </w:rPr>
          <w:fldChar w:fldCharType="begin"/>
        </w:r>
        <w:r w:rsidR="00C60B46">
          <w:rPr>
            <w:webHidden/>
          </w:rPr>
          <w:instrText xml:space="preserve"> PAGEREF _Toc135757037 \h </w:instrText>
        </w:r>
        <w:r w:rsidR="00C60B46">
          <w:rPr>
            <w:webHidden/>
          </w:rPr>
        </w:r>
        <w:r w:rsidR="00C60B46">
          <w:rPr>
            <w:webHidden/>
          </w:rPr>
          <w:fldChar w:fldCharType="separate"/>
        </w:r>
        <w:r w:rsidR="00C60B46">
          <w:rPr>
            <w:webHidden/>
          </w:rPr>
          <w:t>108</w:t>
        </w:r>
        <w:r w:rsidR="00C60B46">
          <w:rPr>
            <w:webHidden/>
          </w:rPr>
          <w:fldChar w:fldCharType="end"/>
        </w:r>
      </w:hyperlink>
    </w:p>
    <w:p w14:paraId="4D9407B4" w14:textId="1B5D8B40" w:rsidR="00C60B46" w:rsidRDefault="00000000">
      <w:pPr>
        <w:pStyle w:val="TOC1"/>
        <w:rPr>
          <w:rFonts w:asciiTheme="minorHAnsi" w:eastAsiaTheme="minorEastAsia" w:hAnsiTheme="minorHAnsi" w:cstheme="minorBidi"/>
          <w:b w:val="0"/>
          <w:sz w:val="22"/>
          <w:szCs w:val="22"/>
        </w:rPr>
      </w:pPr>
      <w:hyperlink w:anchor="_Toc135757038" w:history="1">
        <w:r w:rsidR="00C60B46" w:rsidRPr="00BA6B90">
          <w:rPr>
            <w:rStyle w:val="Hyperlink"/>
          </w:rPr>
          <w:t>4.</w:t>
        </w:r>
        <w:r w:rsidR="00C60B46">
          <w:rPr>
            <w:rFonts w:asciiTheme="minorHAnsi" w:eastAsiaTheme="minorEastAsia" w:hAnsiTheme="minorHAnsi" w:cstheme="minorBidi"/>
            <w:b w:val="0"/>
            <w:sz w:val="22"/>
            <w:szCs w:val="22"/>
          </w:rPr>
          <w:tab/>
        </w:r>
        <w:r w:rsidR="00C60B46" w:rsidRPr="00BA6B90">
          <w:rPr>
            <w:rStyle w:val="Hyperlink"/>
          </w:rPr>
          <w:t>Interpretation</w:t>
        </w:r>
        <w:r w:rsidR="00C60B46">
          <w:rPr>
            <w:webHidden/>
          </w:rPr>
          <w:tab/>
        </w:r>
        <w:r w:rsidR="00C60B46">
          <w:rPr>
            <w:webHidden/>
          </w:rPr>
          <w:fldChar w:fldCharType="begin"/>
        </w:r>
        <w:r w:rsidR="00C60B46">
          <w:rPr>
            <w:webHidden/>
          </w:rPr>
          <w:instrText xml:space="preserve"> PAGEREF _Toc135757038 \h </w:instrText>
        </w:r>
        <w:r w:rsidR="00C60B46">
          <w:rPr>
            <w:webHidden/>
          </w:rPr>
        </w:r>
        <w:r w:rsidR="00C60B46">
          <w:rPr>
            <w:webHidden/>
          </w:rPr>
          <w:fldChar w:fldCharType="separate"/>
        </w:r>
        <w:r w:rsidR="00C60B46">
          <w:rPr>
            <w:webHidden/>
          </w:rPr>
          <w:t>108</w:t>
        </w:r>
        <w:r w:rsidR="00C60B46">
          <w:rPr>
            <w:webHidden/>
          </w:rPr>
          <w:fldChar w:fldCharType="end"/>
        </w:r>
      </w:hyperlink>
    </w:p>
    <w:p w14:paraId="42F85C6E" w14:textId="49F03476" w:rsidR="00C60B46" w:rsidRDefault="00000000">
      <w:pPr>
        <w:pStyle w:val="TOC1"/>
        <w:rPr>
          <w:rFonts w:asciiTheme="minorHAnsi" w:eastAsiaTheme="minorEastAsia" w:hAnsiTheme="minorHAnsi" w:cstheme="minorBidi"/>
          <w:b w:val="0"/>
          <w:sz w:val="22"/>
          <w:szCs w:val="22"/>
        </w:rPr>
      </w:pPr>
      <w:hyperlink w:anchor="_Toc135757039" w:history="1">
        <w:r w:rsidR="00C60B46" w:rsidRPr="00BA6B90">
          <w:rPr>
            <w:rStyle w:val="Hyperlink"/>
          </w:rPr>
          <w:t>5.</w:t>
        </w:r>
        <w:r w:rsidR="00C60B46">
          <w:rPr>
            <w:rFonts w:asciiTheme="minorHAnsi" w:eastAsiaTheme="minorEastAsia" w:hAnsiTheme="minorHAnsi" w:cstheme="minorBidi"/>
            <w:b w:val="0"/>
            <w:sz w:val="22"/>
            <w:szCs w:val="22"/>
          </w:rPr>
          <w:tab/>
        </w:r>
        <w:r w:rsidR="00C60B46" w:rsidRPr="00BA6B90">
          <w:rPr>
            <w:rStyle w:val="Hyperlink"/>
          </w:rPr>
          <w:t>Language</w:t>
        </w:r>
        <w:r w:rsidR="00C60B46">
          <w:rPr>
            <w:webHidden/>
          </w:rPr>
          <w:tab/>
        </w:r>
        <w:r w:rsidR="00C60B46">
          <w:rPr>
            <w:webHidden/>
          </w:rPr>
          <w:fldChar w:fldCharType="begin"/>
        </w:r>
        <w:r w:rsidR="00C60B46">
          <w:rPr>
            <w:webHidden/>
          </w:rPr>
          <w:instrText xml:space="preserve"> PAGEREF _Toc135757039 \h </w:instrText>
        </w:r>
        <w:r w:rsidR="00C60B46">
          <w:rPr>
            <w:webHidden/>
          </w:rPr>
        </w:r>
        <w:r w:rsidR="00C60B46">
          <w:rPr>
            <w:webHidden/>
          </w:rPr>
          <w:fldChar w:fldCharType="separate"/>
        </w:r>
        <w:r w:rsidR="00C60B46">
          <w:rPr>
            <w:webHidden/>
          </w:rPr>
          <w:t>109</w:t>
        </w:r>
        <w:r w:rsidR="00C60B46">
          <w:rPr>
            <w:webHidden/>
          </w:rPr>
          <w:fldChar w:fldCharType="end"/>
        </w:r>
      </w:hyperlink>
    </w:p>
    <w:p w14:paraId="4CFED235" w14:textId="762A97B0" w:rsidR="00C60B46" w:rsidRDefault="00000000">
      <w:pPr>
        <w:pStyle w:val="TOC1"/>
        <w:rPr>
          <w:rFonts w:asciiTheme="minorHAnsi" w:eastAsiaTheme="minorEastAsia" w:hAnsiTheme="minorHAnsi" w:cstheme="minorBidi"/>
          <w:b w:val="0"/>
          <w:sz w:val="22"/>
          <w:szCs w:val="22"/>
        </w:rPr>
      </w:pPr>
      <w:hyperlink w:anchor="_Toc135757040" w:history="1">
        <w:r w:rsidR="00C60B46" w:rsidRPr="00BA6B90">
          <w:rPr>
            <w:rStyle w:val="Hyperlink"/>
          </w:rPr>
          <w:t>6.</w:t>
        </w:r>
        <w:r w:rsidR="00C60B46">
          <w:rPr>
            <w:rFonts w:asciiTheme="minorHAnsi" w:eastAsiaTheme="minorEastAsia" w:hAnsiTheme="minorHAnsi" w:cstheme="minorBidi"/>
            <w:b w:val="0"/>
            <w:sz w:val="22"/>
            <w:szCs w:val="22"/>
          </w:rPr>
          <w:tab/>
        </w:r>
        <w:r w:rsidR="00C60B46" w:rsidRPr="00BA6B90">
          <w:rPr>
            <w:rStyle w:val="Hyperlink"/>
          </w:rPr>
          <w:t>Joint Venture, Consortium or Association</w:t>
        </w:r>
        <w:r w:rsidR="00C60B46">
          <w:rPr>
            <w:webHidden/>
          </w:rPr>
          <w:tab/>
        </w:r>
        <w:r w:rsidR="00C60B46">
          <w:rPr>
            <w:webHidden/>
          </w:rPr>
          <w:fldChar w:fldCharType="begin"/>
        </w:r>
        <w:r w:rsidR="00C60B46">
          <w:rPr>
            <w:webHidden/>
          </w:rPr>
          <w:instrText xml:space="preserve"> PAGEREF _Toc135757040 \h </w:instrText>
        </w:r>
        <w:r w:rsidR="00C60B46">
          <w:rPr>
            <w:webHidden/>
          </w:rPr>
        </w:r>
        <w:r w:rsidR="00C60B46">
          <w:rPr>
            <w:webHidden/>
          </w:rPr>
          <w:fldChar w:fldCharType="separate"/>
        </w:r>
        <w:r w:rsidR="00C60B46">
          <w:rPr>
            <w:webHidden/>
          </w:rPr>
          <w:t>109</w:t>
        </w:r>
        <w:r w:rsidR="00C60B46">
          <w:rPr>
            <w:webHidden/>
          </w:rPr>
          <w:fldChar w:fldCharType="end"/>
        </w:r>
      </w:hyperlink>
    </w:p>
    <w:p w14:paraId="66D32AD2" w14:textId="45837C0A" w:rsidR="00C60B46" w:rsidRDefault="00000000">
      <w:pPr>
        <w:pStyle w:val="TOC1"/>
        <w:rPr>
          <w:rFonts w:asciiTheme="minorHAnsi" w:eastAsiaTheme="minorEastAsia" w:hAnsiTheme="minorHAnsi" w:cstheme="minorBidi"/>
          <w:b w:val="0"/>
          <w:sz w:val="22"/>
          <w:szCs w:val="22"/>
        </w:rPr>
      </w:pPr>
      <w:hyperlink w:anchor="_Toc135757041" w:history="1">
        <w:r w:rsidR="00C60B46" w:rsidRPr="00BA6B90">
          <w:rPr>
            <w:rStyle w:val="Hyperlink"/>
          </w:rPr>
          <w:t>7.</w:t>
        </w:r>
        <w:r w:rsidR="00C60B46">
          <w:rPr>
            <w:rFonts w:asciiTheme="minorHAnsi" w:eastAsiaTheme="minorEastAsia" w:hAnsiTheme="minorHAnsi" w:cstheme="minorBidi"/>
            <w:b w:val="0"/>
            <w:sz w:val="22"/>
            <w:szCs w:val="22"/>
          </w:rPr>
          <w:tab/>
        </w:r>
        <w:r w:rsidR="00C60B46" w:rsidRPr="00BA6B90">
          <w:rPr>
            <w:rStyle w:val="Hyperlink"/>
          </w:rPr>
          <w:t>Eligibility</w:t>
        </w:r>
        <w:r w:rsidR="00C60B46">
          <w:rPr>
            <w:webHidden/>
          </w:rPr>
          <w:tab/>
        </w:r>
        <w:r w:rsidR="00C60B46">
          <w:rPr>
            <w:webHidden/>
          </w:rPr>
          <w:fldChar w:fldCharType="begin"/>
        </w:r>
        <w:r w:rsidR="00C60B46">
          <w:rPr>
            <w:webHidden/>
          </w:rPr>
          <w:instrText xml:space="preserve"> PAGEREF _Toc135757041 \h </w:instrText>
        </w:r>
        <w:r w:rsidR="00C60B46">
          <w:rPr>
            <w:webHidden/>
          </w:rPr>
        </w:r>
        <w:r w:rsidR="00C60B46">
          <w:rPr>
            <w:webHidden/>
          </w:rPr>
          <w:fldChar w:fldCharType="separate"/>
        </w:r>
        <w:r w:rsidR="00C60B46">
          <w:rPr>
            <w:webHidden/>
          </w:rPr>
          <w:t>110</w:t>
        </w:r>
        <w:r w:rsidR="00C60B46">
          <w:rPr>
            <w:webHidden/>
          </w:rPr>
          <w:fldChar w:fldCharType="end"/>
        </w:r>
      </w:hyperlink>
    </w:p>
    <w:p w14:paraId="4E1EA5E3" w14:textId="0C169C29" w:rsidR="00C60B46" w:rsidRDefault="00000000">
      <w:pPr>
        <w:pStyle w:val="TOC1"/>
        <w:rPr>
          <w:rFonts w:asciiTheme="minorHAnsi" w:eastAsiaTheme="minorEastAsia" w:hAnsiTheme="minorHAnsi" w:cstheme="minorBidi"/>
          <w:b w:val="0"/>
          <w:sz w:val="22"/>
          <w:szCs w:val="22"/>
        </w:rPr>
      </w:pPr>
      <w:hyperlink w:anchor="_Toc135757042" w:history="1">
        <w:r w:rsidR="00C60B46" w:rsidRPr="00BA6B90">
          <w:rPr>
            <w:rStyle w:val="Hyperlink"/>
          </w:rPr>
          <w:t>8.</w:t>
        </w:r>
        <w:r w:rsidR="00C60B46">
          <w:rPr>
            <w:rFonts w:asciiTheme="minorHAnsi" w:eastAsiaTheme="minorEastAsia" w:hAnsiTheme="minorHAnsi" w:cstheme="minorBidi"/>
            <w:b w:val="0"/>
            <w:sz w:val="22"/>
            <w:szCs w:val="22"/>
          </w:rPr>
          <w:tab/>
        </w:r>
        <w:r w:rsidR="00C60B46" w:rsidRPr="00BA6B90">
          <w:rPr>
            <w:rStyle w:val="Hyperlink"/>
          </w:rPr>
          <w:t>Notices</w:t>
        </w:r>
        <w:r w:rsidR="00C60B46">
          <w:rPr>
            <w:webHidden/>
          </w:rPr>
          <w:tab/>
        </w:r>
        <w:r w:rsidR="00C60B46">
          <w:rPr>
            <w:webHidden/>
          </w:rPr>
          <w:fldChar w:fldCharType="begin"/>
        </w:r>
        <w:r w:rsidR="00C60B46">
          <w:rPr>
            <w:webHidden/>
          </w:rPr>
          <w:instrText xml:space="preserve"> PAGEREF _Toc135757042 \h </w:instrText>
        </w:r>
        <w:r w:rsidR="00C60B46">
          <w:rPr>
            <w:webHidden/>
          </w:rPr>
        </w:r>
        <w:r w:rsidR="00C60B46">
          <w:rPr>
            <w:webHidden/>
          </w:rPr>
          <w:fldChar w:fldCharType="separate"/>
        </w:r>
        <w:r w:rsidR="00C60B46">
          <w:rPr>
            <w:webHidden/>
          </w:rPr>
          <w:t>110</w:t>
        </w:r>
        <w:r w:rsidR="00C60B46">
          <w:rPr>
            <w:webHidden/>
          </w:rPr>
          <w:fldChar w:fldCharType="end"/>
        </w:r>
      </w:hyperlink>
    </w:p>
    <w:p w14:paraId="08CEC903" w14:textId="0EAB4384" w:rsidR="00C60B46" w:rsidRDefault="00000000">
      <w:pPr>
        <w:pStyle w:val="TOC1"/>
        <w:rPr>
          <w:rFonts w:asciiTheme="minorHAnsi" w:eastAsiaTheme="minorEastAsia" w:hAnsiTheme="minorHAnsi" w:cstheme="minorBidi"/>
          <w:b w:val="0"/>
          <w:sz w:val="22"/>
          <w:szCs w:val="22"/>
        </w:rPr>
      </w:pPr>
      <w:hyperlink w:anchor="_Toc135757043" w:history="1">
        <w:r w:rsidR="00C60B46" w:rsidRPr="00BA6B90">
          <w:rPr>
            <w:rStyle w:val="Hyperlink"/>
          </w:rPr>
          <w:t>9.</w:t>
        </w:r>
        <w:r w:rsidR="00C60B46">
          <w:rPr>
            <w:rFonts w:asciiTheme="minorHAnsi" w:eastAsiaTheme="minorEastAsia" w:hAnsiTheme="minorHAnsi" w:cstheme="minorBidi"/>
            <w:b w:val="0"/>
            <w:sz w:val="22"/>
            <w:szCs w:val="22"/>
          </w:rPr>
          <w:tab/>
        </w:r>
        <w:r w:rsidR="00C60B46" w:rsidRPr="00BA6B90">
          <w:rPr>
            <w:rStyle w:val="Hyperlink"/>
          </w:rPr>
          <w:t>Governing Law</w:t>
        </w:r>
        <w:r w:rsidR="00C60B46">
          <w:rPr>
            <w:webHidden/>
          </w:rPr>
          <w:tab/>
        </w:r>
        <w:r w:rsidR="00C60B46">
          <w:rPr>
            <w:webHidden/>
          </w:rPr>
          <w:fldChar w:fldCharType="begin"/>
        </w:r>
        <w:r w:rsidR="00C60B46">
          <w:rPr>
            <w:webHidden/>
          </w:rPr>
          <w:instrText xml:space="preserve"> PAGEREF _Toc135757043 \h </w:instrText>
        </w:r>
        <w:r w:rsidR="00C60B46">
          <w:rPr>
            <w:webHidden/>
          </w:rPr>
        </w:r>
        <w:r w:rsidR="00C60B46">
          <w:rPr>
            <w:webHidden/>
          </w:rPr>
          <w:fldChar w:fldCharType="separate"/>
        </w:r>
        <w:r w:rsidR="00C60B46">
          <w:rPr>
            <w:webHidden/>
          </w:rPr>
          <w:t>110</w:t>
        </w:r>
        <w:r w:rsidR="00C60B46">
          <w:rPr>
            <w:webHidden/>
          </w:rPr>
          <w:fldChar w:fldCharType="end"/>
        </w:r>
      </w:hyperlink>
    </w:p>
    <w:p w14:paraId="00023FE0" w14:textId="34942FE2" w:rsidR="00C60B46" w:rsidRDefault="00000000">
      <w:pPr>
        <w:pStyle w:val="TOC1"/>
        <w:rPr>
          <w:rFonts w:asciiTheme="minorHAnsi" w:eastAsiaTheme="minorEastAsia" w:hAnsiTheme="minorHAnsi" w:cstheme="minorBidi"/>
          <w:b w:val="0"/>
          <w:sz w:val="22"/>
          <w:szCs w:val="22"/>
        </w:rPr>
      </w:pPr>
      <w:hyperlink w:anchor="_Toc135757044" w:history="1">
        <w:r w:rsidR="00C60B46" w:rsidRPr="00BA6B90">
          <w:rPr>
            <w:rStyle w:val="Hyperlink"/>
          </w:rPr>
          <w:t>10.</w:t>
        </w:r>
        <w:r w:rsidR="00C60B46">
          <w:rPr>
            <w:rFonts w:asciiTheme="minorHAnsi" w:eastAsiaTheme="minorEastAsia" w:hAnsiTheme="minorHAnsi" w:cstheme="minorBidi"/>
            <w:b w:val="0"/>
            <w:sz w:val="22"/>
            <w:szCs w:val="22"/>
          </w:rPr>
          <w:tab/>
        </w:r>
        <w:r w:rsidR="00C60B46" w:rsidRPr="00BA6B90">
          <w:rPr>
            <w:rStyle w:val="Hyperlink"/>
          </w:rPr>
          <w:t>Settlement of Disputes</w:t>
        </w:r>
        <w:r w:rsidR="00C60B46">
          <w:rPr>
            <w:webHidden/>
          </w:rPr>
          <w:tab/>
        </w:r>
        <w:r w:rsidR="00C60B46">
          <w:rPr>
            <w:webHidden/>
          </w:rPr>
          <w:fldChar w:fldCharType="begin"/>
        </w:r>
        <w:r w:rsidR="00C60B46">
          <w:rPr>
            <w:webHidden/>
          </w:rPr>
          <w:instrText xml:space="preserve"> PAGEREF _Toc135757044 \h </w:instrText>
        </w:r>
        <w:r w:rsidR="00C60B46">
          <w:rPr>
            <w:webHidden/>
          </w:rPr>
        </w:r>
        <w:r w:rsidR="00C60B46">
          <w:rPr>
            <w:webHidden/>
          </w:rPr>
          <w:fldChar w:fldCharType="separate"/>
        </w:r>
        <w:r w:rsidR="00C60B46">
          <w:rPr>
            <w:webHidden/>
          </w:rPr>
          <w:t>110</w:t>
        </w:r>
        <w:r w:rsidR="00C60B46">
          <w:rPr>
            <w:webHidden/>
          </w:rPr>
          <w:fldChar w:fldCharType="end"/>
        </w:r>
      </w:hyperlink>
    </w:p>
    <w:p w14:paraId="7159284C" w14:textId="3E815DE5" w:rsidR="00C60B46" w:rsidRDefault="00000000">
      <w:pPr>
        <w:pStyle w:val="TOC1"/>
        <w:rPr>
          <w:rFonts w:asciiTheme="minorHAnsi" w:eastAsiaTheme="minorEastAsia" w:hAnsiTheme="minorHAnsi" w:cstheme="minorBidi"/>
          <w:b w:val="0"/>
          <w:sz w:val="22"/>
          <w:szCs w:val="22"/>
        </w:rPr>
      </w:pPr>
      <w:hyperlink w:anchor="_Toc135757045" w:history="1">
        <w:r w:rsidR="00C60B46" w:rsidRPr="00BA6B90">
          <w:rPr>
            <w:rStyle w:val="Hyperlink"/>
          </w:rPr>
          <w:t>11.</w:t>
        </w:r>
        <w:r w:rsidR="00C60B46">
          <w:rPr>
            <w:rFonts w:asciiTheme="minorHAnsi" w:eastAsiaTheme="minorEastAsia" w:hAnsiTheme="minorHAnsi" w:cstheme="minorBidi"/>
            <w:b w:val="0"/>
            <w:sz w:val="22"/>
            <w:szCs w:val="22"/>
          </w:rPr>
          <w:tab/>
        </w:r>
        <w:r w:rsidR="00C60B46" w:rsidRPr="00BA6B90">
          <w:rPr>
            <w:rStyle w:val="Hyperlink"/>
          </w:rPr>
          <w:t>Inspections and Audit by the Bank</w:t>
        </w:r>
        <w:r w:rsidR="00C60B46">
          <w:rPr>
            <w:webHidden/>
          </w:rPr>
          <w:tab/>
        </w:r>
        <w:r w:rsidR="00C60B46">
          <w:rPr>
            <w:webHidden/>
          </w:rPr>
          <w:fldChar w:fldCharType="begin"/>
        </w:r>
        <w:r w:rsidR="00C60B46">
          <w:rPr>
            <w:webHidden/>
          </w:rPr>
          <w:instrText xml:space="preserve"> PAGEREF _Toc135757045 \h </w:instrText>
        </w:r>
        <w:r w:rsidR="00C60B46">
          <w:rPr>
            <w:webHidden/>
          </w:rPr>
        </w:r>
        <w:r w:rsidR="00C60B46">
          <w:rPr>
            <w:webHidden/>
          </w:rPr>
          <w:fldChar w:fldCharType="separate"/>
        </w:r>
        <w:r w:rsidR="00C60B46">
          <w:rPr>
            <w:webHidden/>
          </w:rPr>
          <w:t>111</w:t>
        </w:r>
        <w:r w:rsidR="00C60B46">
          <w:rPr>
            <w:webHidden/>
          </w:rPr>
          <w:fldChar w:fldCharType="end"/>
        </w:r>
      </w:hyperlink>
    </w:p>
    <w:p w14:paraId="046BE719" w14:textId="5FAD1D38" w:rsidR="00C60B46" w:rsidRDefault="00000000">
      <w:pPr>
        <w:pStyle w:val="TOC1"/>
        <w:rPr>
          <w:rFonts w:asciiTheme="minorHAnsi" w:eastAsiaTheme="minorEastAsia" w:hAnsiTheme="minorHAnsi" w:cstheme="minorBidi"/>
          <w:b w:val="0"/>
          <w:sz w:val="22"/>
          <w:szCs w:val="22"/>
        </w:rPr>
      </w:pPr>
      <w:hyperlink w:anchor="_Toc135757046" w:history="1">
        <w:r w:rsidR="00C60B46" w:rsidRPr="00BA6B90">
          <w:rPr>
            <w:rStyle w:val="Hyperlink"/>
          </w:rPr>
          <w:t>12.</w:t>
        </w:r>
        <w:r w:rsidR="00C60B46">
          <w:rPr>
            <w:rFonts w:asciiTheme="minorHAnsi" w:eastAsiaTheme="minorEastAsia" w:hAnsiTheme="minorHAnsi" w:cstheme="minorBidi"/>
            <w:b w:val="0"/>
            <w:sz w:val="22"/>
            <w:szCs w:val="22"/>
          </w:rPr>
          <w:tab/>
        </w:r>
        <w:r w:rsidR="00C60B46" w:rsidRPr="00BA6B90">
          <w:rPr>
            <w:rStyle w:val="Hyperlink"/>
          </w:rPr>
          <w:t>Scope of Supply</w:t>
        </w:r>
        <w:r w:rsidR="00C60B46">
          <w:rPr>
            <w:webHidden/>
          </w:rPr>
          <w:tab/>
        </w:r>
        <w:r w:rsidR="00C60B46">
          <w:rPr>
            <w:webHidden/>
          </w:rPr>
          <w:fldChar w:fldCharType="begin"/>
        </w:r>
        <w:r w:rsidR="00C60B46">
          <w:rPr>
            <w:webHidden/>
          </w:rPr>
          <w:instrText xml:space="preserve"> PAGEREF _Toc135757046 \h </w:instrText>
        </w:r>
        <w:r w:rsidR="00C60B46">
          <w:rPr>
            <w:webHidden/>
          </w:rPr>
        </w:r>
        <w:r w:rsidR="00C60B46">
          <w:rPr>
            <w:webHidden/>
          </w:rPr>
          <w:fldChar w:fldCharType="separate"/>
        </w:r>
        <w:r w:rsidR="00C60B46">
          <w:rPr>
            <w:webHidden/>
          </w:rPr>
          <w:t>111</w:t>
        </w:r>
        <w:r w:rsidR="00C60B46">
          <w:rPr>
            <w:webHidden/>
          </w:rPr>
          <w:fldChar w:fldCharType="end"/>
        </w:r>
      </w:hyperlink>
    </w:p>
    <w:p w14:paraId="3A8D5252" w14:textId="09B5B568" w:rsidR="00C60B46" w:rsidRDefault="00000000">
      <w:pPr>
        <w:pStyle w:val="TOC1"/>
        <w:rPr>
          <w:rFonts w:asciiTheme="minorHAnsi" w:eastAsiaTheme="minorEastAsia" w:hAnsiTheme="minorHAnsi" w:cstheme="minorBidi"/>
          <w:b w:val="0"/>
          <w:sz w:val="22"/>
          <w:szCs w:val="22"/>
        </w:rPr>
      </w:pPr>
      <w:hyperlink w:anchor="_Toc135757047" w:history="1">
        <w:r w:rsidR="00C60B46" w:rsidRPr="00BA6B90">
          <w:rPr>
            <w:rStyle w:val="Hyperlink"/>
          </w:rPr>
          <w:t>13.</w:t>
        </w:r>
        <w:r w:rsidR="00C60B46">
          <w:rPr>
            <w:rFonts w:asciiTheme="minorHAnsi" w:eastAsiaTheme="minorEastAsia" w:hAnsiTheme="minorHAnsi" w:cstheme="minorBidi"/>
            <w:b w:val="0"/>
            <w:sz w:val="22"/>
            <w:szCs w:val="22"/>
          </w:rPr>
          <w:tab/>
        </w:r>
        <w:r w:rsidR="00C60B46" w:rsidRPr="00BA6B90">
          <w:rPr>
            <w:rStyle w:val="Hyperlink"/>
          </w:rPr>
          <w:t>Delivery and Documents</w:t>
        </w:r>
        <w:r w:rsidR="00C60B46">
          <w:rPr>
            <w:webHidden/>
          </w:rPr>
          <w:tab/>
        </w:r>
        <w:r w:rsidR="00C60B46">
          <w:rPr>
            <w:webHidden/>
          </w:rPr>
          <w:fldChar w:fldCharType="begin"/>
        </w:r>
        <w:r w:rsidR="00C60B46">
          <w:rPr>
            <w:webHidden/>
          </w:rPr>
          <w:instrText xml:space="preserve"> PAGEREF _Toc135757047 \h </w:instrText>
        </w:r>
        <w:r w:rsidR="00C60B46">
          <w:rPr>
            <w:webHidden/>
          </w:rPr>
        </w:r>
        <w:r w:rsidR="00C60B46">
          <w:rPr>
            <w:webHidden/>
          </w:rPr>
          <w:fldChar w:fldCharType="separate"/>
        </w:r>
        <w:r w:rsidR="00C60B46">
          <w:rPr>
            <w:webHidden/>
          </w:rPr>
          <w:t>111</w:t>
        </w:r>
        <w:r w:rsidR="00C60B46">
          <w:rPr>
            <w:webHidden/>
          </w:rPr>
          <w:fldChar w:fldCharType="end"/>
        </w:r>
      </w:hyperlink>
    </w:p>
    <w:p w14:paraId="5A9BDC05" w14:textId="30D218B6" w:rsidR="00C60B46" w:rsidRDefault="00000000">
      <w:pPr>
        <w:pStyle w:val="TOC1"/>
        <w:rPr>
          <w:rFonts w:asciiTheme="minorHAnsi" w:eastAsiaTheme="minorEastAsia" w:hAnsiTheme="minorHAnsi" w:cstheme="minorBidi"/>
          <w:b w:val="0"/>
          <w:sz w:val="22"/>
          <w:szCs w:val="22"/>
        </w:rPr>
      </w:pPr>
      <w:hyperlink w:anchor="_Toc135757048" w:history="1">
        <w:r w:rsidR="00C60B46" w:rsidRPr="00BA6B90">
          <w:rPr>
            <w:rStyle w:val="Hyperlink"/>
          </w:rPr>
          <w:t>14.</w:t>
        </w:r>
        <w:r w:rsidR="00C60B46">
          <w:rPr>
            <w:rFonts w:asciiTheme="minorHAnsi" w:eastAsiaTheme="minorEastAsia" w:hAnsiTheme="minorHAnsi" w:cstheme="minorBidi"/>
            <w:b w:val="0"/>
            <w:sz w:val="22"/>
            <w:szCs w:val="22"/>
          </w:rPr>
          <w:tab/>
        </w:r>
        <w:r w:rsidR="00C60B46" w:rsidRPr="00BA6B90">
          <w:rPr>
            <w:rStyle w:val="Hyperlink"/>
          </w:rPr>
          <w:t>Supplier’s Responsibilities</w:t>
        </w:r>
        <w:r w:rsidR="00C60B46">
          <w:rPr>
            <w:webHidden/>
          </w:rPr>
          <w:tab/>
        </w:r>
        <w:r w:rsidR="00C60B46">
          <w:rPr>
            <w:webHidden/>
          </w:rPr>
          <w:fldChar w:fldCharType="begin"/>
        </w:r>
        <w:r w:rsidR="00C60B46">
          <w:rPr>
            <w:webHidden/>
          </w:rPr>
          <w:instrText xml:space="preserve"> PAGEREF _Toc135757048 \h </w:instrText>
        </w:r>
        <w:r w:rsidR="00C60B46">
          <w:rPr>
            <w:webHidden/>
          </w:rPr>
        </w:r>
        <w:r w:rsidR="00C60B46">
          <w:rPr>
            <w:webHidden/>
          </w:rPr>
          <w:fldChar w:fldCharType="separate"/>
        </w:r>
        <w:r w:rsidR="00C60B46">
          <w:rPr>
            <w:webHidden/>
          </w:rPr>
          <w:t>112</w:t>
        </w:r>
        <w:r w:rsidR="00C60B46">
          <w:rPr>
            <w:webHidden/>
          </w:rPr>
          <w:fldChar w:fldCharType="end"/>
        </w:r>
      </w:hyperlink>
    </w:p>
    <w:p w14:paraId="2854898E" w14:textId="6595C630" w:rsidR="00C60B46" w:rsidRDefault="00000000">
      <w:pPr>
        <w:pStyle w:val="TOC1"/>
        <w:rPr>
          <w:rFonts w:asciiTheme="minorHAnsi" w:eastAsiaTheme="minorEastAsia" w:hAnsiTheme="minorHAnsi" w:cstheme="minorBidi"/>
          <w:b w:val="0"/>
          <w:sz w:val="22"/>
          <w:szCs w:val="22"/>
        </w:rPr>
      </w:pPr>
      <w:hyperlink w:anchor="_Toc135757049" w:history="1">
        <w:r w:rsidR="00C60B46" w:rsidRPr="00BA6B90">
          <w:rPr>
            <w:rStyle w:val="Hyperlink"/>
          </w:rPr>
          <w:t>15.</w:t>
        </w:r>
        <w:r w:rsidR="00C60B46">
          <w:rPr>
            <w:rFonts w:asciiTheme="minorHAnsi" w:eastAsiaTheme="minorEastAsia" w:hAnsiTheme="minorHAnsi" w:cstheme="minorBidi"/>
            <w:b w:val="0"/>
            <w:sz w:val="22"/>
            <w:szCs w:val="22"/>
          </w:rPr>
          <w:tab/>
        </w:r>
        <w:r w:rsidR="00C60B46" w:rsidRPr="00BA6B90">
          <w:rPr>
            <w:rStyle w:val="Hyperlink"/>
          </w:rPr>
          <w:t>Contract Price</w:t>
        </w:r>
        <w:r w:rsidR="00C60B46">
          <w:rPr>
            <w:webHidden/>
          </w:rPr>
          <w:tab/>
        </w:r>
        <w:r w:rsidR="00C60B46">
          <w:rPr>
            <w:webHidden/>
          </w:rPr>
          <w:fldChar w:fldCharType="begin"/>
        </w:r>
        <w:r w:rsidR="00C60B46">
          <w:rPr>
            <w:webHidden/>
          </w:rPr>
          <w:instrText xml:space="preserve"> PAGEREF _Toc135757049 \h </w:instrText>
        </w:r>
        <w:r w:rsidR="00C60B46">
          <w:rPr>
            <w:webHidden/>
          </w:rPr>
        </w:r>
        <w:r w:rsidR="00C60B46">
          <w:rPr>
            <w:webHidden/>
          </w:rPr>
          <w:fldChar w:fldCharType="separate"/>
        </w:r>
        <w:r w:rsidR="00C60B46">
          <w:rPr>
            <w:webHidden/>
          </w:rPr>
          <w:t>113</w:t>
        </w:r>
        <w:r w:rsidR="00C60B46">
          <w:rPr>
            <w:webHidden/>
          </w:rPr>
          <w:fldChar w:fldCharType="end"/>
        </w:r>
      </w:hyperlink>
    </w:p>
    <w:p w14:paraId="4E2DC8FA" w14:textId="38C38090" w:rsidR="00C60B46" w:rsidRDefault="00000000">
      <w:pPr>
        <w:pStyle w:val="TOC1"/>
        <w:rPr>
          <w:rFonts w:asciiTheme="minorHAnsi" w:eastAsiaTheme="minorEastAsia" w:hAnsiTheme="minorHAnsi" w:cstheme="minorBidi"/>
          <w:b w:val="0"/>
          <w:sz w:val="22"/>
          <w:szCs w:val="22"/>
        </w:rPr>
      </w:pPr>
      <w:hyperlink w:anchor="_Toc135757050" w:history="1">
        <w:r w:rsidR="00C60B46" w:rsidRPr="00BA6B90">
          <w:rPr>
            <w:rStyle w:val="Hyperlink"/>
          </w:rPr>
          <w:t>16.</w:t>
        </w:r>
        <w:r w:rsidR="00C60B46">
          <w:rPr>
            <w:rFonts w:asciiTheme="minorHAnsi" w:eastAsiaTheme="minorEastAsia" w:hAnsiTheme="minorHAnsi" w:cstheme="minorBidi"/>
            <w:b w:val="0"/>
            <w:sz w:val="22"/>
            <w:szCs w:val="22"/>
          </w:rPr>
          <w:tab/>
        </w:r>
        <w:r w:rsidR="00C60B46" w:rsidRPr="00BA6B90">
          <w:rPr>
            <w:rStyle w:val="Hyperlink"/>
          </w:rPr>
          <w:t>Terms of Payment</w:t>
        </w:r>
        <w:r w:rsidR="00C60B46">
          <w:rPr>
            <w:webHidden/>
          </w:rPr>
          <w:tab/>
        </w:r>
        <w:r w:rsidR="00C60B46">
          <w:rPr>
            <w:webHidden/>
          </w:rPr>
          <w:fldChar w:fldCharType="begin"/>
        </w:r>
        <w:r w:rsidR="00C60B46">
          <w:rPr>
            <w:webHidden/>
          </w:rPr>
          <w:instrText xml:space="preserve"> PAGEREF _Toc135757050 \h </w:instrText>
        </w:r>
        <w:r w:rsidR="00C60B46">
          <w:rPr>
            <w:webHidden/>
          </w:rPr>
        </w:r>
        <w:r w:rsidR="00C60B46">
          <w:rPr>
            <w:webHidden/>
          </w:rPr>
          <w:fldChar w:fldCharType="separate"/>
        </w:r>
        <w:r w:rsidR="00C60B46">
          <w:rPr>
            <w:webHidden/>
          </w:rPr>
          <w:t>113</w:t>
        </w:r>
        <w:r w:rsidR="00C60B46">
          <w:rPr>
            <w:webHidden/>
          </w:rPr>
          <w:fldChar w:fldCharType="end"/>
        </w:r>
      </w:hyperlink>
    </w:p>
    <w:p w14:paraId="4D840818" w14:textId="6AD36897" w:rsidR="00C60B46" w:rsidRDefault="00000000">
      <w:pPr>
        <w:pStyle w:val="TOC1"/>
        <w:rPr>
          <w:rFonts w:asciiTheme="minorHAnsi" w:eastAsiaTheme="minorEastAsia" w:hAnsiTheme="minorHAnsi" w:cstheme="minorBidi"/>
          <w:b w:val="0"/>
          <w:sz w:val="22"/>
          <w:szCs w:val="22"/>
        </w:rPr>
      </w:pPr>
      <w:hyperlink w:anchor="_Toc135757051" w:history="1">
        <w:r w:rsidR="00C60B46" w:rsidRPr="00BA6B90">
          <w:rPr>
            <w:rStyle w:val="Hyperlink"/>
          </w:rPr>
          <w:t>17.</w:t>
        </w:r>
        <w:r w:rsidR="00C60B46">
          <w:rPr>
            <w:rFonts w:asciiTheme="minorHAnsi" w:eastAsiaTheme="minorEastAsia" w:hAnsiTheme="minorHAnsi" w:cstheme="minorBidi"/>
            <w:b w:val="0"/>
            <w:sz w:val="22"/>
            <w:szCs w:val="22"/>
          </w:rPr>
          <w:tab/>
        </w:r>
        <w:r w:rsidR="00C60B46" w:rsidRPr="00BA6B90">
          <w:rPr>
            <w:rStyle w:val="Hyperlink"/>
          </w:rPr>
          <w:t>Taxes and Duties</w:t>
        </w:r>
        <w:r w:rsidR="00C60B46">
          <w:rPr>
            <w:webHidden/>
          </w:rPr>
          <w:tab/>
        </w:r>
        <w:r w:rsidR="00C60B46">
          <w:rPr>
            <w:webHidden/>
          </w:rPr>
          <w:fldChar w:fldCharType="begin"/>
        </w:r>
        <w:r w:rsidR="00C60B46">
          <w:rPr>
            <w:webHidden/>
          </w:rPr>
          <w:instrText xml:space="preserve"> PAGEREF _Toc135757051 \h </w:instrText>
        </w:r>
        <w:r w:rsidR="00C60B46">
          <w:rPr>
            <w:webHidden/>
          </w:rPr>
        </w:r>
        <w:r w:rsidR="00C60B46">
          <w:rPr>
            <w:webHidden/>
          </w:rPr>
          <w:fldChar w:fldCharType="separate"/>
        </w:r>
        <w:r w:rsidR="00C60B46">
          <w:rPr>
            <w:webHidden/>
          </w:rPr>
          <w:t>114</w:t>
        </w:r>
        <w:r w:rsidR="00C60B46">
          <w:rPr>
            <w:webHidden/>
          </w:rPr>
          <w:fldChar w:fldCharType="end"/>
        </w:r>
      </w:hyperlink>
    </w:p>
    <w:p w14:paraId="5D37626C" w14:textId="25DBA4FF" w:rsidR="00C60B46" w:rsidRDefault="00000000">
      <w:pPr>
        <w:pStyle w:val="TOC1"/>
        <w:rPr>
          <w:rFonts w:asciiTheme="minorHAnsi" w:eastAsiaTheme="minorEastAsia" w:hAnsiTheme="minorHAnsi" w:cstheme="minorBidi"/>
          <w:b w:val="0"/>
          <w:sz w:val="22"/>
          <w:szCs w:val="22"/>
        </w:rPr>
      </w:pPr>
      <w:hyperlink w:anchor="_Toc135757052" w:history="1">
        <w:r w:rsidR="00C60B46" w:rsidRPr="00BA6B90">
          <w:rPr>
            <w:rStyle w:val="Hyperlink"/>
          </w:rPr>
          <w:t>18.</w:t>
        </w:r>
        <w:r w:rsidR="00C60B46">
          <w:rPr>
            <w:rFonts w:asciiTheme="minorHAnsi" w:eastAsiaTheme="minorEastAsia" w:hAnsiTheme="minorHAnsi" w:cstheme="minorBidi"/>
            <w:b w:val="0"/>
            <w:sz w:val="22"/>
            <w:szCs w:val="22"/>
          </w:rPr>
          <w:tab/>
        </w:r>
        <w:r w:rsidR="00C60B46" w:rsidRPr="00BA6B90">
          <w:rPr>
            <w:rStyle w:val="Hyperlink"/>
          </w:rPr>
          <w:t>Performance Security</w:t>
        </w:r>
        <w:r w:rsidR="00C60B46">
          <w:rPr>
            <w:webHidden/>
          </w:rPr>
          <w:tab/>
        </w:r>
        <w:r w:rsidR="00C60B46">
          <w:rPr>
            <w:webHidden/>
          </w:rPr>
          <w:fldChar w:fldCharType="begin"/>
        </w:r>
        <w:r w:rsidR="00C60B46">
          <w:rPr>
            <w:webHidden/>
          </w:rPr>
          <w:instrText xml:space="preserve"> PAGEREF _Toc135757052 \h </w:instrText>
        </w:r>
        <w:r w:rsidR="00C60B46">
          <w:rPr>
            <w:webHidden/>
          </w:rPr>
        </w:r>
        <w:r w:rsidR="00C60B46">
          <w:rPr>
            <w:webHidden/>
          </w:rPr>
          <w:fldChar w:fldCharType="separate"/>
        </w:r>
        <w:r w:rsidR="00C60B46">
          <w:rPr>
            <w:webHidden/>
          </w:rPr>
          <w:t>114</w:t>
        </w:r>
        <w:r w:rsidR="00C60B46">
          <w:rPr>
            <w:webHidden/>
          </w:rPr>
          <w:fldChar w:fldCharType="end"/>
        </w:r>
      </w:hyperlink>
    </w:p>
    <w:p w14:paraId="30C7C40B" w14:textId="20407ADC" w:rsidR="00C60B46" w:rsidRDefault="00000000">
      <w:pPr>
        <w:pStyle w:val="TOC1"/>
        <w:rPr>
          <w:rFonts w:asciiTheme="minorHAnsi" w:eastAsiaTheme="minorEastAsia" w:hAnsiTheme="minorHAnsi" w:cstheme="minorBidi"/>
          <w:b w:val="0"/>
          <w:sz w:val="22"/>
          <w:szCs w:val="22"/>
        </w:rPr>
      </w:pPr>
      <w:hyperlink w:anchor="_Toc135757053" w:history="1">
        <w:r w:rsidR="00C60B46" w:rsidRPr="00BA6B90">
          <w:rPr>
            <w:rStyle w:val="Hyperlink"/>
          </w:rPr>
          <w:t>19.</w:t>
        </w:r>
        <w:r w:rsidR="00C60B46">
          <w:rPr>
            <w:rFonts w:asciiTheme="minorHAnsi" w:eastAsiaTheme="minorEastAsia" w:hAnsiTheme="minorHAnsi" w:cstheme="minorBidi"/>
            <w:b w:val="0"/>
            <w:sz w:val="22"/>
            <w:szCs w:val="22"/>
          </w:rPr>
          <w:tab/>
        </w:r>
        <w:r w:rsidR="00C60B46" w:rsidRPr="00BA6B90">
          <w:rPr>
            <w:rStyle w:val="Hyperlink"/>
          </w:rPr>
          <w:t>Copyright</w:t>
        </w:r>
        <w:r w:rsidR="00C60B46">
          <w:rPr>
            <w:webHidden/>
          </w:rPr>
          <w:tab/>
        </w:r>
        <w:r w:rsidR="00C60B46">
          <w:rPr>
            <w:webHidden/>
          </w:rPr>
          <w:fldChar w:fldCharType="begin"/>
        </w:r>
        <w:r w:rsidR="00C60B46">
          <w:rPr>
            <w:webHidden/>
          </w:rPr>
          <w:instrText xml:space="preserve"> PAGEREF _Toc135757053 \h </w:instrText>
        </w:r>
        <w:r w:rsidR="00C60B46">
          <w:rPr>
            <w:webHidden/>
          </w:rPr>
        </w:r>
        <w:r w:rsidR="00C60B46">
          <w:rPr>
            <w:webHidden/>
          </w:rPr>
          <w:fldChar w:fldCharType="separate"/>
        </w:r>
        <w:r w:rsidR="00C60B46">
          <w:rPr>
            <w:webHidden/>
          </w:rPr>
          <w:t>114</w:t>
        </w:r>
        <w:r w:rsidR="00C60B46">
          <w:rPr>
            <w:webHidden/>
          </w:rPr>
          <w:fldChar w:fldCharType="end"/>
        </w:r>
      </w:hyperlink>
    </w:p>
    <w:p w14:paraId="7AB8A8AB" w14:textId="06510160" w:rsidR="00C60B46" w:rsidRDefault="00000000">
      <w:pPr>
        <w:pStyle w:val="TOC1"/>
        <w:rPr>
          <w:rFonts w:asciiTheme="minorHAnsi" w:eastAsiaTheme="minorEastAsia" w:hAnsiTheme="minorHAnsi" w:cstheme="minorBidi"/>
          <w:b w:val="0"/>
          <w:sz w:val="22"/>
          <w:szCs w:val="22"/>
        </w:rPr>
      </w:pPr>
      <w:hyperlink w:anchor="_Toc135757054" w:history="1">
        <w:r w:rsidR="00C60B46" w:rsidRPr="00BA6B90">
          <w:rPr>
            <w:rStyle w:val="Hyperlink"/>
          </w:rPr>
          <w:t>20.</w:t>
        </w:r>
        <w:r w:rsidR="00C60B46">
          <w:rPr>
            <w:rFonts w:asciiTheme="minorHAnsi" w:eastAsiaTheme="minorEastAsia" w:hAnsiTheme="minorHAnsi" w:cstheme="minorBidi"/>
            <w:b w:val="0"/>
            <w:sz w:val="22"/>
            <w:szCs w:val="22"/>
          </w:rPr>
          <w:tab/>
        </w:r>
        <w:r w:rsidR="00C60B46" w:rsidRPr="00BA6B90">
          <w:rPr>
            <w:rStyle w:val="Hyperlink"/>
          </w:rPr>
          <w:t>Confidential Information</w:t>
        </w:r>
        <w:r w:rsidR="00C60B46">
          <w:rPr>
            <w:webHidden/>
          </w:rPr>
          <w:tab/>
        </w:r>
        <w:r w:rsidR="00C60B46">
          <w:rPr>
            <w:webHidden/>
          </w:rPr>
          <w:fldChar w:fldCharType="begin"/>
        </w:r>
        <w:r w:rsidR="00C60B46">
          <w:rPr>
            <w:webHidden/>
          </w:rPr>
          <w:instrText xml:space="preserve"> PAGEREF _Toc135757054 \h </w:instrText>
        </w:r>
        <w:r w:rsidR="00C60B46">
          <w:rPr>
            <w:webHidden/>
          </w:rPr>
        </w:r>
        <w:r w:rsidR="00C60B46">
          <w:rPr>
            <w:webHidden/>
          </w:rPr>
          <w:fldChar w:fldCharType="separate"/>
        </w:r>
        <w:r w:rsidR="00C60B46">
          <w:rPr>
            <w:webHidden/>
          </w:rPr>
          <w:t>115</w:t>
        </w:r>
        <w:r w:rsidR="00C60B46">
          <w:rPr>
            <w:webHidden/>
          </w:rPr>
          <w:fldChar w:fldCharType="end"/>
        </w:r>
      </w:hyperlink>
    </w:p>
    <w:p w14:paraId="192B9DB0" w14:textId="015B1B8C" w:rsidR="00C60B46" w:rsidRDefault="00000000">
      <w:pPr>
        <w:pStyle w:val="TOC1"/>
        <w:rPr>
          <w:rFonts w:asciiTheme="minorHAnsi" w:eastAsiaTheme="minorEastAsia" w:hAnsiTheme="minorHAnsi" w:cstheme="minorBidi"/>
          <w:b w:val="0"/>
          <w:sz w:val="22"/>
          <w:szCs w:val="22"/>
        </w:rPr>
      </w:pPr>
      <w:hyperlink w:anchor="_Toc135757055" w:history="1">
        <w:r w:rsidR="00C60B46" w:rsidRPr="00BA6B90">
          <w:rPr>
            <w:rStyle w:val="Hyperlink"/>
          </w:rPr>
          <w:t>21.</w:t>
        </w:r>
        <w:r w:rsidR="00C60B46">
          <w:rPr>
            <w:rFonts w:asciiTheme="minorHAnsi" w:eastAsiaTheme="minorEastAsia" w:hAnsiTheme="minorHAnsi" w:cstheme="minorBidi"/>
            <w:b w:val="0"/>
            <w:sz w:val="22"/>
            <w:szCs w:val="22"/>
          </w:rPr>
          <w:tab/>
        </w:r>
        <w:r w:rsidR="00C60B46" w:rsidRPr="00BA6B90">
          <w:rPr>
            <w:rStyle w:val="Hyperlink"/>
          </w:rPr>
          <w:t>Subcontracting</w:t>
        </w:r>
        <w:r w:rsidR="00C60B46">
          <w:rPr>
            <w:webHidden/>
          </w:rPr>
          <w:tab/>
        </w:r>
        <w:r w:rsidR="00C60B46">
          <w:rPr>
            <w:webHidden/>
          </w:rPr>
          <w:fldChar w:fldCharType="begin"/>
        </w:r>
        <w:r w:rsidR="00C60B46">
          <w:rPr>
            <w:webHidden/>
          </w:rPr>
          <w:instrText xml:space="preserve"> PAGEREF _Toc135757055 \h </w:instrText>
        </w:r>
        <w:r w:rsidR="00C60B46">
          <w:rPr>
            <w:webHidden/>
          </w:rPr>
        </w:r>
        <w:r w:rsidR="00C60B46">
          <w:rPr>
            <w:webHidden/>
          </w:rPr>
          <w:fldChar w:fldCharType="separate"/>
        </w:r>
        <w:r w:rsidR="00C60B46">
          <w:rPr>
            <w:webHidden/>
          </w:rPr>
          <w:t>116</w:t>
        </w:r>
        <w:r w:rsidR="00C60B46">
          <w:rPr>
            <w:webHidden/>
          </w:rPr>
          <w:fldChar w:fldCharType="end"/>
        </w:r>
      </w:hyperlink>
    </w:p>
    <w:p w14:paraId="394D1C44" w14:textId="7BB03E87" w:rsidR="00C60B46" w:rsidRDefault="00000000">
      <w:pPr>
        <w:pStyle w:val="TOC1"/>
        <w:rPr>
          <w:rFonts w:asciiTheme="minorHAnsi" w:eastAsiaTheme="minorEastAsia" w:hAnsiTheme="minorHAnsi" w:cstheme="minorBidi"/>
          <w:b w:val="0"/>
          <w:sz w:val="22"/>
          <w:szCs w:val="22"/>
        </w:rPr>
      </w:pPr>
      <w:hyperlink w:anchor="_Toc135757056" w:history="1">
        <w:r w:rsidR="00C60B46" w:rsidRPr="00BA6B90">
          <w:rPr>
            <w:rStyle w:val="Hyperlink"/>
          </w:rPr>
          <w:t>22.</w:t>
        </w:r>
        <w:r w:rsidR="00C60B46">
          <w:rPr>
            <w:rFonts w:asciiTheme="minorHAnsi" w:eastAsiaTheme="minorEastAsia" w:hAnsiTheme="minorHAnsi" w:cstheme="minorBidi"/>
            <w:b w:val="0"/>
            <w:sz w:val="22"/>
            <w:szCs w:val="22"/>
          </w:rPr>
          <w:tab/>
        </w:r>
        <w:r w:rsidR="00C60B46" w:rsidRPr="00BA6B90">
          <w:rPr>
            <w:rStyle w:val="Hyperlink"/>
          </w:rPr>
          <w:t>Specifications and Standards</w:t>
        </w:r>
        <w:r w:rsidR="00C60B46">
          <w:rPr>
            <w:webHidden/>
          </w:rPr>
          <w:tab/>
        </w:r>
        <w:r w:rsidR="00C60B46">
          <w:rPr>
            <w:webHidden/>
          </w:rPr>
          <w:fldChar w:fldCharType="begin"/>
        </w:r>
        <w:r w:rsidR="00C60B46">
          <w:rPr>
            <w:webHidden/>
          </w:rPr>
          <w:instrText xml:space="preserve"> PAGEREF _Toc135757056 \h </w:instrText>
        </w:r>
        <w:r w:rsidR="00C60B46">
          <w:rPr>
            <w:webHidden/>
          </w:rPr>
        </w:r>
        <w:r w:rsidR="00C60B46">
          <w:rPr>
            <w:webHidden/>
          </w:rPr>
          <w:fldChar w:fldCharType="separate"/>
        </w:r>
        <w:r w:rsidR="00C60B46">
          <w:rPr>
            <w:webHidden/>
          </w:rPr>
          <w:t>116</w:t>
        </w:r>
        <w:r w:rsidR="00C60B46">
          <w:rPr>
            <w:webHidden/>
          </w:rPr>
          <w:fldChar w:fldCharType="end"/>
        </w:r>
      </w:hyperlink>
    </w:p>
    <w:p w14:paraId="5E422070" w14:textId="4049E44D" w:rsidR="00C60B46" w:rsidRDefault="00000000">
      <w:pPr>
        <w:pStyle w:val="TOC1"/>
        <w:rPr>
          <w:rFonts w:asciiTheme="minorHAnsi" w:eastAsiaTheme="minorEastAsia" w:hAnsiTheme="minorHAnsi" w:cstheme="minorBidi"/>
          <w:b w:val="0"/>
          <w:sz w:val="22"/>
          <w:szCs w:val="22"/>
        </w:rPr>
      </w:pPr>
      <w:hyperlink w:anchor="_Toc135757057" w:history="1">
        <w:r w:rsidR="00C60B46" w:rsidRPr="00BA6B90">
          <w:rPr>
            <w:rStyle w:val="Hyperlink"/>
          </w:rPr>
          <w:t>23.</w:t>
        </w:r>
        <w:r w:rsidR="00C60B46">
          <w:rPr>
            <w:rFonts w:asciiTheme="minorHAnsi" w:eastAsiaTheme="minorEastAsia" w:hAnsiTheme="minorHAnsi" w:cstheme="minorBidi"/>
            <w:b w:val="0"/>
            <w:sz w:val="22"/>
            <w:szCs w:val="22"/>
          </w:rPr>
          <w:tab/>
        </w:r>
        <w:r w:rsidR="00C60B46" w:rsidRPr="00BA6B90">
          <w:rPr>
            <w:rStyle w:val="Hyperlink"/>
          </w:rPr>
          <w:t>Packing and Documents</w:t>
        </w:r>
        <w:r w:rsidR="00C60B46">
          <w:rPr>
            <w:webHidden/>
          </w:rPr>
          <w:tab/>
        </w:r>
        <w:r w:rsidR="00C60B46">
          <w:rPr>
            <w:webHidden/>
          </w:rPr>
          <w:fldChar w:fldCharType="begin"/>
        </w:r>
        <w:r w:rsidR="00C60B46">
          <w:rPr>
            <w:webHidden/>
          </w:rPr>
          <w:instrText xml:space="preserve"> PAGEREF _Toc135757057 \h </w:instrText>
        </w:r>
        <w:r w:rsidR="00C60B46">
          <w:rPr>
            <w:webHidden/>
          </w:rPr>
        </w:r>
        <w:r w:rsidR="00C60B46">
          <w:rPr>
            <w:webHidden/>
          </w:rPr>
          <w:fldChar w:fldCharType="separate"/>
        </w:r>
        <w:r w:rsidR="00C60B46">
          <w:rPr>
            <w:webHidden/>
          </w:rPr>
          <w:t>116</w:t>
        </w:r>
        <w:r w:rsidR="00C60B46">
          <w:rPr>
            <w:webHidden/>
          </w:rPr>
          <w:fldChar w:fldCharType="end"/>
        </w:r>
      </w:hyperlink>
    </w:p>
    <w:p w14:paraId="29E34A52" w14:textId="3285E8B5" w:rsidR="00C60B46" w:rsidRDefault="00000000">
      <w:pPr>
        <w:pStyle w:val="TOC1"/>
        <w:rPr>
          <w:rFonts w:asciiTheme="minorHAnsi" w:eastAsiaTheme="minorEastAsia" w:hAnsiTheme="minorHAnsi" w:cstheme="minorBidi"/>
          <w:b w:val="0"/>
          <w:sz w:val="22"/>
          <w:szCs w:val="22"/>
        </w:rPr>
      </w:pPr>
      <w:hyperlink w:anchor="_Toc135757058" w:history="1">
        <w:r w:rsidR="00C60B46" w:rsidRPr="00BA6B90">
          <w:rPr>
            <w:rStyle w:val="Hyperlink"/>
          </w:rPr>
          <w:t>24.</w:t>
        </w:r>
        <w:r w:rsidR="00C60B46">
          <w:rPr>
            <w:rFonts w:asciiTheme="minorHAnsi" w:eastAsiaTheme="minorEastAsia" w:hAnsiTheme="minorHAnsi" w:cstheme="minorBidi"/>
            <w:b w:val="0"/>
            <w:sz w:val="22"/>
            <w:szCs w:val="22"/>
          </w:rPr>
          <w:tab/>
        </w:r>
        <w:r w:rsidR="00C60B46" w:rsidRPr="00BA6B90">
          <w:rPr>
            <w:rStyle w:val="Hyperlink"/>
          </w:rPr>
          <w:t>Insurance</w:t>
        </w:r>
        <w:r w:rsidR="00C60B46">
          <w:rPr>
            <w:webHidden/>
          </w:rPr>
          <w:tab/>
        </w:r>
        <w:r w:rsidR="00C60B46">
          <w:rPr>
            <w:webHidden/>
          </w:rPr>
          <w:fldChar w:fldCharType="begin"/>
        </w:r>
        <w:r w:rsidR="00C60B46">
          <w:rPr>
            <w:webHidden/>
          </w:rPr>
          <w:instrText xml:space="preserve"> PAGEREF _Toc135757058 \h </w:instrText>
        </w:r>
        <w:r w:rsidR="00C60B46">
          <w:rPr>
            <w:webHidden/>
          </w:rPr>
        </w:r>
        <w:r w:rsidR="00C60B46">
          <w:rPr>
            <w:webHidden/>
          </w:rPr>
          <w:fldChar w:fldCharType="separate"/>
        </w:r>
        <w:r w:rsidR="00C60B46">
          <w:rPr>
            <w:webHidden/>
          </w:rPr>
          <w:t>117</w:t>
        </w:r>
        <w:r w:rsidR="00C60B46">
          <w:rPr>
            <w:webHidden/>
          </w:rPr>
          <w:fldChar w:fldCharType="end"/>
        </w:r>
      </w:hyperlink>
    </w:p>
    <w:p w14:paraId="0FA6F945" w14:textId="32FF9770" w:rsidR="00C60B46" w:rsidRDefault="00000000">
      <w:pPr>
        <w:pStyle w:val="TOC1"/>
        <w:rPr>
          <w:rFonts w:asciiTheme="minorHAnsi" w:eastAsiaTheme="minorEastAsia" w:hAnsiTheme="minorHAnsi" w:cstheme="minorBidi"/>
          <w:b w:val="0"/>
          <w:sz w:val="22"/>
          <w:szCs w:val="22"/>
        </w:rPr>
      </w:pPr>
      <w:hyperlink w:anchor="_Toc135757059" w:history="1">
        <w:r w:rsidR="00C60B46" w:rsidRPr="00BA6B90">
          <w:rPr>
            <w:rStyle w:val="Hyperlink"/>
          </w:rPr>
          <w:t>25.</w:t>
        </w:r>
        <w:r w:rsidR="00C60B46">
          <w:rPr>
            <w:rFonts w:asciiTheme="minorHAnsi" w:eastAsiaTheme="minorEastAsia" w:hAnsiTheme="minorHAnsi" w:cstheme="minorBidi"/>
            <w:b w:val="0"/>
            <w:sz w:val="22"/>
            <w:szCs w:val="22"/>
          </w:rPr>
          <w:tab/>
        </w:r>
        <w:r w:rsidR="00C60B46" w:rsidRPr="00BA6B90">
          <w:rPr>
            <w:rStyle w:val="Hyperlink"/>
          </w:rPr>
          <w:t>Transportation and Incidental Services</w:t>
        </w:r>
        <w:r w:rsidR="00C60B46">
          <w:rPr>
            <w:webHidden/>
          </w:rPr>
          <w:tab/>
        </w:r>
        <w:r w:rsidR="00C60B46">
          <w:rPr>
            <w:webHidden/>
          </w:rPr>
          <w:fldChar w:fldCharType="begin"/>
        </w:r>
        <w:r w:rsidR="00C60B46">
          <w:rPr>
            <w:webHidden/>
          </w:rPr>
          <w:instrText xml:space="preserve"> PAGEREF _Toc135757059 \h </w:instrText>
        </w:r>
        <w:r w:rsidR="00C60B46">
          <w:rPr>
            <w:webHidden/>
          </w:rPr>
        </w:r>
        <w:r w:rsidR="00C60B46">
          <w:rPr>
            <w:webHidden/>
          </w:rPr>
          <w:fldChar w:fldCharType="separate"/>
        </w:r>
        <w:r w:rsidR="00C60B46">
          <w:rPr>
            <w:webHidden/>
          </w:rPr>
          <w:t>117</w:t>
        </w:r>
        <w:r w:rsidR="00C60B46">
          <w:rPr>
            <w:webHidden/>
          </w:rPr>
          <w:fldChar w:fldCharType="end"/>
        </w:r>
      </w:hyperlink>
    </w:p>
    <w:p w14:paraId="13B57880" w14:textId="3D071F65" w:rsidR="00C60B46" w:rsidRDefault="00000000">
      <w:pPr>
        <w:pStyle w:val="TOC1"/>
        <w:rPr>
          <w:rFonts w:asciiTheme="minorHAnsi" w:eastAsiaTheme="minorEastAsia" w:hAnsiTheme="minorHAnsi" w:cstheme="minorBidi"/>
          <w:b w:val="0"/>
          <w:sz w:val="22"/>
          <w:szCs w:val="22"/>
        </w:rPr>
      </w:pPr>
      <w:hyperlink w:anchor="_Toc135757060" w:history="1">
        <w:r w:rsidR="00C60B46" w:rsidRPr="00BA6B90">
          <w:rPr>
            <w:rStyle w:val="Hyperlink"/>
          </w:rPr>
          <w:t>26.</w:t>
        </w:r>
        <w:r w:rsidR="00C60B46">
          <w:rPr>
            <w:rFonts w:asciiTheme="minorHAnsi" w:eastAsiaTheme="minorEastAsia" w:hAnsiTheme="minorHAnsi" w:cstheme="minorBidi"/>
            <w:b w:val="0"/>
            <w:sz w:val="22"/>
            <w:szCs w:val="22"/>
          </w:rPr>
          <w:tab/>
        </w:r>
        <w:r w:rsidR="00C60B46" w:rsidRPr="00BA6B90">
          <w:rPr>
            <w:rStyle w:val="Hyperlink"/>
          </w:rPr>
          <w:t>Inspections and Tests</w:t>
        </w:r>
        <w:r w:rsidR="00C60B46">
          <w:rPr>
            <w:webHidden/>
          </w:rPr>
          <w:tab/>
        </w:r>
        <w:r w:rsidR="00C60B46">
          <w:rPr>
            <w:webHidden/>
          </w:rPr>
          <w:fldChar w:fldCharType="begin"/>
        </w:r>
        <w:r w:rsidR="00C60B46">
          <w:rPr>
            <w:webHidden/>
          </w:rPr>
          <w:instrText xml:space="preserve"> PAGEREF _Toc135757060 \h </w:instrText>
        </w:r>
        <w:r w:rsidR="00C60B46">
          <w:rPr>
            <w:webHidden/>
          </w:rPr>
        </w:r>
        <w:r w:rsidR="00C60B46">
          <w:rPr>
            <w:webHidden/>
          </w:rPr>
          <w:fldChar w:fldCharType="separate"/>
        </w:r>
        <w:r w:rsidR="00C60B46">
          <w:rPr>
            <w:webHidden/>
          </w:rPr>
          <w:t>118</w:t>
        </w:r>
        <w:r w:rsidR="00C60B46">
          <w:rPr>
            <w:webHidden/>
          </w:rPr>
          <w:fldChar w:fldCharType="end"/>
        </w:r>
      </w:hyperlink>
    </w:p>
    <w:p w14:paraId="33DC9553" w14:textId="202C3E77" w:rsidR="00C60B46" w:rsidRDefault="00000000">
      <w:pPr>
        <w:pStyle w:val="TOC1"/>
        <w:rPr>
          <w:rFonts w:asciiTheme="minorHAnsi" w:eastAsiaTheme="minorEastAsia" w:hAnsiTheme="minorHAnsi" w:cstheme="minorBidi"/>
          <w:b w:val="0"/>
          <w:sz w:val="22"/>
          <w:szCs w:val="22"/>
        </w:rPr>
      </w:pPr>
      <w:hyperlink w:anchor="_Toc135757061" w:history="1">
        <w:r w:rsidR="00C60B46" w:rsidRPr="00BA6B90">
          <w:rPr>
            <w:rStyle w:val="Hyperlink"/>
          </w:rPr>
          <w:t>27.</w:t>
        </w:r>
        <w:r w:rsidR="00C60B46">
          <w:rPr>
            <w:rFonts w:asciiTheme="minorHAnsi" w:eastAsiaTheme="minorEastAsia" w:hAnsiTheme="minorHAnsi" w:cstheme="minorBidi"/>
            <w:b w:val="0"/>
            <w:sz w:val="22"/>
            <w:szCs w:val="22"/>
          </w:rPr>
          <w:tab/>
        </w:r>
        <w:r w:rsidR="00C60B46" w:rsidRPr="00BA6B90">
          <w:rPr>
            <w:rStyle w:val="Hyperlink"/>
          </w:rPr>
          <w:t>Liquidated Damages</w:t>
        </w:r>
        <w:r w:rsidR="00C60B46">
          <w:rPr>
            <w:webHidden/>
          </w:rPr>
          <w:tab/>
        </w:r>
        <w:r w:rsidR="00C60B46">
          <w:rPr>
            <w:webHidden/>
          </w:rPr>
          <w:fldChar w:fldCharType="begin"/>
        </w:r>
        <w:r w:rsidR="00C60B46">
          <w:rPr>
            <w:webHidden/>
          </w:rPr>
          <w:instrText xml:space="preserve"> PAGEREF _Toc135757061 \h </w:instrText>
        </w:r>
        <w:r w:rsidR="00C60B46">
          <w:rPr>
            <w:webHidden/>
          </w:rPr>
        </w:r>
        <w:r w:rsidR="00C60B46">
          <w:rPr>
            <w:webHidden/>
          </w:rPr>
          <w:fldChar w:fldCharType="separate"/>
        </w:r>
        <w:r w:rsidR="00C60B46">
          <w:rPr>
            <w:webHidden/>
          </w:rPr>
          <w:t>119</w:t>
        </w:r>
        <w:r w:rsidR="00C60B46">
          <w:rPr>
            <w:webHidden/>
          </w:rPr>
          <w:fldChar w:fldCharType="end"/>
        </w:r>
      </w:hyperlink>
    </w:p>
    <w:p w14:paraId="30596E4A" w14:textId="5561A256" w:rsidR="00C60B46" w:rsidRDefault="00000000">
      <w:pPr>
        <w:pStyle w:val="TOC1"/>
        <w:rPr>
          <w:rFonts w:asciiTheme="minorHAnsi" w:eastAsiaTheme="minorEastAsia" w:hAnsiTheme="minorHAnsi" w:cstheme="minorBidi"/>
          <w:b w:val="0"/>
          <w:sz w:val="22"/>
          <w:szCs w:val="22"/>
        </w:rPr>
      </w:pPr>
      <w:hyperlink w:anchor="_Toc135757062" w:history="1">
        <w:r w:rsidR="00C60B46" w:rsidRPr="00BA6B90">
          <w:rPr>
            <w:rStyle w:val="Hyperlink"/>
          </w:rPr>
          <w:t>28.</w:t>
        </w:r>
        <w:r w:rsidR="00C60B46">
          <w:rPr>
            <w:rFonts w:asciiTheme="minorHAnsi" w:eastAsiaTheme="minorEastAsia" w:hAnsiTheme="minorHAnsi" w:cstheme="minorBidi"/>
            <w:b w:val="0"/>
            <w:sz w:val="22"/>
            <w:szCs w:val="22"/>
          </w:rPr>
          <w:tab/>
        </w:r>
        <w:r w:rsidR="00C60B46" w:rsidRPr="00BA6B90">
          <w:rPr>
            <w:rStyle w:val="Hyperlink"/>
          </w:rPr>
          <w:t>Warranty</w:t>
        </w:r>
        <w:r w:rsidR="00C60B46">
          <w:rPr>
            <w:webHidden/>
          </w:rPr>
          <w:tab/>
        </w:r>
        <w:r w:rsidR="00C60B46">
          <w:rPr>
            <w:webHidden/>
          </w:rPr>
          <w:fldChar w:fldCharType="begin"/>
        </w:r>
        <w:r w:rsidR="00C60B46">
          <w:rPr>
            <w:webHidden/>
          </w:rPr>
          <w:instrText xml:space="preserve"> PAGEREF _Toc135757062 \h </w:instrText>
        </w:r>
        <w:r w:rsidR="00C60B46">
          <w:rPr>
            <w:webHidden/>
          </w:rPr>
        </w:r>
        <w:r w:rsidR="00C60B46">
          <w:rPr>
            <w:webHidden/>
          </w:rPr>
          <w:fldChar w:fldCharType="separate"/>
        </w:r>
        <w:r w:rsidR="00C60B46">
          <w:rPr>
            <w:webHidden/>
          </w:rPr>
          <w:t>119</w:t>
        </w:r>
        <w:r w:rsidR="00C60B46">
          <w:rPr>
            <w:webHidden/>
          </w:rPr>
          <w:fldChar w:fldCharType="end"/>
        </w:r>
      </w:hyperlink>
    </w:p>
    <w:p w14:paraId="71E8DE41" w14:textId="7A32B065" w:rsidR="00C60B46" w:rsidRDefault="00000000">
      <w:pPr>
        <w:pStyle w:val="TOC1"/>
        <w:rPr>
          <w:rFonts w:asciiTheme="minorHAnsi" w:eastAsiaTheme="minorEastAsia" w:hAnsiTheme="minorHAnsi" w:cstheme="minorBidi"/>
          <w:b w:val="0"/>
          <w:sz w:val="22"/>
          <w:szCs w:val="22"/>
        </w:rPr>
      </w:pPr>
      <w:hyperlink w:anchor="_Toc135757063" w:history="1">
        <w:r w:rsidR="00C60B46" w:rsidRPr="00BA6B90">
          <w:rPr>
            <w:rStyle w:val="Hyperlink"/>
          </w:rPr>
          <w:t>29.</w:t>
        </w:r>
        <w:r w:rsidR="00C60B46">
          <w:rPr>
            <w:rFonts w:asciiTheme="minorHAnsi" w:eastAsiaTheme="minorEastAsia" w:hAnsiTheme="minorHAnsi" w:cstheme="minorBidi"/>
            <w:b w:val="0"/>
            <w:sz w:val="22"/>
            <w:szCs w:val="22"/>
          </w:rPr>
          <w:tab/>
        </w:r>
        <w:r w:rsidR="00C60B46" w:rsidRPr="00BA6B90">
          <w:rPr>
            <w:rStyle w:val="Hyperlink"/>
          </w:rPr>
          <w:t>Patent Indemnity</w:t>
        </w:r>
        <w:r w:rsidR="00C60B46">
          <w:rPr>
            <w:webHidden/>
          </w:rPr>
          <w:tab/>
        </w:r>
        <w:r w:rsidR="00C60B46">
          <w:rPr>
            <w:webHidden/>
          </w:rPr>
          <w:fldChar w:fldCharType="begin"/>
        </w:r>
        <w:r w:rsidR="00C60B46">
          <w:rPr>
            <w:webHidden/>
          </w:rPr>
          <w:instrText xml:space="preserve"> PAGEREF _Toc135757063 \h </w:instrText>
        </w:r>
        <w:r w:rsidR="00C60B46">
          <w:rPr>
            <w:webHidden/>
          </w:rPr>
        </w:r>
        <w:r w:rsidR="00C60B46">
          <w:rPr>
            <w:webHidden/>
          </w:rPr>
          <w:fldChar w:fldCharType="separate"/>
        </w:r>
        <w:r w:rsidR="00C60B46">
          <w:rPr>
            <w:webHidden/>
          </w:rPr>
          <w:t>120</w:t>
        </w:r>
        <w:r w:rsidR="00C60B46">
          <w:rPr>
            <w:webHidden/>
          </w:rPr>
          <w:fldChar w:fldCharType="end"/>
        </w:r>
      </w:hyperlink>
    </w:p>
    <w:p w14:paraId="0DA3477F" w14:textId="203A3755" w:rsidR="00C60B46" w:rsidRDefault="00000000">
      <w:pPr>
        <w:pStyle w:val="TOC1"/>
        <w:rPr>
          <w:rFonts w:asciiTheme="minorHAnsi" w:eastAsiaTheme="minorEastAsia" w:hAnsiTheme="minorHAnsi" w:cstheme="minorBidi"/>
          <w:b w:val="0"/>
          <w:sz w:val="22"/>
          <w:szCs w:val="22"/>
        </w:rPr>
      </w:pPr>
      <w:hyperlink w:anchor="_Toc135757064" w:history="1">
        <w:r w:rsidR="00C60B46" w:rsidRPr="00BA6B90">
          <w:rPr>
            <w:rStyle w:val="Hyperlink"/>
          </w:rPr>
          <w:t>30.</w:t>
        </w:r>
        <w:r w:rsidR="00C60B46">
          <w:rPr>
            <w:rFonts w:asciiTheme="minorHAnsi" w:eastAsiaTheme="minorEastAsia" w:hAnsiTheme="minorHAnsi" w:cstheme="minorBidi"/>
            <w:b w:val="0"/>
            <w:sz w:val="22"/>
            <w:szCs w:val="22"/>
          </w:rPr>
          <w:tab/>
        </w:r>
        <w:r w:rsidR="00C60B46" w:rsidRPr="00BA6B90">
          <w:rPr>
            <w:rStyle w:val="Hyperlink"/>
          </w:rPr>
          <w:t>Limitation of Liability</w:t>
        </w:r>
        <w:r w:rsidR="00C60B46">
          <w:rPr>
            <w:webHidden/>
          </w:rPr>
          <w:tab/>
        </w:r>
        <w:r w:rsidR="00C60B46">
          <w:rPr>
            <w:webHidden/>
          </w:rPr>
          <w:fldChar w:fldCharType="begin"/>
        </w:r>
        <w:r w:rsidR="00C60B46">
          <w:rPr>
            <w:webHidden/>
          </w:rPr>
          <w:instrText xml:space="preserve"> PAGEREF _Toc135757064 \h </w:instrText>
        </w:r>
        <w:r w:rsidR="00C60B46">
          <w:rPr>
            <w:webHidden/>
          </w:rPr>
        </w:r>
        <w:r w:rsidR="00C60B46">
          <w:rPr>
            <w:webHidden/>
          </w:rPr>
          <w:fldChar w:fldCharType="separate"/>
        </w:r>
        <w:r w:rsidR="00C60B46">
          <w:rPr>
            <w:webHidden/>
          </w:rPr>
          <w:t>121</w:t>
        </w:r>
        <w:r w:rsidR="00C60B46">
          <w:rPr>
            <w:webHidden/>
          </w:rPr>
          <w:fldChar w:fldCharType="end"/>
        </w:r>
      </w:hyperlink>
    </w:p>
    <w:p w14:paraId="4BFA8B8F" w14:textId="4C7C8A0F" w:rsidR="00C60B46" w:rsidRDefault="00000000">
      <w:pPr>
        <w:pStyle w:val="TOC1"/>
        <w:rPr>
          <w:rFonts w:asciiTheme="minorHAnsi" w:eastAsiaTheme="minorEastAsia" w:hAnsiTheme="minorHAnsi" w:cstheme="minorBidi"/>
          <w:b w:val="0"/>
          <w:sz w:val="22"/>
          <w:szCs w:val="22"/>
        </w:rPr>
      </w:pPr>
      <w:hyperlink w:anchor="_Toc135757065" w:history="1">
        <w:r w:rsidR="00C60B46" w:rsidRPr="00BA6B90">
          <w:rPr>
            <w:rStyle w:val="Hyperlink"/>
          </w:rPr>
          <w:t>31.</w:t>
        </w:r>
        <w:r w:rsidR="00C60B46">
          <w:rPr>
            <w:rFonts w:asciiTheme="minorHAnsi" w:eastAsiaTheme="minorEastAsia" w:hAnsiTheme="minorHAnsi" w:cstheme="minorBidi"/>
            <w:b w:val="0"/>
            <w:sz w:val="22"/>
            <w:szCs w:val="22"/>
          </w:rPr>
          <w:tab/>
        </w:r>
        <w:r w:rsidR="00C60B46" w:rsidRPr="00BA6B90">
          <w:rPr>
            <w:rStyle w:val="Hyperlink"/>
          </w:rPr>
          <w:t>Change in Laws and Regulations</w:t>
        </w:r>
        <w:r w:rsidR="00C60B46">
          <w:rPr>
            <w:webHidden/>
          </w:rPr>
          <w:tab/>
        </w:r>
        <w:r w:rsidR="00C60B46">
          <w:rPr>
            <w:webHidden/>
          </w:rPr>
          <w:fldChar w:fldCharType="begin"/>
        </w:r>
        <w:r w:rsidR="00C60B46">
          <w:rPr>
            <w:webHidden/>
          </w:rPr>
          <w:instrText xml:space="preserve"> PAGEREF _Toc135757065 \h </w:instrText>
        </w:r>
        <w:r w:rsidR="00C60B46">
          <w:rPr>
            <w:webHidden/>
          </w:rPr>
        </w:r>
        <w:r w:rsidR="00C60B46">
          <w:rPr>
            <w:webHidden/>
          </w:rPr>
          <w:fldChar w:fldCharType="separate"/>
        </w:r>
        <w:r w:rsidR="00C60B46">
          <w:rPr>
            <w:webHidden/>
          </w:rPr>
          <w:t>121</w:t>
        </w:r>
        <w:r w:rsidR="00C60B46">
          <w:rPr>
            <w:webHidden/>
          </w:rPr>
          <w:fldChar w:fldCharType="end"/>
        </w:r>
      </w:hyperlink>
    </w:p>
    <w:p w14:paraId="65C8BE2B" w14:textId="540DAC4D" w:rsidR="00C60B46" w:rsidRDefault="00000000">
      <w:pPr>
        <w:pStyle w:val="TOC1"/>
        <w:rPr>
          <w:rFonts w:asciiTheme="minorHAnsi" w:eastAsiaTheme="minorEastAsia" w:hAnsiTheme="minorHAnsi" w:cstheme="minorBidi"/>
          <w:b w:val="0"/>
          <w:sz w:val="22"/>
          <w:szCs w:val="22"/>
        </w:rPr>
      </w:pPr>
      <w:hyperlink w:anchor="_Toc135757066" w:history="1">
        <w:r w:rsidR="00C60B46" w:rsidRPr="00BA6B90">
          <w:rPr>
            <w:rStyle w:val="Hyperlink"/>
          </w:rPr>
          <w:t>32.</w:t>
        </w:r>
        <w:r w:rsidR="00C60B46">
          <w:rPr>
            <w:rFonts w:asciiTheme="minorHAnsi" w:eastAsiaTheme="minorEastAsia" w:hAnsiTheme="minorHAnsi" w:cstheme="minorBidi"/>
            <w:b w:val="0"/>
            <w:sz w:val="22"/>
            <w:szCs w:val="22"/>
          </w:rPr>
          <w:tab/>
        </w:r>
        <w:r w:rsidR="00C60B46" w:rsidRPr="00BA6B90">
          <w:rPr>
            <w:rStyle w:val="Hyperlink"/>
          </w:rPr>
          <w:t>Force Majeure</w:t>
        </w:r>
        <w:r w:rsidR="00C60B46">
          <w:rPr>
            <w:webHidden/>
          </w:rPr>
          <w:tab/>
        </w:r>
        <w:r w:rsidR="00C60B46">
          <w:rPr>
            <w:webHidden/>
          </w:rPr>
          <w:fldChar w:fldCharType="begin"/>
        </w:r>
        <w:r w:rsidR="00C60B46">
          <w:rPr>
            <w:webHidden/>
          </w:rPr>
          <w:instrText xml:space="preserve"> PAGEREF _Toc135757066 \h </w:instrText>
        </w:r>
        <w:r w:rsidR="00C60B46">
          <w:rPr>
            <w:webHidden/>
          </w:rPr>
        </w:r>
        <w:r w:rsidR="00C60B46">
          <w:rPr>
            <w:webHidden/>
          </w:rPr>
          <w:fldChar w:fldCharType="separate"/>
        </w:r>
        <w:r w:rsidR="00C60B46">
          <w:rPr>
            <w:webHidden/>
          </w:rPr>
          <w:t>122</w:t>
        </w:r>
        <w:r w:rsidR="00C60B46">
          <w:rPr>
            <w:webHidden/>
          </w:rPr>
          <w:fldChar w:fldCharType="end"/>
        </w:r>
      </w:hyperlink>
    </w:p>
    <w:p w14:paraId="613473ED" w14:textId="14FDB046" w:rsidR="00C60B46" w:rsidRDefault="00000000">
      <w:pPr>
        <w:pStyle w:val="TOC1"/>
        <w:rPr>
          <w:rFonts w:asciiTheme="minorHAnsi" w:eastAsiaTheme="minorEastAsia" w:hAnsiTheme="minorHAnsi" w:cstheme="minorBidi"/>
          <w:b w:val="0"/>
          <w:sz w:val="22"/>
          <w:szCs w:val="22"/>
        </w:rPr>
      </w:pPr>
      <w:hyperlink w:anchor="_Toc135757067" w:history="1">
        <w:r w:rsidR="00C60B46" w:rsidRPr="00BA6B90">
          <w:rPr>
            <w:rStyle w:val="Hyperlink"/>
          </w:rPr>
          <w:t>33.</w:t>
        </w:r>
        <w:r w:rsidR="00C60B46">
          <w:rPr>
            <w:rFonts w:asciiTheme="minorHAnsi" w:eastAsiaTheme="minorEastAsia" w:hAnsiTheme="minorHAnsi" w:cstheme="minorBidi"/>
            <w:b w:val="0"/>
            <w:sz w:val="22"/>
            <w:szCs w:val="22"/>
          </w:rPr>
          <w:tab/>
        </w:r>
        <w:r w:rsidR="00C60B46" w:rsidRPr="00BA6B90">
          <w:rPr>
            <w:rStyle w:val="Hyperlink"/>
          </w:rPr>
          <w:t>Change Orders and Contract Amendments</w:t>
        </w:r>
        <w:r w:rsidR="00C60B46">
          <w:rPr>
            <w:webHidden/>
          </w:rPr>
          <w:tab/>
        </w:r>
        <w:r w:rsidR="00C60B46">
          <w:rPr>
            <w:webHidden/>
          </w:rPr>
          <w:fldChar w:fldCharType="begin"/>
        </w:r>
        <w:r w:rsidR="00C60B46">
          <w:rPr>
            <w:webHidden/>
          </w:rPr>
          <w:instrText xml:space="preserve"> PAGEREF _Toc135757067 \h </w:instrText>
        </w:r>
        <w:r w:rsidR="00C60B46">
          <w:rPr>
            <w:webHidden/>
          </w:rPr>
        </w:r>
        <w:r w:rsidR="00C60B46">
          <w:rPr>
            <w:webHidden/>
          </w:rPr>
          <w:fldChar w:fldCharType="separate"/>
        </w:r>
        <w:r w:rsidR="00C60B46">
          <w:rPr>
            <w:webHidden/>
          </w:rPr>
          <w:t>122</w:t>
        </w:r>
        <w:r w:rsidR="00C60B46">
          <w:rPr>
            <w:webHidden/>
          </w:rPr>
          <w:fldChar w:fldCharType="end"/>
        </w:r>
      </w:hyperlink>
    </w:p>
    <w:p w14:paraId="3450320D" w14:textId="4744FBD7" w:rsidR="00C60B46" w:rsidRDefault="00000000">
      <w:pPr>
        <w:pStyle w:val="TOC1"/>
        <w:rPr>
          <w:rFonts w:asciiTheme="minorHAnsi" w:eastAsiaTheme="minorEastAsia" w:hAnsiTheme="minorHAnsi" w:cstheme="minorBidi"/>
          <w:b w:val="0"/>
          <w:sz w:val="22"/>
          <w:szCs w:val="22"/>
        </w:rPr>
      </w:pPr>
      <w:hyperlink w:anchor="_Toc135757068" w:history="1">
        <w:r w:rsidR="00C60B46" w:rsidRPr="00BA6B90">
          <w:rPr>
            <w:rStyle w:val="Hyperlink"/>
          </w:rPr>
          <w:t>34.</w:t>
        </w:r>
        <w:r w:rsidR="00C60B46">
          <w:rPr>
            <w:rFonts w:asciiTheme="minorHAnsi" w:eastAsiaTheme="minorEastAsia" w:hAnsiTheme="minorHAnsi" w:cstheme="minorBidi"/>
            <w:b w:val="0"/>
            <w:sz w:val="22"/>
            <w:szCs w:val="22"/>
          </w:rPr>
          <w:tab/>
        </w:r>
        <w:r w:rsidR="00C60B46" w:rsidRPr="00BA6B90">
          <w:rPr>
            <w:rStyle w:val="Hyperlink"/>
          </w:rPr>
          <w:t>Extensions of Time</w:t>
        </w:r>
        <w:r w:rsidR="00C60B46">
          <w:rPr>
            <w:webHidden/>
          </w:rPr>
          <w:tab/>
        </w:r>
        <w:r w:rsidR="00C60B46">
          <w:rPr>
            <w:webHidden/>
          </w:rPr>
          <w:fldChar w:fldCharType="begin"/>
        </w:r>
        <w:r w:rsidR="00C60B46">
          <w:rPr>
            <w:webHidden/>
          </w:rPr>
          <w:instrText xml:space="preserve"> PAGEREF _Toc135757068 \h </w:instrText>
        </w:r>
        <w:r w:rsidR="00C60B46">
          <w:rPr>
            <w:webHidden/>
          </w:rPr>
        </w:r>
        <w:r w:rsidR="00C60B46">
          <w:rPr>
            <w:webHidden/>
          </w:rPr>
          <w:fldChar w:fldCharType="separate"/>
        </w:r>
        <w:r w:rsidR="00C60B46">
          <w:rPr>
            <w:webHidden/>
          </w:rPr>
          <w:t>123</w:t>
        </w:r>
        <w:r w:rsidR="00C60B46">
          <w:rPr>
            <w:webHidden/>
          </w:rPr>
          <w:fldChar w:fldCharType="end"/>
        </w:r>
      </w:hyperlink>
    </w:p>
    <w:p w14:paraId="039CE63B" w14:textId="570117F8" w:rsidR="00C60B46" w:rsidRDefault="00000000">
      <w:pPr>
        <w:pStyle w:val="TOC1"/>
        <w:rPr>
          <w:rFonts w:asciiTheme="minorHAnsi" w:eastAsiaTheme="minorEastAsia" w:hAnsiTheme="minorHAnsi" w:cstheme="minorBidi"/>
          <w:b w:val="0"/>
          <w:sz w:val="22"/>
          <w:szCs w:val="22"/>
        </w:rPr>
      </w:pPr>
      <w:hyperlink w:anchor="_Toc135757069" w:history="1">
        <w:r w:rsidR="00C60B46" w:rsidRPr="00BA6B90">
          <w:rPr>
            <w:rStyle w:val="Hyperlink"/>
          </w:rPr>
          <w:t>35.</w:t>
        </w:r>
        <w:r w:rsidR="00C60B46">
          <w:rPr>
            <w:rFonts w:asciiTheme="minorHAnsi" w:eastAsiaTheme="minorEastAsia" w:hAnsiTheme="minorHAnsi" w:cstheme="minorBidi"/>
            <w:b w:val="0"/>
            <w:sz w:val="22"/>
            <w:szCs w:val="22"/>
          </w:rPr>
          <w:tab/>
        </w:r>
        <w:r w:rsidR="00C60B46" w:rsidRPr="00BA6B90">
          <w:rPr>
            <w:rStyle w:val="Hyperlink"/>
          </w:rPr>
          <w:t>Termination</w:t>
        </w:r>
        <w:r w:rsidR="00C60B46">
          <w:rPr>
            <w:webHidden/>
          </w:rPr>
          <w:tab/>
        </w:r>
        <w:r w:rsidR="00C60B46">
          <w:rPr>
            <w:webHidden/>
          </w:rPr>
          <w:fldChar w:fldCharType="begin"/>
        </w:r>
        <w:r w:rsidR="00C60B46">
          <w:rPr>
            <w:webHidden/>
          </w:rPr>
          <w:instrText xml:space="preserve"> PAGEREF _Toc135757069 \h </w:instrText>
        </w:r>
        <w:r w:rsidR="00C60B46">
          <w:rPr>
            <w:webHidden/>
          </w:rPr>
        </w:r>
        <w:r w:rsidR="00C60B46">
          <w:rPr>
            <w:webHidden/>
          </w:rPr>
          <w:fldChar w:fldCharType="separate"/>
        </w:r>
        <w:r w:rsidR="00C60B46">
          <w:rPr>
            <w:webHidden/>
          </w:rPr>
          <w:t>124</w:t>
        </w:r>
        <w:r w:rsidR="00C60B46">
          <w:rPr>
            <w:webHidden/>
          </w:rPr>
          <w:fldChar w:fldCharType="end"/>
        </w:r>
      </w:hyperlink>
    </w:p>
    <w:p w14:paraId="3539202E" w14:textId="201FE4A2" w:rsidR="00C60B46" w:rsidRDefault="00000000">
      <w:pPr>
        <w:pStyle w:val="TOC1"/>
        <w:rPr>
          <w:rFonts w:asciiTheme="minorHAnsi" w:eastAsiaTheme="minorEastAsia" w:hAnsiTheme="minorHAnsi" w:cstheme="minorBidi"/>
          <w:b w:val="0"/>
          <w:sz w:val="22"/>
          <w:szCs w:val="22"/>
        </w:rPr>
      </w:pPr>
      <w:hyperlink w:anchor="_Toc135757070" w:history="1">
        <w:r w:rsidR="00C60B46" w:rsidRPr="00BA6B90">
          <w:rPr>
            <w:rStyle w:val="Hyperlink"/>
          </w:rPr>
          <w:t>36.</w:t>
        </w:r>
        <w:r w:rsidR="00C60B46">
          <w:rPr>
            <w:rFonts w:asciiTheme="minorHAnsi" w:eastAsiaTheme="minorEastAsia" w:hAnsiTheme="minorHAnsi" w:cstheme="minorBidi"/>
            <w:b w:val="0"/>
            <w:sz w:val="22"/>
            <w:szCs w:val="22"/>
          </w:rPr>
          <w:tab/>
        </w:r>
        <w:r w:rsidR="00C60B46" w:rsidRPr="00BA6B90">
          <w:rPr>
            <w:rStyle w:val="Hyperlink"/>
          </w:rPr>
          <w:t>Assignment</w:t>
        </w:r>
        <w:r w:rsidR="00C60B46">
          <w:rPr>
            <w:webHidden/>
          </w:rPr>
          <w:tab/>
        </w:r>
        <w:r w:rsidR="00C60B46">
          <w:rPr>
            <w:webHidden/>
          </w:rPr>
          <w:fldChar w:fldCharType="begin"/>
        </w:r>
        <w:r w:rsidR="00C60B46">
          <w:rPr>
            <w:webHidden/>
          </w:rPr>
          <w:instrText xml:space="preserve"> PAGEREF _Toc135757070 \h </w:instrText>
        </w:r>
        <w:r w:rsidR="00C60B46">
          <w:rPr>
            <w:webHidden/>
          </w:rPr>
        </w:r>
        <w:r w:rsidR="00C60B46">
          <w:rPr>
            <w:webHidden/>
          </w:rPr>
          <w:fldChar w:fldCharType="separate"/>
        </w:r>
        <w:r w:rsidR="00C60B46">
          <w:rPr>
            <w:webHidden/>
          </w:rPr>
          <w:t>125</w:t>
        </w:r>
        <w:r w:rsidR="00C60B46">
          <w:rPr>
            <w:webHidden/>
          </w:rPr>
          <w:fldChar w:fldCharType="end"/>
        </w:r>
      </w:hyperlink>
    </w:p>
    <w:p w14:paraId="6B9447C5" w14:textId="4F7AE52B" w:rsidR="00C60B46" w:rsidRDefault="00000000">
      <w:pPr>
        <w:pStyle w:val="TOC1"/>
        <w:rPr>
          <w:rFonts w:asciiTheme="minorHAnsi" w:eastAsiaTheme="minorEastAsia" w:hAnsiTheme="minorHAnsi" w:cstheme="minorBidi"/>
          <w:b w:val="0"/>
          <w:sz w:val="22"/>
          <w:szCs w:val="22"/>
        </w:rPr>
      </w:pPr>
      <w:hyperlink w:anchor="_Toc135757071" w:history="1">
        <w:r w:rsidR="00C60B46" w:rsidRPr="00BA6B90">
          <w:rPr>
            <w:rStyle w:val="Hyperlink"/>
          </w:rPr>
          <w:t>37.</w:t>
        </w:r>
        <w:r w:rsidR="00C60B46">
          <w:rPr>
            <w:rFonts w:asciiTheme="minorHAnsi" w:eastAsiaTheme="minorEastAsia" w:hAnsiTheme="minorHAnsi" w:cstheme="minorBidi"/>
            <w:b w:val="0"/>
            <w:sz w:val="22"/>
            <w:szCs w:val="22"/>
          </w:rPr>
          <w:tab/>
        </w:r>
        <w:r w:rsidR="00C60B46" w:rsidRPr="00BA6B90">
          <w:rPr>
            <w:rStyle w:val="Hyperlink"/>
          </w:rPr>
          <w:t>Export Restriction</w:t>
        </w:r>
        <w:r w:rsidR="00C60B46">
          <w:rPr>
            <w:webHidden/>
          </w:rPr>
          <w:tab/>
        </w:r>
        <w:r w:rsidR="00C60B46">
          <w:rPr>
            <w:webHidden/>
          </w:rPr>
          <w:fldChar w:fldCharType="begin"/>
        </w:r>
        <w:r w:rsidR="00C60B46">
          <w:rPr>
            <w:webHidden/>
          </w:rPr>
          <w:instrText xml:space="preserve"> PAGEREF _Toc135757071 \h </w:instrText>
        </w:r>
        <w:r w:rsidR="00C60B46">
          <w:rPr>
            <w:webHidden/>
          </w:rPr>
        </w:r>
        <w:r w:rsidR="00C60B46">
          <w:rPr>
            <w:webHidden/>
          </w:rPr>
          <w:fldChar w:fldCharType="separate"/>
        </w:r>
        <w:r w:rsidR="00C60B46">
          <w:rPr>
            <w:webHidden/>
          </w:rPr>
          <w:t>125</w:t>
        </w:r>
        <w:r w:rsidR="00C60B46">
          <w:rPr>
            <w:webHidden/>
          </w:rPr>
          <w:fldChar w:fldCharType="end"/>
        </w:r>
      </w:hyperlink>
    </w:p>
    <w:p w14:paraId="07C28839" w14:textId="32924036" w:rsidR="00190C68" w:rsidRPr="008E329A" w:rsidRDefault="00190C68" w:rsidP="00190C68">
      <w:pPr>
        <w:spacing w:after="80"/>
      </w:pPr>
      <w:r w:rsidRPr="008E329A">
        <w:fldChar w:fldCharType="end"/>
      </w:r>
    </w:p>
    <w:p w14:paraId="4CF0B6D1" w14:textId="77777777" w:rsidR="00455149" w:rsidRPr="008E329A" w:rsidRDefault="00455149">
      <w:pPr>
        <w:rPr>
          <w:b/>
        </w:rPr>
      </w:pPr>
      <w:r w:rsidRPr="008E329A">
        <w:rPr>
          <w:b/>
        </w:rPr>
        <w:br w:type="page"/>
      </w:r>
    </w:p>
    <w:p w14:paraId="49A24E09" w14:textId="77777777" w:rsidR="00455149" w:rsidRPr="008E329A" w:rsidRDefault="00455149">
      <w:pPr>
        <w:spacing w:after="240"/>
        <w:jc w:val="center"/>
        <w:rPr>
          <w:b/>
          <w:bCs/>
          <w:sz w:val="36"/>
        </w:rPr>
      </w:pPr>
      <w:r w:rsidRPr="008E329A">
        <w:rPr>
          <w:b/>
          <w:bCs/>
          <w:sz w:val="36"/>
        </w:rPr>
        <w:lastRenderedPageBreak/>
        <w:t>Section</w:t>
      </w:r>
      <w:r w:rsidR="006E2CC9" w:rsidRPr="008E329A">
        <w:rPr>
          <w:b/>
          <w:bCs/>
          <w:sz w:val="36"/>
        </w:rPr>
        <w:t xml:space="preserve"> </w:t>
      </w:r>
      <w:r w:rsidRPr="008E329A">
        <w:rPr>
          <w:b/>
          <w:bCs/>
          <w:sz w:val="36"/>
        </w:rPr>
        <w:t>VII</w:t>
      </w:r>
      <w:r w:rsidR="00193CA6" w:rsidRPr="008E329A">
        <w:rPr>
          <w:b/>
          <w:bCs/>
          <w:sz w:val="36"/>
        </w:rPr>
        <w:t>I</w:t>
      </w:r>
      <w:r w:rsidRPr="008E329A">
        <w:rPr>
          <w:b/>
          <w:bCs/>
          <w:sz w:val="36"/>
        </w:rPr>
        <w:t>.</w:t>
      </w:r>
      <w:r w:rsidR="006E2CC9" w:rsidRPr="008E329A">
        <w:rPr>
          <w:b/>
          <w:bCs/>
          <w:sz w:val="36"/>
        </w:rPr>
        <w:t xml:space="preserve"> </w:t>
      </w:r>
      <w:r w:rsidRPr="008E329A">
        <w:rPr>
          <w:b/>
          <w:bCs/>
          <w:sz w:val="36"/>
        </w:rPr>
        <w:t>General</w:t>
      </w:r>
      <w:r w:rsidR="006E2CC9" w:rsidRPr="008E329A">
        <w:rPr>
          <w:b/>
          <w:bCs/>
          <w:sz w:val="36"/>
        </w:rPr>
        <w:t xml:space="preserve"> </w:t>
      </w:r>
      <w:r w:rsidRPr="008E329A">
        <w:rPr>
          <w:b/>
          <w:bCs/>
          <w:sz w:val="36"/>
        </w:rPr>
        <w:t>Conditions</w:t>
      </w:r>
      <w:r w:rsidR="006E2CC9" w:rsidRPr="008E329A">
        <w:rPr>
          <w:b/>
          <w:bCs/>
          <w:sz w:val="36"/>
        </w:rPr>
        <w:t xml:space="preserve"> </w:t>
      </w:r>
      <w:r w:rsidRPr="008E329A">
        <w:rPr>
          <w:b/>
          <w:bCs/>
          <w:sz w:val="36"/>
        </w:rPr>
        <w:t>of</w:t>
      </w:r>
      <w:r w:rsidR="006E2CC9" w:rsidRPr="008E329A">
        <w:rPr>
          <w:b/>
          <w:bCs/>
          <w:sz w:val="36"/>
        </w:rPr>
        <w:t xml:space="preserve"> </w:t>
      </w:r>
      <w:r w:rsidRPr="008E329A">
        <w:rPr>
          <w:b/>
          <w:bCs/>
          <w:sz w:val="36"/>
        </w:rPr>
        <w:t>Contract</w:t>
      </w:r>
    </w:p>
    <w:tbl>
      <w:tblPr>
        <w:tblW w:w="0" w:type="auto"/>
        <w:tblLayout w:type="fixed"/>
        <w:tblLook w:val="0000" w:firstRow="0" w:lastRow="0" w:firstColumn="0" w:lastColumn="0" w:noHBand="0" w:noVBand="0"/>
      </w:tblPr>
      <w:tblGrid>
        <w:gridCol w:w="18"/>
        <w:gridCol w:w="2250"/>
        <w:gridCol w:w="6930"/>
        <w:gridCol w:w="18"/>
      </w:tblGrid>
      <w:tr w:rsidR="00455149" w:rsidRPr="008E329A" w14:paraId="0A13790F" w14:textId="77777777" w:rsidTr="00C952F3">
        <w:tc>
          <w:tcPr>
            <w:tcW w:w="2268" w:type="dxa"/>
            <w:gridSpan w:val="2"/>
          </w:tcPr>
          <w:p w14:paraId="72988E80" w14:textId="77777777" w:rsidR="00455149" w:rsidRPr="008E329A" w:rsidRDefault="00455149" w:rsidP="005E11E8">
            <w:pPr>
              <w:pStyle w:val="sec7-clausesBefore0ptAfter10pt"/>
              <w:spacing w:before="120" w:after="120"/>
            </w:pPr>
            <w:bookmarkStart w:id="529" w:name="_Toc167083636"/>
            <w:bookmarkStart w:id="530" w:name="_Toc135757035"/>
            <w:r w:rsidRPr="008E329A">
              <w:t>Definitions</w:t>
            </w:r>
            <w:bookmarkEnd w:id="529"/>
            <w:bookmarkEnd w:id="530"/>
          </w:p>
        </w:tc>
        <w:tc>
          <w:tcPr>
            <w:tcW w:w="6948" w:type="dxa"/>
            <w:gridSpan w:val="2"/>
          </w:tcPr>
          <w:p w14:paraId="619FBF88" w14:textId="77777777" w:rsidR="00455149" w:rsidRPr="008E329A" w:rsidRDefault="00455149" w:rsidP="005E11E8">
            <w:pPr>
              <w:pStyle w:val="Sub-ClauseText"/>
              <w:ind w:left="612" w:hanging="612"/>
              <w:rPr>
                <w:spacing w:val="0"/>
              </w:rPr>
            </w:pPr>
            <w:r w:rsidRPr="008E329A">
              <w:rPr>
                <w:spacing w:val="0"/>
              </w:rPr>
              <w:t>1.1</w:t>
            </w:r>
            <w:r w:rsidRPr="008E329A">
              <w:rPr>
                <w:spacing w:val="0"/>
              </w:rPr>
              <w:tab/>
              <w:t>The</w:t>
            </w:r>
            <w:r w:rsidR="006E2CC9" w:rsidRPr="008E329A">
              <w:rPr>
                <w:spacing w:val="0"/>
              </w:rPr>
              <w:t xml:space="preserve"> </w:t>
            </w:r>
            <w:r w:rsidRPr="008E329A">
              <w:rPr>
                <w:spacing w:val="0"/>
              </w:rPr>
              <w:t>following</w:t>
            </w:r>
            <w:r w:rsidR="006E2CC9" w:rsidRPr="008E329A">
              <w:rPr>
                <w:spacing w:val="0"/>
              </w:rPr>
              <w:t xml:space="preserve"> </w:t>
            </w:r>
            <w:r w:rsidRPr="008E329A">
              <w:rPr>
                <w:spacing w:val="0"/>
              </w:rPr>
              <w:t>words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expressions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meanings</w:t>
            </w:r>
            <w:r w:rsidR="006E2CC9" w:rsidRPr="008E329A">
              <w:rPr>
                <w:spacing w:val="0"/>
              </w:rPr>
              <w:t xml:space="preserve"> </w:t>
            </w:r>
            <w:r w:rsidRPr="008E329A">
              <w:rPr>
                <w:spacing w:val="0"/>
              </w:rPr>
              <w:t>hereby</w:t>
            </w:r>
            <w:r w:rsidR="006E2CC9" w:rsidRPr="008E329A">
              <w:rPr>
                <w:spacing w:val="0"/>
              </w:rPr>
              <w:t xml:space="preserve"> </w:t>
            </w:r>
            <w:r w:rsidRPr="008E329A">
              <w:rPr>
                <w:spacing w:val="0"/>
              </w:rPr>
              <w:t>assigned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them:</w:t>
            </w:r>
          </w:p>
          <w:p w14:paraId="4883A823" w14:textId="77777777" w:rsidR="00455149" w:rsidRPr="008E329A" w:rsidRDefault="00455149" w:rsidP="005E11E8">
            <w:pPr>
              <w:pStyle w:val="Heading3"/>
              <w:numPr>
                <w:ilvl w:val="2"/>
                <w:numId w:val="41"/>
              </w:numPr>
              <w:spacing w:before="120" w:after="120"/>
            </w:pPr>
            <w:r w:rsidRPr="008E329A">
              <w:t>“Bank”</w:t>
            </w:r>
            <w:r w:rsidR="006E2CC9" w:rsidRPr="008E329A">
              <w:t xml:space="preserve"> </w:t>
            </w:r>
            <w:r w:rsidRPr="008E329A">
              <w:t>means</w:t>
            </w:r>
            <w:r w:rsidR="006E2CC9" w:rsidRPr="008E329A">
              <w:t xml:space="preserve"> </w:t>
            </w:r>
            <w:r w:rsidRPr="008E329A">
              <w:t>the</w:t>
            </w:r>
            <w:r w:rsidR="006E2CC9" w:rsidRPr="008E329A">
              <w:t xml:space="preserve"> </w:t>
            </w:r>
            <w:r w:rsidRPr="008E329A">
              <w:t>World</w:t>
            </w:r>
            <w:r w:rsidR="006E2CC9" w:rsidRPr="008E329A">
              <w:t xml:space="preserve"> </w:t>
            </w:r>
            <w:r w:rsidRPr="008E329A">
              <w:t>Bank</w:t>
            </w:r>
            <w:r w:rsidR="006E2CC9" w:rsidRPr="008E329A">
              <w:t xml:space="preserve"> </w:t>
            </w:r>
            <w:r w:rsidRPr="008E329A">
              <w:t>and</w:t>
            </w:r>
            <w:r w:rsidR="006E2CC9" w:rsidRPr="008E329A">
              <w:t xml:space="preserve"> </w:t>
            </w:r>
            <w:r w:rsidRPr="008E329A">
              <w:t>refers</w:t>
            </w:r>
            <w:r w:rsidR="006E2CC9" w:rsidRPr="008E329A">
              <w:t xml:space="preserve"> </w:t>
            </w:r>
            <w:r w:rsidRPr="008E329A">
              <w:t>to</w:t>
            </w:r>
            <w:r w:rsidR="006E2CC9" w:rsidRPr="008E329A">
              <w:t xml:space="preserve"> </w:t>
            </w:r>
            <w:r w:rsidRPr="008E329A">
              <w:t>the</w:t>
            </w:r>
            <w:r w:rsidR="006E2CC9" w:rsidRPr="008E329A">
              <w:t xml:space="preserve"> </w:t>
            </w:r>
            <w:r w:rsidRPr="008E329A">
              <w:t>International</w:t>
            </w:r>
            <w:r w:rsidR="006E2CC9" w:rsidRPr="008E329A">
              <w:t xml:space="preserve"> </w:t>
            </w:r>
            <w:r w:rsidRPr="008E329A">
              <w:t>Bank</w:t>
            </w:r>
            <w:r w:rsidR="006E2CC9" w:rsidRPr="008E329A">
              <w:t xml:space="preserve"> </w:t>
            </w:r>
            <w:r w:rsidRPr="008E329A">
              <w:t>for</w:t>
            </w:r>
            <w:r w:rsidR="006E2CC9" w:rsidRPr="008E329A">
              <w:t xml:space="preserve"> </w:t>
            </w:r>
            <w:r w:rsidRPr="008E329A">
              <w:t>Reconstruction</w:t>
            </w:r>
            <w:r w:rsidR="006E2CC9" w:rsidRPr="008E329A">
              <w:t xml:space="preserve"> </w:t>
            </w:r>
            <w:r w:rsidRPr="008E329A">
              <w:t>and</w:t>
            </w:r>
            <w:r w:rsidR="006E2CC9" w:rsidRPr="008E329A">
              <w:t xml:space="preserve"> </w:t>
            </w:r>
            <w:r w:rsidRPr="008E329A">
              <w:t>Development</w:t>
            </w:r>
            <w:r w:rsidR="006E2CC9" w:rsidRPr="008E329A">
              <w:t xml:space="preserve"> </w:t>
            </w:r>
            <w:r w:rsidRPr="008E329A">
              <w:t>(IBRD)</w:t>
            </w:r>
            <w:r w:rsidR="006E2CC9" w:rsidRPr="008E329A">
              <w:t xml:space="preserve"> </w:t>
            </w:r>
            <w:r w:rsidRPr="008E329A">
              <w:t>or</w:t>
            </w:r>
            <w:r w:rsidR="006E2CC9" w:rsidRPr="008E329A">
              <w:t xml:space="preserve"> </w:t>
            </w:r>
            <w:r w:rsidRPr="008E329A">
              <w:t>the</w:t>
            </w:r>
            <w:r w:rsidR="006E2CC9" w:rsidRPr="008E329A">
              <w:t xml:space="preserve"> </w:t>
            </w:r>
            <w:r w:rsidRPr="008E329A">
              <w:t>International</w:t>
            </w:r>
            <w:r w:rsidR="006E2CC9" w:rsidRPr="008E329A">
              <w:t xml:space="preserve"> </w:t>
            </w:r>
            <w:r w:rsidRPr="008E329A">
              <w:t>Development</w:t>
            </w:r>
            <w:r w:rsidR="006E2CC9" w:rsidRPr="008E329A">
              <w:t xml:space="preserve"> </w:t>
            </w:r>
            <w:r w:rsidRPr="008E329A">
              <w:t>Association</w:t>
            </w:r>
            <w:r w:rsidR="006E2CC9" w:rsidRPr="008E329A">
              <w:t xml:space="preserve"> </w:t>
            </w:r>
            <w:r w:rsidRPr="008E329A">
              <w:t>(IDA).</w:t>
            </w:r>
          </w:p>
          <w:p w14:paraId="7DD6177C" w14:textId="77777777" w:rsidR="00455149" w:rsidRPr="008E329A" w:rsidRDefault="00455149" w:rsidP="005E11E8">
            <w:pPr>
              <w:pStyle w:val="Heading3"/>
              <w:numPr>
                <w:ilvl w:val="2"/>
                <w:numId w:val="41"/>
              </w:numPr>
              <w:spacing w:before="120" w:after="120"/>
            </w:pPr>
            <w:r w:rsidRPr="008E329A">
              <w:t>“Contract”</w:t>
            </w:r>
            <w:r w:rsidR="006E2CC9" w:rsidRPr="008E329A">
              <w:t xml:space="preserve"> </w:t>
            </w:r>
            <w:r w:rsidRPr="008E329A">
              <w:t>means</w:t>
            </w:r>
            <w:r w:rsidR="006E2CC9" w:rsidRPr="008E329A">
              <w:t xml:space="preserve"> </w:t>
            </w:r>
            <w:r w:rsidRPr="008E329A">
              <w:t>the</w:t>
            </w:r>
            <w:r w:rsidR="006E2CC9" w:rsidRPr="008E329A">
              <w:t xml:space="preserve"> </w:t>
            </w:r>
            <w:r w:rsidRPr="008E329A">
              <w:t>Contract</w:t>
            </w:r>
            <w:r w:rsidR="006E2CC9" w:rsidRPr="008E329A">
              <w:t xml:space="preserve"> </w:t>
            </w:r>
            <w:r w:rsidRPr="008E329A">
              <w:t>Agreement</w:t>
            </w:r>
            <w:r w:rsidR="006E2CC9" w:rsidRPr="008E329A">
              <w:t xml:space="preserve"> </w:t>
            </w:r>
            <w:r w:rsidRPr="008E329A">
              <w:t>entered</w:t>
            </w:r>
            <w:r w:rsidR="006E2CC9" w:rsidRPr="008E329A">
              <w:t xml:space="preserve"> </w:t>
            </w:r>
            <w:r w:rsidRPr="008E329A">
              <w:t>into</w:t>
            </w:r>
            <w:r w:rsidR="006E2CC9" w:rsidRPr="008E329A">
              <w:t xml:space="preserve"> </w:t>
            </w:r>
            <w:r w:rsidRPr="008E329A">
              <w:t>between</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and</w:t>
            </w:r>
            <w:r w:rsidR="006E2CC9" w:rsidRPr="008E329A">
              <w:t xml:space="preserve"> </w:t>
            </w:r>
            <w:r w:rsidRPr="008E329A">
              <w:t>the</w:t>
            </w:r>
            <w:r w:rsidR="006E2CC9" w:rsidRPr="008E329A">
              <w:t xml:space="preserve"> </w:t>
            </w:r>
            <w:r w:rsidRPr="008E329A">
              <w:t>Supplier,</w:t>
            </w:r>
            <w:r w:rsidR="006E2CC9" w:rsidRPr="008E329A">
              <w:t xml:space="preserve"> </w:t>
            </w:r>
            <w:r w:rsidRPr="008E329A">
              <w:t>together</w:t>
            </w:r>
            <w:r w:rsidR="006E2CC9" w:rsidRPr="008E329A">
              <w:t xml:space="preserve"> </w:t>
            </w:r>
            <w:r w:rsidRPr="008E329A">
              <w:t>with</w:t>
            </w:r>
            <w:r w:rsidR="006E2CC9" w:rsidRPr="008E329A">
              <w:t xml:space="preserve"> </w:t>
            </w:r>
            <w:r w:rsidRPr="008E329A">
              <w:t>the</w:t>
            </w:r>
            <w:r w:rsidR="006E2CC9" w:rsidRPr="008E329A">
              <w:t xml:space="preserve"> </w:t>
            </w:r>
            <w:r w:rsidRPr="008E329A">
              <w:t>Contract</w:t>
            </w:r>
            <w:r w:rsidR="006E2CC9" w:rsidRPr="008E329A">
              <w:t xml:space="preserve"> </w:t>
            </w:r>
            <w:r w:rsidRPr="008E329A">
              <w:t>Documents</w:t>
            </w:r>
            <w:r w:rsidR="006E2CC9" w:rsidRPr="008E329A">
              <w:t xml:space="preserve"> </w:t>
            </w:r>
            <w:r w:rsidRPr="008E329A">
              <w:t>referred</w:t>
            </w:r>
            <w:r w:rsidR="006E2CC9" w:rsidRPr="008E329A">
              <w:t xml:space="preserve"> </w:t>
            </w:r>
            <w:r w:rsidRPr="008E329A">
              <w:t>to</w:t>
            </w:r>
            <w:r w:rsidR="006E2CC9" w:rsidRPr="008E329A">
              <w:t xml:space="preserve"> </w:t>
            </w:r>
            <w:r w:rsidRPr="008E329A">
              <w:t>therein,</w:t>
            </w:r>
            <w:r w:rsidR="006E2CC9" w:rsidRPr="008E329A">
              <w:t xml:space="preserve"> </w:t>
            </w:r>
            <w:r w:rsidRPr="008E329A">
              <w:t>including</w:t>
            </w:r>
            <w:r w:rsidR="006E2CC9" w:rsidRPr="008E329A">
              <w:t xml:space="preserve"> </w:t>
            </w:r>
            <w:r w:rsidRPr="008E329A">
              <w:t>all</w:t>
            </w:r>
            <w:r w:rsidR="006E2CC9" w:rsidRPr="008E329A">
              <w:t xml:space="preserve"> </w:t>
            </w:r>
            <w:r w:rsidRPr="008E329A">
              <w:t>attachments,</w:t>
            </w:r>
            <w:r w:rsidR="006E2CC9" w:rsidRPr="008E329A">
              <w:t xml:space="preserve"> </w:t>
            </w:r>
            <w:r w:rsidRPr="008E329A">
              <w:t>appendices,</w:t>
            </w:r>
            <w:r w:rsidR="006E2CC9" w:rsidRPr="008E329A">
              <w:t xml:space="preserve"> </w:t>
            </w:r>
            <w:r w:rsidRPr="008E329A">
              <w:t>and</w:t>
            </w:r>
            <w:r w:rsidR="006E2CC9" w:rsidRPr="008E329A">
              <w:t xml:space="preserve"> </w:t>
            </w:r>
            <w:r w:rsidRPr="008E329A">
              <w:t>all</w:t>
            </w:r>
            <w:r w:rsidR="006E2CC9" w:rsidRPr="008E329A">
              <w:t xml:space="preserve"> </w:t>
            </w:r>
            <w:r w:rsidRPr="008E329A">
              <w:t>documents</w:t>
            </w:r>
            <w:r w:rsidR="006E2CC9" w:rsidRPr="008E329A">
              <w:t xml:space="preserve"> </w:t>
            </w:r>
            <w:r w:rsidRPr="008E329A">
              <w:t>incorporated</w:t>
            </w:r>
            <w:r w:rsidR="006E2CC9" w:rsidRPr="008E329A">
              <w:t xml:space="preserve"> </w:t>
            </w:r>
            <w:r w:rsidRPr="008E329A">
              <w:t>by</w:t>
            </w:r>
            <w:r w:rsidR="006E2CC9" w:rsidRPr="008E329A">
              <w:t xml:space="preserve"> </w:t>
            </w:r>
            <w:r w:rsidRPr="008E329A">
              <w:t>reference</w:t>
            </w:r>
            <w:r w:rsidR="006E2CC9" w:rsidRPr="008E329A">
              <w:t xml:space="preserve"> </w:t>
            </w:r>
            <w:r w:rsidRPr="008E329A">
              <w:t>therein.</w:t>
            </w:r>
          </w:p>
          <w:p w14:paraId="194FE8E9" w14:textId="77777777" w:rsidR="00455149" w:rsidRPr="008E329A" w:rsidRDefault="00455149" w:rsidP="005E11E8">
            <w:pPr>
              <w:pStyle w:val="Heading3"/>
              <w:numPr>
                <w:ilvl w:val="2"/>
                <w:numId w:val="41"/>
              </w:numPr>
              <w:spacing w:before="120" w:after="120"/>
            </w:pPr>
            <w:r w:rsidRPr="008E329A">
              <w:t>“Contract</w:t>
            </w:r>
            <w:r w:rsidR="006E2CC9" w:rsidRPr="008E329A">
              <w:t xml:space="preserve"> </w:t>
            </w:r>
            <w:r w:rsidRPr="008E329A">
              <w:t>Documents”</w:t>
            </w:r>
            <w:r w:rsidR="006E2CC9" w:rsidRPr="008E329A">
              <w:t xml:space="preserve"> </w:t>
            </w:r>
            <w:r w:rsidRPr="008E329A">
              <w:t>means</w:t>
            </w:r>
            <w:r w:rsidR="006E2CC9" w:rsidRPr="008E329A">
              <w:t xml:space="preserve"> </w:t>
            </w:r>
            <w:r w:rsidRPr="008E329A">
              <w:t>the</w:t>
            </w:r>
            <w:r w:rsidR="006E2CC9" w:rsidRPr="008E329A">
              <w:t xml:space="preserve"> </w:t>
            </w:r>
            <w:r w:rsidRPr="008E329A">
              <w:t>documents</w:t>
            </w:r>
            <w:r w:rsidR="006E2CC9" w:rsidRPr="008E329A">
              <w:t xml:space="preserve"> </w:t>
            </w:r>
            <w:r w:rsidRPr="008E329A">
              <w:t>listed</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Pr="008E329A">
              <w:t>Agreement,</w:t>
            </w:r>
            <w:r w:rsidR="006E2CC9" w:rsidRPr="008E329A">
              <w:t xml:space="preserve"> </w:t>
            </w:r>
            <w:r w:rsidRPr="008E329A">
              <w:t>including</w:t>
            </w:r>
            <w:r w:rsidR="006E2CC9" w:rsidRPr="008E329A">
              <w:t xml:space="preserve"> </w:t>
            </w:r>
            <w:r w:rsidRPr="008E329A">
              <w:t>any</w:t>
            </w:r>
            <w:r w:rsidR="006E2CC9" w:rsidRPr="008E329A">
              <w:t xml:space="preserve"> </w:t>
            </w:r>
            <w:r w:rsidRPr="008E329A">
              <w:t>amendments</w:t>
            </w:r>
            <w:r w:rsidR="006E2CC9" w:rsidRPr="008E329A">
              <w:t xml:space="preserve"> </w:t>
            </w:r>
            <w:r w:rsidRPr="008E329A">
              <w:t>thereto.</w:t>
            </w:r>
          </w:p>
          <w:p w14:paraId="29A6E5AC" w14:textId="77777777" w:rsidR="00455149" w:rsidRPr="008E329A" w:rsidRDefault="00455149" w:rsidP="005E11E8">
            <w:pPr>
              <w:pStyle w:val="Heading3"/>
              <w:numPr>
                <w:ilvl w:val="2"/>
                <w:numId w:val="41"/>
              </w:numPr>
              <w:spacing w:before="120" w:after="120"/>
            </w:pPr>
            <w:r w:rsidRPr="008E329A">
              <w:t>“Contract</w:t>
            </w:r>
            <w:r w:rsidR="006E2CC9" w:rsidRPr="008E329A">
              <w:t xml:space="preserve"> </w:t>
            </w:r>
            <w:r w:rsidRPr="008E329A">
              <w:t>Price”</w:t>
            </w:r>
            <w:r w:rsidR="006E2CC9" w:rsidRPr="008E329A">
              <w:t xml:space="preserve"> </w:t>
            </w:r>
            <w:r w:rsidRPr="008E329A">
              <w:t>means</w:t>
            </w:r>
            <w:r w:rsidR="006E2CC9" w:rsidRPr="008E329A">
              <w:t xml:space="preserve"> </w:t>
            </w:r>
            <w:r w:rsidRPr="008E329A">
              <w:t>the</w:t>
            </w:r>
            <w:r w:rsidR="006E2CC9" w:rsidRPr="008E329A">
              <w:t xml:space="preserve"> </w:t>
            </w:r>
            <w:r w:rsidRPr="008E329A">
              <w:t>price</w:t>
            </w:r>
            <w:r w:rsidR="006E2CC9" w:rsidRPr="008E329A">
              <w:t xml:space="preserve"> </w:t>
            </w:r>
            <w:r w:rsidRPr="008E329A">
              <w:t>payable</w:t>
            </w:r>
            <w:r w:rsidR="006E2CC9" w:rsidRPr="008E329A">
              <w:t xml:space="preserve"> </w:t>
            </w:r>
            <w:r w:rsidRPr="008E329A">
              <w:t>to</w:t>
            </w:r>
            <w:r w:rsidR="006E2CC9" w:rsidRPr="008E329A">
              <w:t xml:space="preserve"> </w:t>
            </w:r>
            <w:r w:rsidRPr="008E329A">
              <w:t>the</w:t>
            </w:r>
            <w:r w:rsidR="006E2CC9" w:rsidRPr="008E329A">
              <w:t xml:space="preserve"> </w:t>
            </w:r>
            <w:r w:rsidRPr="008E329A">
              <w:t>Supplier</w:t>
            </w:r>
            <w:r w:rsidR="006E2CC9" w:rsidRPr="008E329A">
              <w:t xml:space="preserve"> </w:t>
            </w:r>
            <w:r w:rsidRPr="008E329A">
              <w:t>as</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Pr="008E329A">
              <w:t>Agreement,</w:t>
            </w:r>
            <w:r w:rsidR="006E2CC9" w:rsidRPr="008E329A">
              <w:t xml:space="preserve"> </w:t>
            </w:r>
            <w:r w:rsidRPr="008E329A">
              <w:t>subject</w:t>
            </w:r>
            <w:r w:rsidR="006E2CC9" w:rsidRPr="008E329A">
              <w:t xml:space="preserve"> </w:t>
            </w:r>
            <w:r w:rsidRPr="008E329A">
              <w:t>to</w:t>
            </w:r>
            <w:r w:rsidR="006E2CC9" w:rsidRPr="008E329A">
              <w:t xml:space="preserve"> </w:t>
            </w:r>
            <w:r w:rsidRPr="008E329A">
              <w:t>such</w:t>
            </w:r>
            <w:r w:rsidR="006E2CC9" w:rsidRPr="008E329A">
              <w:t xml:space="preserve"> </w:t>
            </w:r>
            <w:r w:rsidRPr="008E329A">
              <w:t>additions</w:t>
            </w:r>
            <w:r w:rsidR="006E2CC9" w:rsidRPr="008E329A">
              <w:t xml:space="preserve"> </w:t>
            </w:r>
            <w:r w:rsidRPr="008E329A">
              <w:t>and</w:t>
            </w:r>
            <w:r w:rsidR="006E2CC9" w:rsidRPr="008E329A">
              <w:t xml:space="preserve"> </w:t>
            </w:r>
            <w:r w:rsidRPr="008E329A">
              <w:t>adjustments</w:t>
            </w:r>
            <w:r w:rsidR="006E2CC9" w:rsidRPr="008E329A">
              <w:t xml:space="preserve"> </w:t>
            </w:r>
            <w:r w:rsidRPr="008E329A">
              <w:t>thereto</w:t>
            </w:r>
            <w:r w:rsidR="006E2CC9" w:rsidRPr="008E329A">
              <w:t xml:space="preserve"> </w:t>
            </w:r>
            <w:r w:rsidRPr="008E329A">
              <w:t>or</w:t>
            </w:r>
            <w:r w:rsidR="006E2CC9" w:rsidRPr="008E329A">
              <w:t xml:space="preserve"> </w:t>
            </w:r>
            <w:r w:rsidRPr="008E329A">
              <w:t>deductions</w:t>
            </w:r>
            <w:r w:rsidR="006E2CC9" w:rsidRPr="008E329A">
              <w:t xml:space="preserve"> </w:t>
            </w:r>
            <w:r w:rsidRPr="008E329A">
              <w:t>therefrom,</w:t>
            </w:r>
            <w:r w:rsidR="006E2CC9" w:rsidRPr="008E329A">
              <w:t xml:space="preserve"> </w:t>
            </w:r>
            <w:r w:rsidRPr="008E329A">
              <w:t>as</w:t>
            </w:r>
            <w:r w:rsidR="006E2CC9" w:rsidRPr="008E329A">
              <w:t xml:space="preserve"> </w:t>
            </w:r>
            <w:r w:rsidRPr="008E329A">
              <w:t>may</w:t>
            </w:r>
            <w:r w:rsidR="006E2CC9" w:rsidRPr="008E329A">
              <w:t xml:space="preserve"> </w:t>
            </w:r>
            <w:r w:rsidRPr="008E329A">
              <w:t>be</w:t>
            </w:r>
            <w:r w:rsidR="006E2CC9" w:rsidRPr="008E329A">
              <w:t xml:space="preserve"> </w:t>
            </w:r>
            <w:r w:rsidRPr="008E329A">
              <w:t>made</w:t>
            </w:r>
            <w:r w:rsidR="006E2CC9" w:rsidRPr="008E329A">
              <w:t xml:space="preserve"> </w:t>
            </w:r>
            <w:r w:rsidRPr="008E329A">
              <w:t>pursuant</w:t>
            </w:r>
            <w:r w:rsidR="006E2CC9" w:rsidRPr="008E329A">
              <w:t xml:space="preserve"> </w:t>
            </w:r>
            <w:r w:rsidRPr="008E329A">
              <w:t>to</w:t>
            </w:r>
            <w:r w:rsidR="006E2CC9" w:rsidRPr="008E329A">
              <w:t xml:space="preserve"> </w:t>
            </w:r>
            <w:r w:rsidRPr="008E329A">
              <w:t>the</w:t>
            </w:r>
            <w:r w:rsidR="006E2CC9" w:rsidRPr="008E329A">
              <w:t xml:space="preserve"> </w:t>
            </w:r>
            <w:r w:rsidRPr="008E329A">
              <w:t>Contract.</w:t>
            </w:r>
          </w:p>
          <w:p w14:paraId="02C5C5B7" w14:textId="77777777" w:rsidR="00455149" w:rsidRPr="008E329A" w:rsidRDefault="00455149" w:rsidP="005E11E8">
            <w:pPr>
              <w:pStyle w:val="Heading3"/>
              <w:numPr>
                <w:ilvl w:val="2"/>
                <w:numId w:val="41"/>
              </w:numPr>
              <w:spacing w:before="120" w:after="120"/>
            </w:pPr>
            <w:r w:rsidRPr="008E329A">
              <w:t>“Day”</w:t>
            </w:r>
            <w:r w:rsidR="006E2CC9" w:rsidRPr="008E329A">
              <w:t xml:space="preserve"> </w:t>
            </w:r>
            <w:r w:rsidRPr="008E329A">
              <w:t>means</w:t>
            </w:r>
            <w:r w:rsidR="006E2CC9" w:rsidRPr="008E329A">
              <w:t xml:space="preserve"> </w:t>
            </w:r>
            <w:r w:rsidRPr="008E329A">
              <w:t>calendar</w:t>
            </w:r>
            <w:r w:rsidR="006E2CC9" w:rsidRPr="008E329A">
              <w:t xml:space="preserve"> </w:t>
            </w:r>
            <w:r w:rsidRPr="008E329A">
              <w:t>day.</w:t>
            </w:r>
          </w:p>
          <w:p w14:paraId="783EA2DE" w14:textId="77777777" w:rsidR="00455149" w:rsidRPr="008E329A" w:rsidRDefault="00455149" w:rsidP="005E11E8">
            <w:pPr>
              <w:pStyle w:val="Heading3"/>
              <w:numPr>
                <w:ilvl w:val="2"/>
                <w:numId w:val="41"/>
              </w:numPr>
              <w:spacing w:before="120" w:after="120"/>
            </w:pPr>
            <w:r w:rsidRPr="008E329A">
              <w:t>“Completion”</w:t>
            </w:r>
            <w:r w:rsidR="006E2CC9" w:rsidRPr="008E329A">
              <w:t xml:space="preserve"> </w:t>
            </w:r>
            <w:r w:rsidRPr="008E329A">
              <w:t>means</w:t>
            </w:r>
            <w:r w:rsidR="006E2CC9" w:rsidRPr="008E329A">
              <w:t xml:space="preserve"> </w:t>
            </w:r>
            <w:r w:rsidRPr="008E329A">
              <w:t>the</w:t>
            </w:r>
            <w:r w:rsidR="006E2CC9" w:rsidRPr="008E329A">
              <w:t xml:space="preserve"> </w:t>
            </w:r>
            <w:r w:rsidRPr="008E329A">
              <w:t>fulfillment</w:t>
            </w:r>
            <w:r w:rsidR="006E2CC9" w:rsidRPr="008E329A">
              <w:t xml:space="preserve"> </w:t>
            </w:r>
            <w:r w:rsidRPr="008E329A">
              <w:t>of</w:t>
            </w:r>
            <w:r w:rsidR="006E2CC9" w:rsidRPr="008E329A">
              <w:t xml:space="preserve"> </w:t>
            </w:r>
            <w:r w:rsidRPr="008E329A">
              <w:t>the</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terms</w:t>
            </w:r>
            <w:r w:rsidR="006E2CC9" w:rsidRPr="008E329A">
              <w:t xml:space="preserve"> </w:t>
            </w:r>
            <w:r w:rsidRPr="008E329A">
              <w:t>and</w:t>
            </w:r>
            <w:r w:rsidR="006E2CC9" w:rsidRPr="008E329A">
              <w:t xml:space="preserve"> </w:t>
            </w:r>
            <w:r w:rsidRPr="008E329A">
              <w:t>conditions</w:t>
            </w:r>
            <w:r w:rsidR="006E2CC9" w:rsidRPr="008E329A">
              <w:t xml:space="preserve"> </w:t>
            </w:r>
            <w:r w:rsidRPr="008E329A">
              <w:t>set</w:t>
            </w:r>
            <w:r w:rsidR="006E2CC9" w:rsidRPr="008E329A">
              <w:t xml:space="preserve"> </w:t>
            </w:r>
            <w:r w:rsidRPr="008E329A">
              <w:t>forth</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p>
          <w:p w14:paraId="15FB10FF" w14:textId="77777777" w:rsidR="00455149" w:rsidRPr="008E329A" w:rsidRDefault="00455149" w:rsidP="005E11E8">
            <w:pPr>
              <w:pStyle w:val="Heading3"/>
              <w:numPr>
                <w:ilvl w:val="2"/>
                <w:numId w:val="41"/>
              </w:numPr>
              <w:spacing w:before="120" w:after="120"/>
            </w:pPr>
            <w:r w:rsidRPr="008E329A">
              <w:t>“GCC”</w:t>
            </w:r>
            <w:r w:rsidR="006E2CC9" w:rsidRPr="008E329A">
              <w:t xml:space="preserve"> </w:t>
            </w:r>
            <w:r w:rsidRPr="008E329A">
              <w:t>means</w:t>
            </w:r>
            <w:r w:rsidR="006E2CC9" w:rsidRPr="008E329A">
              <w:t xml:space="preserve"> </w:t>
            </w:r>
            <w:r w:rsidRPr="008E329A">
              <w:t>the</w:t>
            </w:r>
            <w:r w:rsidR="006E2CC9" w:rsidRPr="008E329A">
              <w:t xml:space="preserve"> </w:t>
            </w:r>
            <w:r w:rsidRPr="008E329A">
              <w:t>General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p>
          <w:p w14:paraId="5BC7B1DE" w14:textId="77777777" w:rsidR="00455149" w:rsidRPr="008E329A" w:rsidRDefault="00455149" w:rsidP="005E11E8">
            <w:pPr>
              <w:pStyle w:val="Heading3"/>
              <w:numPr>
                <w:ilvl w:val="2"/>
                <w:numId w:val="41"/>
              </w:numPr>
              <w:spacing w:before="120" w:after="120"/>
            </w:pPr>
            <w:r w:rsidRPr="008E329A">
              <w:t>“Goods”</w:t>
            </w:r>
            <w:r w:rsidR="006E2CC9" w:rsidRPr="008E329A">
              <w:t xml:space="preserve"> </w:t>
            </w:r>
            <w:r w:rsidRPr="008E329A">
              <w:t>means</w:t>
            </w:r>
            <w:r w:rsidR="006E2CC9" w:rsidRPr="008E329A">
              <w:t xml:space="preserve"> </w:t>
            </w:r>
            <w:r w:rsidRPr="008E329A">
              <w:t>all</w:t>
            </w:r>
            <w:r w:rsidR="006E2CC9" w:rsidRPr="008E329A">
              <w:t xml:space="preserve"> </w:t>
            </w:r>
            <w:r w:rsidRPr="008E329A">
              <w:t>of</w:t>
            </w:r>
            <w:r w:rsidR="006E2CC9" w:rsidRPr="008E329A">
              <w:t xml:space="preserve"> </w:t>
            </w:r>
            <w:r w:rsidRPr="008E329A">
              <w:t>the</w:t>
            </w:r>
            <w:r w:rsidR="006E2CC9" w:rsidRPr="008E329A">
              <w:t xml:space="preserve"> </w:t>
            </w:r>
            <w:r w:rsidRPr="008E329A">
              <w:t>commodities,</w:t>
            </w:r>
            <w:r w:rsidR="006E2CC9" w:rsidRPr="008E329A">
              <w:t xml:space="preserve"> </w:t>
            </w:r>
            <w:r w:rsidRPr="008E329A">
              <w:t>raw</w:t>
            </w:r>
            <w:r w:rsidR="006E2CC9" w:rsidRPr="008E329A">
              <w:t xml:space="preserve"> </w:t>
            </w:r>
            <w:r w:rsidRPr="008E329A">
              <w:t>material,</w:t>
            </w:r>
            <w:r w:rsidR="006E2CC9" w:rsidRPr="008E329A">
              <w:t xml:space="preserve"> </w:t>
            </w:r>
            <w:r w:rsidRPr="008E329A">
              <w:t>machinery</w:t>
            </w:r>
            <w:r w:rsidR="006E2CC9" w:rsidRPr="008E329A">
              <w:t xml:space="preserve"> </w:t>
            </w:r>
            <w:r w:rsidRPr="008E329A">
              <w:t>and</w:t>
            </w:r>
            <w:r w:rsidR="006E2CC9" w:rsidRPr="008E329A">
              <w:t xml:space="preserve"> </w:t>
            </w:r>
            <w:r w:rsidRPr="008E329A">
              <w:t>equipment,</w:t>
            </w:r>
            <w:r w:rsidR="006E2CC9" w:rsidRPr="008E329A">
              <w:t xml:space="preserve"> </w:t>
            </w:r>
            <w:r w:rsidRPr="008E329A">
              <w:t>and/or</w:t>
            </w:r>
            <w:r w:rsidR="006E2CC9" w:rsidRPr="008E329A">
              <w:t xml:space="preserve"> </w:t>
            </w:r>
            <w:r w:rsidRPr="008E329A">
              <w:t>other</w:t>
            </w:r>
            <w:r w:rsidR="006E2CC9" w:rsidRPr="008E329A">
              <w:t xml:space="preserve"> </w:t>
            </w:r>
            <w:r w:rsidRPr="008E329A">
              <w:t>materials</w:t>
            </w:r>
            <w:r w:rsidR="006E2CC9" w:rsidRPr="008E329A">
              <w:t xml:space="preserve"> </w:t>
            </w:r>
            <w:r w:rsidRPr="008E329A">
              <w:t>that</w:t>
            </w:r>
            <w:r w:rsidR="006E2CC9" w:rsidRPr="008E329A">
              <w:t xml:space="preserve"> </w:t>
            </w:r>
            <w:r w:rsidRPr="008E329A">
              <w:t>the</w:t>
            </w:r>
            <w:r w:rsidR="006E2CC9" w:rsidRPr="008E329A">
              <w:t xml:space="preserve"> </w:t>
            </w:r>
            <w:r w:rsidRPr="008E329A">
              <w:t>Supplier</w:t>
            </w:r>
            <w:r w:rsidR="006E2CC9" w:rsidRPr="008E329A">
              <w:t xml:space="preserve"> </w:t>
            </w:r>
            <w:r w:rsidRPr="008E329A">
              <w:t>is</w:t>
            </w:r>
            <w:r w:rsidR="006E2CC9" w:rsidRPr="008E329A">
              <w:t xml:space="preserve"> </w:t>
            </w:r>
            <w:r w:rsidRPr="008E329A">
              <w:t>required</w:t>
            </w:r>
            <w:r w:rsidR="006E2CC9" w:rsidRPr="008E329A">
              <w:t xml:space="preserve"> </w:t>
            </w:r>
            <w:r w:rsidRPr="008E329A">
              <w:t>to</w:t>
            </w:r>
            <w:r w:rsidR="006E2CC9" w:rsidRPr="008E329A">
              <w:t xml:space="preserve"> </w:t>
            </w:r>
            <w:r w:rsidRPr="008E329A">
              <w:t>supply</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p>
          <w:p w14:paraId="16FF8A70" w14:textId="77777777" w:rsidR="00455149" w:rsidRPr="008E329A" w:rsidRDefault="00455149" w:rsidP="005E11E8">
            <w:pPr>
              <w:pStyle w:val="Heading3"/>
              <w:numPr>
                <w:ilvl w:val="2"/>
                <w:numId w:val="41"/>
              </w:numPr>
              <w:spacing w:before="120" w:after="120"/>
            </w:pPr>
            <w:r w:rsidRPr="008E329A">
              <w:t>“Purchaser’s</w:t>
            </w:r>
            <w:r w:rsidR="006E2CC9" w:rsidRPr="008E329A">
              <w:t xml:space="preserve"> </w:t>
            </w:r>
            <w:r w:rsidRPr="008E329A">
              <w:t>Country”</w:t>
            </w:r>
            <w:r w:rsidR="006E2CC9" w:rsidRPr="008E329A">
              <w:t xml:space="preserve"> </w:t>
            </w:r>
            <w:r w:rsidRPr="008E329A">
              <w:t>is</w:t>
            </w:r>
            <w:r w:rsidR="006E2CC9" w:rsidRPr="008E329A">
              <w:t xml:space="preserve"> </w:t>
            </w:r>
            <w:r w:rsidRPr="008E329A">
              <w:t>the</w:t>
            </w:r>
            <w:r w:rsidR="006E2CC9" w:rsidRPr="008E329A">
              <w:t xml:space="preserve"> </w:t>
            </w:r>
            <w:r w:rsidRPr="008E329A">
              <w:t>country</w:t>
            </w:r>
            <w:r w:rsidR="006E2CC9" w:rsidRPr="008E329A">
              <w:t xml:space="preserve"> </w:t>
            </w:r>
            <w:r w:rsidRPr="008E329A">
              <w:t>specified</w:t>
            </w:r>
            <w:r w:rsidR="006E2CC9" w:rsidRPr="008E329A">
              <w:t xml:space="preserve"> </w:t>
            </w:r>
            <w:r w:rsidRPr="008E329A">
              <w:rPr>
                <w:b/>
              </w:rPr>
              <w:t>in</w:t>
            </w:r>
            <w:r w:rsidR="006E2CC9" w:rsidRPr="008E329A">
              <w:rPr>
                <w:b/>
              </w:rPr>
              <w:t xml:space="preserve"> </w:t>
            </w:r>
            <w:r w:rsidRPr="008E329A">
              <w:rPr>
                <w:b/>
              </w:rPr>
              <w:t>the</w:t>
            </w:r>
            <w:r w:rsidR="006E2CC9" w:rsidRPr="008E329A">
              <w:rPr>
                <w:b/>
              </w:rPr>
              <w:t xml:space="preserve"> </w:t>
            </w:r>
            <w:r w:rsidRPr="008E329A">
              <w:rPr>
                <w:b/>
              </w:rPr>
              <w:t>Special</w:t>
            </w:r>
            <w:r w:rsidR="006E2CC9" w:rsidRPr="008E329A">
              <w:rPr>
                <w:b/>
              </w:rPr>
              <w:t xml:space="preserve"> </w:t>
            </w:r>
            <w:r w:rsidRPr="008E329A">
              <w:rPr>
                <w:b/>
              </w:rPr>
              <w:t>Conditions</w:t>
            </w:r>
            <w:r w:rsidR="006E2CC9" w:rsidRPr="008E329A">
              <w:rPr>
                <w:b/>
              </w:rPr>
              <w:t xml:space="preserve"> </w:t>
            </w:r>
            <w:r w:rsidRPr="008E329A">
              <w:rPr>
                <w:b/>
              </w:rPr>
              <w:t>of</w:t>
            </w:r>
            <w:r w:rsidR="006E2CC9" w:rsidRPr="008E329A">
              <w:rPr>
                <w:b/>
              </w:rPr>
              <w:t xml:space="preserve"> </w:t>
            </w:r>
            <w:r w:rsidRPr="008E329A">
              <w:rPr>
                <w:b/>
              </w:rPr>
              <w:t>Contract</w:t>
            </w:r>
            <w:r w:rsidR="006E2CC9" w:rsidRPr="008E329A">
              <w:t xml:space="preserve"> </w:t>
            </w:r>
            <w:r w:rsidRPr="008E329A">
              <w:t>(SCC).</w:t>
            </w:r>
          </w:p>
          <w:p w14:paraId="646E96AB" w14:textId="77777777" w:rsidR="00455149" w:rsidRPr="008E329A" w:rsidRDefault="00455149" w:rsidP="005E11E8">
            <w:pPr>
              <w:pStyle w:val="Heading3"/>
              <w:numPr>
                <w:ilvl w:val="2"/>
                <w:numId w:val="41"/>
              </w:numPr>
              <w:spacing w:before="120" w:after="120"/>
            </w:pPr>
            <w:r w:rsidRPr="008E329A">
              <w:t>“Purchaser”</w:t>
            </w:r>
            <w:r w:rsidR="006E2CC9" w:rsidRPr="008E329A">
              <w:t xml:space="preserve"> </w:t>
            </w:r>
            <w:r w:rsidRPr="008E329A">
              <w:t>means</w:t>
            </w:r>
            <w:r w:rsidR="006E2CC9" w:rsidRPr="008E329A">
              <w:t xml:space="preserve"> </w:t>
            </w:r>
            <w:r w:rsidRPr="008E329A">
              <w:t>the</w:t>
            </w:r>
            <w:r w:rsidR="006E2CC9" w:rsidRPr="008E329A">
              <w:t xml:space="preserve"> </w:t>
            </w:r>
            <w:r w:rsidRPr="008E329A">
              <w:t>entity</w:t>
            </w:r>
            <w:r w:rsidR="006E2CC9" w:rsidRPr="008E329A">
              <w:t xml:space="preserve"> </w:t>
            </w:r>
            <w:r w:rsidRPr="008E329A">
              <w:t>purchasing</w:t>
            </w:r>
            <w:r w:rsidR="006E2CC9" w:rsidRPr="008E329A">
              <w:t xml:space="preserve"> </w:t>
            </w:r>
            <w:r w:rsidRPr="008E329A">
              <w:t>the</w:t>
            </w:r>
            <w:r w:rsidR="006E2CC9" w:rsidRPr="008E329A">
              <w:t xml:space="preserve"> </w:t>
            </w:r>
            <w:r w:rsidRPr="008E329A">
              <w:t>Goods</w:t>
            </w:r>
            <w:r w:rsidR="006E2CC9" w:rsidRPr="008E329A">
              <w:t xml:space="preserve"> </w:t>
            </w:r>
            <w:r w:rsidRPr="008E329A">
              <w:t>and</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as</w:t>
            </w:r>
            <w:r w:rsidR="006E2CC9" w:rsidRPr="008E329A">
              <w:t xml:space="preserve"> </w:t>
            </w:r>
            <w:r w:rsidRPr="008E329A">
              <w:rPr>
                <w:b/>
              </w:rPr>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SCC</w:t>
            </w:r>
            <w:r w:rsidRPr="008E329A">
              <w:rPr>
                <w:b/>
                <w:bCs/>
              </w:rPr>
              <w:t>.</w:t>
            </w:r>
          </w:p>
          <w:p w14:paraId="01970FDE" w14:textId="77777777" w:rsidR="00455149" w:rsidRPr="008E329A" w:rsidRDefault="00455149" w:rsidP="005E11E8">
            <w:pPr>
              <w:pStyle w:val="Heading3"/>
              <w:numPr>
                <w:ilvl w:val="2"/>
                <w:numId w:val="41"/>
              </w:numPr>
              <w:spacing w:before="120" w:after="120"/>
            </w:pPr>
            <w:r w:rsidRPr="008E329A">
              <w:t>“Related</w:t>
            </w:r>
            <w:r w:rsidR="006E2CC9" w:rsidRPr="008E329A">
              <w:t xml:space="preserve"> </w:t>
            </w:r>
            <w:r w:rsidRPr="008E329A">
              <w:t>Services”</w:t>
            </w:r>
            <w:r w:rsidR="006E2CC9" w:rsidRPr="008E329A">
              <w:t xml:space="preserve"> </w:t>
            </w:r>
            <w:r w:rsidRPr="008E329A">
              <w:t>means</w:t>
            </w:r>
            <w:r w:rsidR="006E2CC9" w:rsidRPr="008E329A">
              <w:t xml:space="preserve"> </w:t>
            </w:r>
            <w:r w:rsidRPr="008E329A">
              <w:t>the</w:t>
            </w:r>
            <w:r w:rsidR="006E2CC9" w:rsidRPr="008E329A">
              <w:t xml:space="preserve"> </w:t>
            </w:r>
            <w:r w:rsidRPr="008E329A">
              <w:t>services</w:t>
            </w:r>
            <w:r w:rsidR="006E2CC9" w:rsidRPr="008E329A">
              <w:t xml:space="preserve"> </w:t>
            </w:r>
            <w:r w:rsidRPr="008E329A">
              <w:t>incidental</w:t>
            </w:r>
            <w:r w:rsidR="006E2CC9" w:rsidRPr="008E329A">
              <w:t xml:space="preserve"> </w:t>
            </w:r>
            <w:r w:rsidRPr="008E329A">
              <w:t>to</w:t>
            </w:r>
            <w:r w:rsidR="006E2CC9" w:rsidRPr="008E329A">
              <w:t xml:space="preserve"> </w:t>
            </w:r>
            <w:r w:rsidRPr="008E329A">
              <w:t>the</w:t>
            </w:r>
            <w:r w:rsidR="006E2CC9" w:rsidRPr="008E329A">
              <w:t xml:space="preserve"> </w:t>
            </w:r>
            <w:r w:rsidRPr="008E329A">
              <w:t>supply</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such</w:t>
            </w:r>
            <w:r w:rsidR="006E2CC9" w:rsidRPr="008E329A">
              <w:t xml:space="preserve"> </w:t>
            </w:r>
            <w:r w:rsidRPr="008E329A">
              <w:t>as</w:t>
            </w:r>
            <w:r w:rsidR="006E2CC9" w:rsidRPr="008E329A">
              <w:t xml:space="preserve"> </w:t>
            </w:r>
            <w:r w:rsidRPr="008E329A">
              <w:t>insurance,</w:t>
            </w:r>
            <w:r w:rsidR="006E2CC9" w:rsidRPr="008E329A">
              <w:t xml:space="preserve"> </w:t>
            </w:r>
            <w:r w:rsidRPr="008E329A">
              <w:t>installation,</w:t>
            </w:r>
            <w:r w:rsidR="006E2CC9" w:rsidRPr="008E329A">
              <w:t xml:space="preserve"> </w:t>
            </w:r>
            <w:r w:rsidRPr="008E329A">
              <w:t>training</w:t>
            </w:r>
            <w:r w:rsidR="006E2CC9" w:rsidRPr="008E329A">
              <w:t xml:space="preserve"> </w:t>
            </w:r>
            <w:r w:rsidRPr="008E329A">
              <w:t>and</w:t>
            </w:r>
            <w:r w:rsidR="006E2CC9" w:rsidRPr="008E329A">
              <w:t xml:space="preserve"> </w:t>
            </w:r>
            <w:r w:rsidRPr="008E329A">
              <w:t>initial</w:t>
            </w:r>
            <w:r w:rsidR="006E2CC9" w:rsidRPr="008E329A">
              <w:t xml:space="preserve"> </w:t>
            </w:r>
            <w:r w:rsidRPr="008E329A">
              <w:t>maintenance</w:t>
            </w:r>
            <w:r w:rsidR="006E2CC9" w:rsidRPr="008E329A">
              <w:t xml:space="preserve"> </w:t>
            </w:r>
            <w:r w:rsidRPr="008E329A">
              <w:t>and</w:t>
            </w:r>
            <w:r w:rsidR="006E2CC9" w:rsidRPr="008E329A">
              <w:t xml:space="preserve"> </w:t>
            </w:r>
            <w:r w:rsidRPr="008E329A">
              <w:t>other</w:t>
            </w:r>
            <w:r w:rsidR="006E2CC9" w:rsidRPr="008E329A">
              <w:t xml:space="preserve"> </w:t>
            </w:r>
            <w:r w:rsidRPr="008E329A">
              <w:t>such</w:t>
            </w:r>
            <w:r w:rsidR="006E2CC9" w:rsidRPr="008E329A">
              <w:t xml:space="preserve"> </w:t>
            </w:r>
            <w:r w:rsidRPr="008E329A">
              <w:t>obligations</w:t>
            </w:r>
            <w:r w:rsidR="006E2CC9" w:rsidRPr="008E329A">
              <w:t xml:space="preserve"> </w:t>
            </w:r>
            <w:r w:rsidRPr="008E329A">
              <w:t>of</w:t>
            </w:r>
            <w:r w:rsidR="006E2CC9" w:rsidRPr="008E329A">
              <w:t xml:space="preserve"> </w:t>
            </w:r>
            <w:r w:rsidRPr="008E329A">
              <w:t>the</w:t>
            </w:r>
            <w:r w:rsidR="006E2CC9" w:rsidRPr="008E329A">
              <w:t xml:space="preserve"> </w:t>
            </w:r>
            <w:r w:rsidRPr="008E329A">
              <w:t>Supplier</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p>
          <w:p w14:paraId="1B4860C9" w14:textId="77777777" w:rsidR="00455149" w:rsidRPr="008E329A" w:rsidRDefault="00455149" w:rsidP="005E11E8">
            <w:pPr>
              <w:pStyle w:val="Heading3"/>
              <w:numPr>
                <w:ilvl w:val="2"/>
                <w:numId w:val="41"/>
              </w:numPr>
              <w:spacing w:before="120" w:after="120"/>
            </w:pPr>
            <w:r w:rsidRPr="008E329A">
              <w:t>“SCC”</w:t>
            </w:r>
            <w:r w:rsidR="006E2CC9" w:rsidRPr="008E329A">
              <w:t xml:space="preserve"> </w:t>
            </w:r>
            <w:r w:rsidRPr="008E329A">
              <w:t>means</w:t>
            </w:r>
            <w:r w:rsidR="006E2CC9" w:rsidRPr="008E329A">
              <w:t xml:space="preserve"> </w:t>
            </w:r>
            <w:r w:rsidRPr="008E329A">
              <w:t>the</w:t>
            </w:r>
            <w:r w:rsidR="006E2CC9" w:rsidRPr="008E329A">
              <w:t xml:space="preserve"> </w:t>
            </w:r>
            <w:r w:rsidRPr="008E329A">
              <w:t>Special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p>
          <w:p w14:paraId="42B5CE25" w14:textId="77777777" w:rsidR="00455149" w:rsidRPr="008E329A" w:rsidRDefault="00455149" w:rsidP="005E11E8">
            <w:pPr>
              <w:pStyle w:val="Heading3"/>
              <w:numPr>
                <w:ilvl w:val="2"/>
                <w:numId w:val="41"/>
              </w:numPr>
              <w:spacing w:before="120" w:after="120"/>
            </w:pPr>
            <w:r w:rsidRPr="008E329A">
              <w:t>“</w:t>
            </w:r>
            <w:r w:rsidR="00EF3D2E" w:rsidRPr="008E329A">
              <w:t>Subcontractor</w:t>
            </w:r>
            <w:r w:rsidRPr="008E329A">
              <w:t>”</w:t>
            </w:r>
            <w:r w:rsidR="006E2CC9" w:rsidRPr="008E329A">
              <w:t xml:space="preserve"> </w:t>
            </w:r>
            <w:r w:rsidRPr="008E329A">
              <w:t>means</w:t>
            </w:r>
            <w:r w:rsidR="006E2CC9" w:rsidRPr="008E329A">
              <w:t xml:space="preserve"> </w:t>
            </w:r>
            <w:r w:rsidRPr="008E329A">
              <w:t>any</w:t>
            </w:r>
            <w:r w:rsidR="006E2CC9" w:rsidRPr="008E329A">
              <w:t xml:space="preserve"> </w:t>
            </w:r>
            <w:r w:rsidRPr="008E329A">
              <w:t>person,</w:t>
            </w:r>
            <w:r w:rsidR="006E2CC9" w:rsidRPr="008E329A">
              <w:t xml:space="preserve"> </w:t>
            </w:r>
            <w:r w:rsidRPr="008E329A">
              <w:t>private</w:t>
            </w:r>
            <w:r w:rsidR="006E2CC9" w:rsidRPr="008E329A">
              <w:t xml:space="preserve"> </w:t>
            </w:r>
            <w:r w:rsidRPr="008E329A">
              <w:t>or</w:t>
            </w:r>
            <w:r w:rsidR="006E2CC9" w:rsidRPr="008E329A">
              <w:t xml:space="preserve"> </w:t>
            </w:r>
            <w:r w:rsidRPr="008E329A">
              <w:t>government</w:t>
            </w:r>
            <w:r w:rsidR="006E2CC9" w:rsidRPr="008E329A">
              <w:t xml:space="preserve"> </w:t>
            </w:r>
            <w:r w:rsidRPr="008E329A">
              <w:t>entity,</w:t>
            </w:r>
            <w:r w:rsidR="006E2CC9" w:rsidRPr="008E329A">
              <w:t xml:space="preserve"> </w:t>
            </w:r>
            <w:r w:rsidRPr="008E329A">
              <w:t>or</w:t>
            </w:r>
            <w:r w:rsidR="006E2CC9" w:rsidRPr="008E329A">
              <w:t xml:space="preserve"> </w:t>
            </w:r>
            <w:r w:rsidRPr="008E329A">
              <w:t>a</w:t>
            </w:r>
            <w:r w:rsidR="006E2CC9" w:rsidRPr="008E329A">
              <w:t xml:space="preserve"> </w:t>
            </w:r>
            <w:r w:rsidRPr="008E329A">
              <w:t>combination</w:t>
            </w:r>
            <w:r w:rsidR="006E2CC9" w:rsidRPr="008E329A">
              <w:t xml:space="preserve"> </w:t>
            </w:r>
            <w:r w:rsidRPr="008E329A">
              <w:t>of</w:t>
            </w:r>
            <w:r w:rsidR="006E2CC9" w:rsidRPr="008E329A">
              <w:t xml:space="preserve"> </w:t>
            </w:r>
            <w:r w:rsidRPr="008E329A">
              <w:t>the</w:t>
            </w:r>
            <w:r w:rsidR="006E2CC9" w:rsidRPr="008E329A">
              <w:t xml:space="preserve"> </w:t>
            </w:r>
            <w:r w:rsidRPr="008E329A">
              <w:t>above,</w:t>
            </w:r>
            <w:r w:rsidR="006E2CC9" w:rsidRPr="008E329A">
              <w:t xml:space="preserve"> </w:t>
            </w:r>
            <w:r w:rsidRPr="008E329A">
              <w:t>to</w:t>
            </w:r>
            <w:r w:rsidR="006E2CC9" w:rsidRPr="008E329A">
              <w:t xml:space="preserve"> </w:t>
            </w:r>
            <w:r w:rsidRPr="008E329A">
              <w:t>whom</w:t>
            </w:r>
            <w:r w:rsidR="006E2CC9" w:rsidRPr="008E329A">
              <w:t xml:space="preserve"> </w:t>
            </w:r>
            <w:r w:rsidRPr="008E329A">
              <w:t>any</w:t>
            </w:r>
            <w:r w:rsidR="006E2CC9" w:rsidRPr="008E329A">
              <w:t xml:space="preserve"> </w:t>
            </w:r>
            <w:r w:rsidRPr="008E329A">
              <w:t>part</w:t>
            </w:r>
            <w:r w:rsidR="006E2CC9" w:rsidRPr="008E329A">
              <w:t xml:space="preserve"> </w:t>
            </w:r>
            <w:r w:rsidRPr="008E329A">
              <w:t>of</w:t>
            </w:r>
            <w:r w:rsidR="006E2CC9" w:rsidRPr="008E329A">
              <w:t xml:space="preserve"> </w:t>
            </w:r>
            <w:r w:rsidRPr="008E329A">
              <w:lastRenderedPageBreak/>
              <w:t>the</w:t>
            </w:r>
            <w:r w:rsidR="006E2CC9" w:rsidRPr="008E329A">
              <w:t xml:space="preserve"> </w:t>
            </w:r>
            <w:r w:rsidRPr="008E329A">
              <w:t>Goods</w:t>
            </w:r>
            <w:r w:rsidR="006E2CC9" w:rsidRPr="008E329A">
              <w:t xml:space="preserve"> </w:t>
            </w:r>
            <w:r w:rsidRPr="008E329A">
              <w:t>to</w:t>
            </w:r>
            <w:r w:rsidR="006E2CC9" w:rsidRPr="008E329A">
              <w:t xml:space="preserve"> </w:t>
            </w:r>
            <w:r w:rsidRPr="008E329A">
              <w:t>be</w:t>
            </w:r>
            <w:r w:rsidR="006E2CC9" w:rsidRPr="008E329A">
              <w:t xml:space="preserve"> </w:t>
            </w:r>
            <w:r w:rsidRPr="008E329A">
              <w:t>supplied</w:t>
            </w:r>
            <w:r w:rsidR="006E2CC9" w:rsidRPr="008E329A">
              <w:t xml:space="preserve"> </w:t>
            </w:r>
            <w:r w:rsidRPr="008E329A">
              <w:t>or</w:t>
            </w:r>
            <w:r w:rsidR="006E2CC9" w:rsidRPr="008E329A">
              <w:t xml:space="preserve"> </w:t>
            </w:r>
            <w:r w:rsidRPr="008E329A">
              <w:t>execution</w:t>
            </w:r>
            <w:r w:rsidR="006E2CC9" w:rsidRPr="008E329A">
              <w:t xml:space="preserve"> </w:t>
            </w:r>
            <w:r w:rsidRPr="008E329A">
              <w:t>of</w:t>
            </w:r>
            <w:r w:rsidR="006E2CC9" w:rsidRPr="008E329A">
              <w:t xml:space="preserve"> </w:t>
            </w:r>
            <w:r w:rsidRPr="008E329A">
              <w:t>any</w:t>
            </w:r>
            <w:r w:rsidR="006E2CC9" w:rsidRPr="008E329A">
              <w:t xml:space="preserve"> </w:t>
            </w:r>
            <w:r w:rsidRPr="008E329A">
              <w:t>part</w:t>
            </w:r>
            <w:r w:rsidR="006E2CC9" w:rsidRPr="008E329A">
              <w:t xml:space="preserve"> </w:t>
            </w:r>
            <w:r w:rsidRPr="008E329A">
              <w:t>of</w:t>
            </w:r>
            <w:r w:rsidR="006E2CC9" w:rsidRPr="008E329A">
              <w:t xml:space="preserve"> </w:t>
            </w:r>
            <w:r w:rsidRPr="008E329A">
              <w:t>the</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is</w:t>
            </w:r>
            <w:r w:rsidR="006E2CC9" w:rsidRPr="008E329A">
              <w:t xml:space="preserve"> </w:t>
            </w:r>
            <w:r w:rsidRPr="008E329A">
              <w:t>subcontracted</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p>
          <w:p w14:paraId="53B23F97" w14:textId="77777777" w:rsidR="00455149" w:rsidRPr="008E329A" w:rsidRDefault="00455149" w:rsidP="005E11E8">
            <w:pPr>
              <w:pStyle w:val="Heading3"/>
              <w:numPr>
                <w:ilvl w:val="2"/>
                <w:numId w:val="41"/>
              </w:numPr>
              <w:spacing w:before="120" w:after="120"/>
              <w:rPr>
                <w:spacing w:val="-4"/>
              </w:rPr>
            </w:pPr>
            <w:r w:rsidRPr="008E329A">
              <w:rPr>
                <w:spacing w:val="-4"/>
              </w:rPr>
              <w:t>“Supplier”</w:t>
            </w:r>
            <w:r w:rsidR="006E2CC9" w:rsidRPr="008E329A">
              <w:rPr>
                <w:spacing w:val="-4"/>
              </w:rPr>
              <w:t xml:space="preserve"> </w:t>
            </w:r>
            <w:r w:rsidRPr="008E329A">
              <w:rPr>
                <w:spacing w:val="-4"/>
              </w:rPr>
              <w:t>means</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person,</w:t>
            </w:r>
            <w:r w:rsidR="006E2CC9" w:rsidRPr="008E329A">
              <w:rPr>
                <w:spacing w:val="-4"/>
              </w:rPr>
              <w:t xml:space="preserve"> </w:t>
            </w:r>
            <w:r w:rsidRPr="008E329A">
              <w:rPr>
                <w:spacing w:val="-4"/>
              </w:rPr>
              <w:t>private</w:t>
            </w:r>
            <w:r w:rsidR="006E2CC9" w:rsidRPr="008E329A">
              <w:rPr>
                <w:spacing w:val="-4"/>
              </w:rPr>
              <w:t xml:space="preserve"> </w:t>
            </w:r>
            <w:r w:rsidRPr="008E329A">
              <w:rPr>
                <w:spacing w:val="-4"/>
              </w:rPr>
              <w:t>or</w:t>
            </w:r>
            <w:r w:rsidR="006E2CC9" w:rsidRPr="008E329A">
              <w:rPr>
                <w:spacing w:val="-4"/>
              </w:rPr>
              <w:t xml:space="preserve"> </w:t>
            </w:r>
            <w:r w:rsidRPr="008E329A">
              <w:rPr>
                <w:spacing w:val="-4"/>
              </w:rPr>
              <w:t>government</w:t>
            </w:r>
            <w:r w:rsidR="006E2CC9" w:rsidRPr="008E329A">
              <w:rPr>
                <w:spacing w:val="-4"/>
              </w:rPr>
              <w:t xml:space="preserve"> </w:t>
            </w:r>
            <w:r w:rsidRPr="008E329A">
              <w:rPr>
                <w:spacing w:val="-4"/>
              </w:rPr>
              <w:t>entity,</w:t>
            </w:r>
            <w:r w:rsidR="006E2CC9" w:rsidRPr="008E329A">
              <w:rPr>
                <w:spacing w:val="-4"/>
              </w:rPr>
              <w:t xml:space="preserve"> </w:t>
            </w:r>
            <w:r w:rsidRPr="008E329A">
              <w:rPr>
                <w:spacing w:val="-4"/>
              </w:rPr>
              <w:t>or</w:t>
            </w:r>
            <w:r w:rsidR="006E2CC9" w:rsidRPr="008E329A">
              <w:rPr>
                <w:spacing w:val="-4"/>
              </w:rPr>
              <w:t xml:space="preserve"> </w:t>
            </w:r>
            <w:r w:rsidRPr="008E329A">
              <w:rPr>
                <w:spacing w:val="-4"/>
              </w:rPr>
              <w:t>a</w:t>
            </w:r>
            <w:r w:rsidR="006E2CC9" w:rsidRPr="008E329A">
              <w:rPr>
                <w:spacing w:val="-4"/>
              </w:rPr>
              <w:t xml:space="preserve"> </w:t>
            </w:r>
            <w:r w:rsidRPr="008E329A">
              <w:rPr>
                <w:spacing w:val="-4"/>
              </w:rPr>
              <w:t>combination</w:t>
            </w:r>
            <w:r w:rsidR="006E2CC9" w:rsidRPr="008E329A">
              <w:rPr>
                <w:spacing w:val="-4"/>
              </w:rPr>
              <w:t xml:space="preserve"> </w:t>
            </w:r>
            <w:r w:rsidRPr="008E329A">
              <w:rPr>
                <w:spacing w:val="-4"/>
              </w:rPr>
              <w:t>of</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above,</w:t>
            </w:r>
            <w:r w:rsidR="006E2CC9" w:rsidRPr="008E329A">
              <w:rPr>
                <w:spacing w:val="-4"/>
              </w:rPr>
              <w:t xml:space="preserve"> </w:t>
            </w:r>
            <w:r w:rsidRPr="008E329A">
              <w:rPr>
                <w:spacing w:val="-4"/>
              </w:rPr>
              <w:t>whose</w:t>
            </w:r>
            <w:r w:rsidR="006E2CC9" w:rsidRPr="008E329A">
              <w:rPr>
                <w:spacing w:val="-4"/>
              </w:rPr>
              <w:t xml:space="preserve"> </w:t>
            </w:r>
            <w:r w:rsidR="00307427" w:rsidRPr="008E329A">
              <w:rPr>
                <w:spacing w:val="-4"/>
              </w:rPr>
              <w:t>Bid</w:t>
            </w:r>
            <w:r w:rsidR="006E2CC9" w:rsidRPr="008E329A">
              <w:rPr>
                <w:spacing w:val="-4"/>
              </w:rPr>
              <w:t xml:space="preserve"> </w:t>
            </w:r>
            <w:r w:rsidRPr="008E329A">
              <w:rPr>
                <w:spacing w:val="-4"/>
              </w:rPr>
              <w:t>to</w:t>
            </w:r>
            <w:r w:rsidR="006E2CC9" w:rsidRPr="008E329A">
              <w:rPr>
                <w:spacing w:val="-4"/>
              </w:rPr>
              <w:t xml:space="preserve"> </w:t>
            </w:r>
            <w:r w:rsidRPr="008E329A">
              <w:rPr>
                <w:spacing w:val="-4"/>
              </w:rPr>
              <w:t>perform</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Contract</w:t>
            </w:r>
            <w:r w:rsidR="006E2CC9" w:rsidRPr="008E329A">
              <w:rPr>
                <w:spacing w:val="-4"/>
              </w:rPr>
              <w:t xml:space="preserve"> </w:t>
            </w:r>
            <w:r w:rsidRPr="008E329A">
              <w:rPr>
                <w:spacing w:val="-4"/>
              </w:rPr>
              <w:t>has</w:t>
            </w:r>
            <w:r w:rsidR="006E2CC9" w:rsidRPr="008E329A">
              <w:rPr>
                <w:spacing w:val="-4"/>
              </w:rPr>
              <w:t xml:space="preserve"> </w:t>
            </w:r>
            <w:r w:rsidRPr="008E329A">
              <w:rPr>
                <w:spacing w:val="-4"/>
              </w:rPr>
              <w:t>been</w:t>
            </w:r>
            <w:r w:rsidR="006E2CC9" w:rsidRPr="008E329A">
              <w:rPr>
                <w:spacing w:val="-4"/>
              </w:rPr>
              <w:t xml:space="preserve"> </w:t>
            </w:r>
            <w:r w:rsidRPr="008E329A">
              <w:rPr>
                <w:spacing w:val="-4"/>
              </w:rPr>
              <w:t>accepted</w:t>
            </w:r>
            <w:r w:rsidR="006E2CC9" w:rsidRPr="008E329A">
              <w:rPr>
                <w:spacing w:val="-4"/>
              </w:rPr>
              <w:t xml:space="preserve"> </w:t>
            </w:r>
            <w:r w:rsidRPr="008E329A">
              <w:rPr>
                <w:spacing w:val="-4"/>
              </w:rPr>
              <w:t>by</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Purchaser</w:t>
            </w:r>
            <w:r w:rsidR="006E2CC9" w:rsidRPr="008E329A">
              <w:rPr>
                <w:spacing w:val="-4"/>
              </w:rPr>
              <w:t xml:space="preserve"> </w:t>
            </w:r>
            <w:r w:rsidRPr="008E329A">
              <w:rPr>
                <w:spacing w:val="-4"/>
              </w:rPr>
              <w:t>and</w:t>
            </w:r>
            <w:r w:rsidR="006E2CC9" w:rsidRPr="008E329A">
              <w:rPr>
                <w:spacing w:val="-4"/>
              </w:rPr>
              <w:t xml:space="preserve"> </w:t>
            </w:r>
            <w:r w:rsidRPr="008E329A">
              <w:rPr>
                <w:spacing w:val="-4"/>
              </w:rPr>
              <w:t>is</w:t>
            </w:r>
            <w:r w:rsidR="006E2CC9" w:rsidRPr="008E329A">
              <w:rPr>
                <w:spacing w:val="-4"/>
              </w:rPr>
              <w:t xml:space="preserve"> </w:t>
            </w:r>
            <w:r w:rsidRPr="008E329A">
              <w:rPr>
                <w:spacing w:val="-4"/>
              </w:rPr>
              <w:t>named</w:t>
            </w:r>
            <w:r w:rsidR="006E2CC9" w:rsidRPr="008E329A">
              <w:rPr>
                <w:spacing w:val="-4"/>
              </w:rPr>
              <w:t xml:space="preserve"> </w:t>
            </w:r>
            <w:r w:rsidRPr="008E329A">
              <w:rPr>
                <w:spacing w:val="-4"/>
              </w:rPr>
              <w:t>as</w:t>
            </w:r>
            <w:r w:rsidR="006E2CC9" w:rsidRPr="008E329A">
              <w:rPr>
                <w:spacing w:val="-4"/>
              </w:rPr>
              <w:t xml:space="preserve"> </w:t>
            </w:r>
            <w:r w:rsidRPr="008E329A">
              <w:rPr>
                <w:spacing w:val="-4"/>
              </w:rPr>
              <w:t>such</w:t>
            </w:r>
            <w:r w:rsidR="006E2CC9" w:rsidRPr="008E329A">
              <w:rPr>
                <w:spacing w:val="-4"/>
              </w:rPr>
              <w:t xml:space="preserve"> </w:t>
            </w:r>
            <w:r w:rsidRPr="008E329A">
              <w:rPr>
                <w:spacing w:val="-4"/>
              </w:rPr>
              <w:t>in</w:t>
            </w:r>
            <w:r w:rsidR="006E2CC9" w:rsidRPr="008E329A">
              <w:rPr>
                <w:spacing w:val="-4"/>
              </w:rPr>
              <w:t xml:space="preserve"> </w:t>
            </w:r>
            <w:r w:rsidRPr="008E329A">
              <w:rPr>
                <w:spacing w:val="-4"/>
              </w:rPr>
              <w:t>the</w:t>
            </w:r>
            <w:r w:rsidR="006E2CC9" w:rsidRPr="008E329A">
              <w:rPr>
                <w:spacing w:val="-4"/>
              </w:rPr>
              <w:t xml:space="preserve"> </w:t>
            </w:r>
            <w:r w:rsidRPr="008E329A">
              <w:rPr>
                <w:spacing w:val="-4"/>
              </w:rPr>
              <w:t>Contract</w:t>
            </w:r>
            <w:r w:rsidR="006E2CC9" w:rsidRPr="008E329A">
              <w:rPr>
                <w:spacing w:val="-4"/>
              </w:rPr>
              <w:t xml:space="preserve"> </w:t>
            </w:r>
            <w:r w:rsidRPr="008E329A">
              <w:rPr>
                <w:spacing w:val="-4"/>
              </w:rPr>
              <w:t>Agreement.</w:t>
            </w:r>
          </w:p>
          <w:p w14:paraId="783E536D" w14:textId="77777777" w:rsidR="00455149" w:rsidRPr="008E329A" w:rsidRDefault="00455149" w:rsidP="005E11E8">
            <w:pPr>
              <w:pStyle w:val="Heading3"/>
              <w:numPr>
                <w:ilvl w:val="2"/>
                <w:numId w:val="41"/>
              </w:numPr>
              <w:spacing w:before="120" w:after="120"/>
            </w:pPr>
            <w:r w:rsidRPr="008E329A">
              <w:t>“The</w:t>
            </w:r>
            <w:r w:rsidR="006E2CC9" w:rsidRPr="008E329A">
              <w:t xml:space="preserve"> </w:t>
            </w:r>
            <w:r w:rsidR="00EF3D2E" w:rsidRPr="008E329A">
              <w:t>Project</w:t>
            </w:r>
            <w:r w:rsidR="006E2CC9" w:rsidRPr="008E329A">
              <w:t xml:space="preserve"> </w:t>
            </w:r>
            <w:r w:rsidR="00EF3D2E" w:rsidRPr="008E329A">
              <w:t>Site</w:t>
            </w:r>
            <w:r w:rsidRPr="008E329A">
              <w:t>,”</w:t>
            </w:r>
            <w:r w:rsidR="006E2CC9" w:rsidRPr="008E329A">
              <w:t xml:space="preserve"> </w:t>
            </w:r>
            <w:r w:rsidRPr="008E329A">
              <w:t>where</w:t>
            </w:r>
            <w:r w:rsidR="006E2CC9" w:rsidRPr="008E329A">
              <w:t xml:space="preserve"> </w:t>
            </w:r>
            <w:r w:rsidRPr="008E329A">
              <w:t>applicable,</w:t>
            </w:r>
            <w:r w:rsidR="006E2CC9" w:rsidRPr="008E329A">
              <w:t xml:space="preserve"> </w:t>
            </w:r>
            <w:r w:rsidRPr="008E329A">
              <w:t>means</w:t>
            </w:r>
            <w:r w:rsidR="006E2CC9" w:rsidRPr="008E329A">
              <w:t xml:space="preserve"> </w:t>
            </w:r>
            <w:r w:rsidRPr="008E329A">
              <w:t>the</w:t>
            </w:r>
            <w:r w:rsidR="006E2CC9" w:rsidRPr="008E329A">
              <w:t xml:space="preserve"> </w:t>
            </w:r>
            <w:r w:rsidRPr="008E329A">
              <w:t>place</w:t>
            </w:r>
            <w:r w:rsidR="006E2CC9" w:rsidRPr="008E329A">
              <w:t xml:space="preserve"> </w:t>
            </w:r>
            <w:r w:rsidRPr="008E329A">
              <w:rPr>
                <w:b/>
              </w:rPr>
              <w:t>named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SCC</w:t>
            </w:r>
            <w:r w:rsidRPr="008E329A">
              <w:rPr>
                <w:b/>
                <w:bCs/>
              </w:rPr>
              <w:t>.</w:t>
            </w:r>
          </w:p>
        </w:tc>
      </w:tr>
      <w:tr w:rsidR="00455149" w:rsidRPr="008E329A" w14:paraId="0464935C" w14:textId="77777777" w:rsidTr="00C952F3">
        <w:tc>
          <w:tcPr>
            <w:tcW w:w="2268" w:type="dxa"/>
            <w:gridSpan w:val="2"/>
          </w:tcPr>
          <w:p w14:paraId="2817DCB0" w14:textId="77777777" w:rsidR="00455149" w:rsidRPr="008E329A" w:rsidRDefault="00455149" w:rsidP="005E11E8">
            <w:pPr>
              <w:pStyle w:val="sec7-clausesBefore0ptAfter10pt"/>
              <w:spacing w:before="120" w:after="120"/>
            </w:pPr>
            <w:bookmarkStart w:id="531" w:name="_Toc167083637"/>
            <w:bookmarkStart w:id="532" w:name="_Toc135757036"/>
            <w:r w:rsidRPr="008E329A">
              <w:lastRenderedPageBreak/>
              <w:t>Contract</w:t>
            </w:r>
            <w:r w:rsidR="006E2CC9" w:rsidRPr="008E329A">
              <w:t xml:space="preserve"> </w:t>
            </w:r>
            <w:r w:rsidRPr="008E329A">
              <w:t>Documents</w:t>
            </w:r>
            <w:bookmarkEnd w:id="531"/>
            <w:bookmarkEnd w:id="532"/>
          </w:p>
        </w:tc>
        <w:tc>
          <w:tcPr>
            <w:tcW w:w="6948" w:type="dxa"/>
            <w:gridSpan w:val="2"/>
          </w:tcPr>
          <w:p w14:paraId="367A142B" w14:textId="77777777" w:rsidR="00455149" w:rsidRPr="008E329A" w:rsidRDefault="00455149" w:rsidP="005E11E8">
            <w:pPr>
              <w:pStyle w:val="Sub-ClauseText"/>
              <w:numPr>
                <w:ilvl w:val="1"/>
                <w:numId w:val="40"/>
              </w:numPr>
              <w:ind w:left="605" w:hanging="605"/>
              <w:rPr>
                <w:spacing w:val="0"/>
              </w:rPr>
            </w:pP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order</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precedence</w:t>
            </w:r>
            <w:r w:rsidR="006E2CC9" w:rsidRPr="008E329A">
              <w:rPr>
                <w:spacing w:val="0"/>
              </w:rPr>
              <w:t xml:space="preserve"> </w:t>
            </w:r>
            <w:r w:rsidRPr="008E329A">
              <w:rPr>
                <w:spacing w:val="0"/>
              </w:rPr>
              <w:t>set</w:t>
            </w:r>
            <w:r w:rsidR="006E2CC9" w:rsidRPr="008E329A">
              <w:rPr>
                <w:spacing w:val="0"/>
              </w:rPr>
              <w:t xml:space="preserve"> </w:t>
            </w:r>
            <w:r w:rsidRPr="008E329A">
              <w:rPr>
                <w:spacing w:val="0"/>
              </w:rPr>
              <w:t>forth</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forming</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parts</w:t>
            </w:r>
            <w:r w:rsidR="006E2CC9" w:rsidRPr="008E329A">
              <w:rPr>
                <w:spacing w:val="0"/>
              </w:rPr>
              <w:t xml:space="preserve"> </w:t>
            </w:r>
            <w:r w:rsidRPr="008E329A">
              <w:rPr>
                <w:spacing w:val="0"/>
              </w:rPr>
              <w:t>thereof)</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intended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correlative,</w:t>
            </w:r>
            <w:r w:rsidR="006E2CC9" w:rsidRPr="008E329A">
              <w:rPr>
                <w:spacing w:val="0"/>
              </w:rPr>
              <w:t xml:space="preserve"> </w:t>
            </w:r>
            <w:r w:rsidRPr="008E329A">
              <w:rPr>
                <w:spacing w:val="0"/>
              </w:rPr>
              <w:t>complementary,</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mutually</w:t>
            </w:r>
            <w:r w:rsidR="006E2CC9" w:rsidRPr="008E329A">
              <w:rPr>
                <w:spacing w:val="0"/>
              </w:rPr>
              <w:t xml:space="preserve"> </w:t>
            </w:r>
            <w:r w:rsidRPr="008E329A">
              <w:rPr>
                <w:spacing w:val="0"/>
              </w:rPr>
              <w:t>explanatory.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read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whole.</w:t>
            </w:r>
            <w:r w:rsidR="006E2CC9" w:rsidRPr="008E329A">
              <w:rPr>
                <w:spacing w:val="0"/>
              </w:rPr>
              <w:t xml:space="preserve"> </w:t>
            </w:r>
          </w:p>
        </w:tc>
      </w:tr>
      <w:tr w:rsidR="00455149" w:rsidRPr="008E329A" w14:paraId="3E91A739" w14:textId="77777777" w:rsidTr="00C952F3">
        <w:tc>
          <w:tcPr>
            <w:tcW w:w="2268" w:type="dxa"/>
            <w:gridSpan w:val="2"/>
          </w:tcPr>
          <w:p w14:paraId="2175ECD1" w14:textId="77777777" w:rsidR="00455149" w:rsidRPr="008E329A" w:rsidRDefault="00670401" w:rsidP="005E11E8">
            <w:pPr>
              <w:pStyle w:val="sec7-clausesBefore0ptAfter10pt"/>
              <w:spacing w:before="120" w:after="120"/>
            </w:pPr>
            <w:bookmarkStart w:id="533" w:name="_Toc135757037"/>
            <w:r w:rsidRPr="008E329A">
              <w:t>Fraud</w:t>
            </w:r>
            <w:r w:rsidR="006E2CC9" w:rsidRPr="008E329A">
              <w:t xml:space="preserve"> </w:t>
            </w:r>
            <w:r w:rsidRPr="008E329A">
              <w:t>and</w:t>
            </w:r>
            <w:r w:rsidR="006E2CC9" w:rsidRPr="008E329A">
              <w:t xml:space="preserve"> </w:t>
            </w:r>
            <w:r w:rsidRPr="008E329A">
              <w:t>Corruption</w:t>
            </w:r>
            <w:bookmarkEnd w:id="533"/>
            <w:r w:rsidR="006E2CC9" w:rsidRPr="008E329A">
              <w:t xml:space="preserve"> </w:t>
            </w:r>
          </w:p>
        </w:tc>
        <w:tc>
          <w:tcPr>
            <w:tcW w:w="6948" w:type="dxa"/>
            <w:gridSpan w:val="2"/>
          </w:tcPr>
          <w:p w14:paraId="440AD0D6" w14:textId="04491626" w:rsidR="00C4210C" w:rsidRPr="008E329A" w:rsidRDefault="00C4210C" w:rsidP="005E11E8">
            <w:pPr>
              <w:spacing w:before="120" w:after="120"/>
              <w:ind w:left="612" w:right="-72" w:hanging="612"/>
              <w:jc w:val="both"/>
            </w:pPr>
            <w:r w:rsidRPr="008E329A">
              <w:t xml:space="preserve">3.1 </w:t>
            </w:r>
            <w:r w:rsidR="00E05C03" w:rsidRPr="008E329A">
              <w:tab/>
            </w:r>
            <w:r w:rsidRPr="008E329A">
              <w:t>The Bank requires compliance with the Bank’s Anti-Corruption Guidelines and its prevailing sanctions policies and procedures as set forth in the WBG’s Sanctions Framework, as set forth in Appendix</w:t>
            </w:r>
            <w:r w:rsidR="008E485A">
              <w:t xml:space="preserve"> 1</w:t>
            </w:r>
            <w:r w:rsidRPr="008E329A">
              <w:t xml:space="preserve"> to the GCC.</w:t>
            </w:r>
          </w:p>
          <w:p w14:paraId="6DFA8372" w14:textId="77777777" w:rsidR="001F2876" w:rsidRPr="008E329A" w:rsidRDefault="00C952F3" w:rsidP="005E11E8">
            <w:pPr>
              <w:spacing w:before="120" w:after="120"/>
              <w:ind w:left="612" w:hanging="612"/>
              <w:jc w:val="both"/>
            </w:pPr>
            <w:r w:rsidRPr="008E329A">
              <w:t>3.2</w:t>
            </w:r>
            <w:r w:rsidRPr="008E329A">
              <w:tab/>
              <w:t>The</w:t>
            </w:r>
            <w:r w:rsidR="006E2CC9" w:rsidRPr="008E329A">
              <w:t xml:space="preserve"> </w:t>
            </w:r>
            <w:r w:rsidRPr="008E329A">
              <w:t>Purchaser</w:t>
            </w:r>
            <w:r w:rsidR="006E2CC9" w:rsidRPr="008E329A">
              <w:t xml:space="preserve"> </w:t>
            </w:r>
            <w:r w:rsidRPr="008E329A">
              <w:t>requires</w:t>
            </w:r>
            <w:r w:rsidR="006E2CC9" w:rsidRPr="008E329A">
              <w:t xml:space="preserve"> </w:t>
            </w:r>
            <w:r w:rsidRPr="008E329A">
              <w:t>the</w:t>
            </w:r>
            <w:r w:rsidR="006E2CC9" w:rsidRPr="008E329A">
              <w:t xml:space="preserve"> </w:t>
            </w:r>
            <w:r w:rsidRPr="008E329A">
              <w:t>Supplier</w:t>
            </w:r>
            <w:r w:rsidR="006E2CC9" w:rsidRPr="008E329A">
              <w:t xml:space="preserve"> </w:t>
            </w:r>
            <w:r w:rsidRPr="008E329A">
              <w:t>to</w:t>
            </w:r>
            <w:r w:rsidR="006E2CC9" w:rsidRPr="008E329A">
              <w:t xml:space="preserve"> </w:t>
            </w:r>
            <w:r w:rsidRPr="008E329A">
              <w:t>disclose</w:t>
            </w:r>
            <w:r w:rsidR="006E2CC9" w:rsidRPr="008E329A">
              <w:t xml:space="preserve"> </w:t>
            </w:r>
            <w:r w:rsidRPr="008E329A">
              <w:t>any</w:t>
            </w:r>
            <w:r w:rsidR="006E2CC9" w:rsidRPr="008E329A">
              <w:t xml:space="preserve"> </w:t>
            </w:r>
            <w:r w:rsidRPr="008E329A">
              <w:t>commissions</w:t>
            </w:r>
            <w:r w:rsidR="006E2CC9" w:rsidRPr="008E329A">
              <w:t xml:space="preserve"> </w:t>
            </w:r>
            <w:r w:rsidRPr="008E329A">
              <w:t>or</w:t>
            </w:r>
            <w:r w:rsidR="006E2CC9" w:rsidRPr="008E329A">
              <w:t xml:space="preserve"> </w:t>
            </w:r>
            <w:r w:rsidRPr="008E329A">
              <w:t>fees</w:t>
            </w:r>
            <w:r w:rsidR="006E2CC9" w:rsidRPr="008E329A">
              <w:t xml:space="preserve"> </w:t>
            </w:r>
            <w:r w:rsidRPr="008E329A">
              <w:t>that</w:t>
            </w:r>
            <w:r w:rsidR="006E2CC9" w:rsidRPr="008E329A">
              <w:t xml:space="preserve"> </w:t>
            </w:r>
            <w:r w:rsidRPr="008E329A">
              <w:t>may</w:t>
            </w:r>
            <w:r w:rsidR="006E2CC9" w:rsidRPr="008E329A">
              <w:t xml:space="preserve"> </w:t>
            </w:r>
            <w:r w:rsidRPr="008E329A">
              <w:t>have</w:t>
            </w:r>
            <w:r w:rsidR="006E2CC9" w:rsidRPr="008E329A">
              <w:t xml:space="preserve"> </w:t>
            </w:r>
            <w:r w:rsidRPr="008E329A">
              <w:t>been</w:t>
            </w:r>
            <w:r w:rsidR="006E2CC9" w:rsidRPr="008E329A">
              <w:t xml:space="preserve"> </w:t>
            </w:r>
            <w:r w:rsidRPr="008E329A">
              <w:t>paid</w:t>
            </w:r>
            <w:r w:rsidR="006E2CC9" w:rsidRPr="008E329A">
              <w:t xml:space="preserve"> </w:t>
            </w:r>
            <w:r w:rsidRPr="008E329A">
              <w:t>or</w:t>
            </w:r>
            <w:r w:rsidR="006E2CC9" w:rsidRPr="008E329A">
              <w:t xml:space="preserve"> </w:t>
            </w:r>
            <w:r w:rsidRPr="008E329A">
              <w:t>are</w:t>
            </w:r>
            <w:r w:rsidR="006E2CC9" w:rsidRPr="008E329A">
              <w:t xml:space="preserve"> </w:t>
            </w:r>
            <w:r w:rsidRPr="008E329A">
              <w:t>to</w:t>
            </w:r>
            <w:r w:rsidR="006E2CC9" w:rsidRPr="008E329A">
              <w:t xml:space="preserve"> </w:t>
            </w:r>
            <w:r w:rsidRPr="008E329A">
              <w:t>be</w:t>
            </w:r>
            <w:r w:rsidR="006E2CC9" w:rsidRPr="008E329A">
              <w:t xml:space="preserve"> </w:t>
            </w:r>
            <w:r w:rsidRPr="008E329A">
              <w:t>paid</w:t>
            </w:r>
            <w:r w:rsidR="006E2CC9" w:rsidRPr="008E329A">
              <w:t xml:space="preserve"> </w:t>
            </w:r>
            <w:r w:rsidRPr="008E329A">
              <w:t>to</w:t>
            </w:r>
            <w:r w:rsidR="006E2CC9" w:rsidRPr="008E329A">
              <w:t xml:space="preserve"> </w:t>
            </w:r>
            <w:r w:rsidRPr="008E329A">
              <w:t>agents</w:t>
            </w:r>
            <w:r w:rsidR="006E2CC9" w:rsidRPr="008E329A">
              <w:t xml:space="preserve"> </w:t>
            </w:r>
            <w:r w:rsidRPr="008E329A">
              <w:t>or</w:t>
            </w:r>
            <w:r w:rsidR="006E2CC9" w:rsidRPr="008E329A">
              <w:t xml:space="preserve"> </w:t>
            </w:r>
            <w:r w:rsidRPr="008E329A">
              <w:t>any</w:t>
            </w:r>
            <w:r w:rsidR="006E2CC9" w:rsidRPr="008E329A">
              <w:t xml:space="preserve"> </w:t>
            </w:r>
            <w:r w:rsidRPr="008E329A">
              <w:t>other</w:t>
            </w:r>
            <w:r w:rsidR="006E2CC9" w:rsidRPr="008E329A">
              <w:t xml:space="preserve"> </w:t>
            </w:r>
            <w:r w:rsidRPr="008E329A">
              <w:t>party</w:t>
            </w:r>
            <w:r w:rsidR="006E2CC9" w:rsidRPr="008E329A">
              <w:t xml:space="preserve"> </w:t>
            </w:r>
            <w:r w:rsidRPr="008E329A">
              <w:t>with</w:t>
            </w:r>
            <w:r w:rsidR="006E2CC9" w:rsidRPr="008E329A">
              <w:t xml:space="preserve"> </w:t>
            </w:r>
            <w:r w:rsidRPr="008E329A">
              <w:t>respect</w:t>
            </w:r>
            <w:r w:rsidR="006E2CC9" w:rsidRPr="008E329A">
              <w:t xml:space="preserve"> </w:t>
            </w:r>
            <w:r w:rsidRPr="008E329A">
              <w:t>to</w:t>
            </w:r>
            <w:r w:rsidR="006E2CC9" w:rsidRPr="008E329A">
              <w:t xml:space="preserve"> </w:t>
            </w:r>
            <w:r w:rsidRPr="008E329A">
              <w:t>the</w:t>
            </w:r>
            <w:r w:rsidR="006E2CC9" w:rsidRPr="008E329A">
              <w:t xml:space="preserve"> </w:t>
            </w:r>
            <w:r w:rsidR="00307427" w:rsidRPr="008E329A">
              <w:t>Bid</w:t>
            </w:r>
            <w:r w:rsidRPr="008E329A">
              <w:t>ding</w:t>
            </w:r>
            <w:r w:rsidR="006E2CC9" w:rsidRPr="008E329A">
              <w:t xml:space="preserve"> </w:t>
            </w:r>
            <w:r w:rsidRPr="008E329A">
              <w:t>process</w:t>
            </w:r>
            <w:r w:rsidR="006E2CC9" w:rsidRPr="008E329A">
              <w:t xml:space="preserve"> </w:t>
            </w:r>
            <w:r w:rsidRPr="008E329A">
              <w:t>or</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The</w:t>
            </w:r>
            <w:r w:rsidR="006E2CC9" w:rsidRPr="008E329A">
              <w:t xml:space="preserve"> </w:t>
            </w:r>
            <w:r w:rsidRPr="008E329A">
              <w:t>information</w:t>
            </w:r>
            <w:r w:rsidR="006E2CC9" w:rsidRPr="008E329A">
              <w:t xml:space="preserve"> </w:t>
            </w:r>
            <w:r w:rsidRPr="008E329A">
              <w:t>disclosed</w:t>
            </w:r>
            <w:r w:rsidR="006E2CC9" w:rsidRPr="008E329A">
              <w:t xml:space="preserve"> </w:t>
            </w:r>
            <w:r w:rsidRPr="008E329A">
              <w:t>must</w:t>
            </w:r>
            <w:r w:rsidR="006E2CC9" w:rsidRPr="008E329A">
              <w:t xml:space="preserve"> </w:t>
            </w:r>
            <w:r w:rsidRPr="008E329A">
              <w:t>include</w:t>
            </w:r>
            <w:r w:rsidR="006E2CC9" w:rsidRPr="008E329A">
              <w:t xml:space="preserve"> </w:t>
            </w:r>
            <w:r w:rsidRPr="008E329A">
              <w:t>at</w:t>
            </w:r>
            <w:r w:rsidR="006E2CC9" w:rsidRPr="008E329A">
              <w:t xml:space="preserve"> </w:t>
            </w:r>
            <w:r w:rsidRPr="008E329A">
              <w:t>least</w:t>
            </w:r>
            <w:r w:rsidR="006E2CC9" w:rsidRPr="008E329A">
              <w:t xml:space="preserve"> </w:t>
            </w:r>
            <w:r w:rsidRPr="008E329A">
              <w:t>the</w:t>
            </w:r>
            <w:r w:rsidR="006E2CC9" w:rsidRPr="008E329A">
              <w:t xml:space="preserve"> </w:t>
            </w:r>
            <w:r w:rsidRPr="008E329A">
              <w:t>name</w:t>
            </w:r>
            <w:r w:rsidR="006E2CC9" w:rsidRPr="008E329A">
              <w:t xml:space="preserve"> </w:t>
            </w:r>
            <w:r w:rsidRPr="008E329A">
              <w:t>and</w:t>
            </w:r>
            <w:r w:rsidR="006E2CC9" w:rsidRPr="008E329A">
              <w:t xml:space="preserve"> </w:t>
            </w:r>
            <w:r w:rsidRPr="008E329A">
              <w:t>address</w:t>
            </w:r>
            <w:r w:rsidR="006E2CC9" w:rsidRPr="008E329A">
              <w:t xml:space="preserve"> </w:t>
            </w:r>
            <w:r w:rsidRPr="008E329A">
              <w:t>of</w:t>
            </w:r>
            <w:r w:rsidR="006E2CC9" w:rsidRPr="008E329A">
              <w:t xml:space="preserve"> </w:t>
            </w:r>
            <w:r w:rsidRPr="008E329A">
              <w:t>the</w:t>
            </w:r>
            <w:r w:rsidR="006E2CC9" w:rsidRPr="008E329A">
              <w:t xml:space="preserve"> </w:t>
            </w:r>
            <w:r w:rsidRPr="008E329A">
              <w:t>agent</w:t>
            </w:r>
            <w:r w:rsidR="006E2CC9" w:rsidRPr="008E329A">
              <w:t xml:space="preserve"> </w:t>
            </w:r>
            <w:r w:rsidRPr="008E329A">
              <w:t>or</w:t>
            </w:r>
            <w:r w:rsidR="006E2CC9" w:rsidRPr="008E329A">
              <w:t xml:space="preserve"> </w:t>
            </w:r>
            <w:r w:rsidRPr="008E329A">
              <w:t>other</w:t>
            </w:r>
            <w:r w:rsidR="006E2CC9" w:rsidRPr="008E329A">
              <w:t xml:space="preserve"> </w:t>
            </w:r>
            <w:r w:rsidRPr="008E329A">
              <w:t>party,</w:t>
            </w:r>
            <w:r w:rsidR="006E2CC9" w:rsidRPr="008E329A">
              <w:t xml:space="preserve"> </w:t>
            </w:r>
            <w:r w:rsidRPr="008E329A">
              <w:t>the</w:t>
            </w:r>
            <w:r w:rsidR="006E2CC9" w:rsidRPr="008E329A">
              <w:t xml:space="preserve"> </w:t>
            </w:r>
            <w:r w:rsidRPr="008E329A">
              <w:t>amount</w:t>
            </w:r>
            <w:r w:rsidR="006E2CC9" w:rsidRPr="008E329A">
              <w:t xml:space="preserve"> </w:t>
            </w:r>
            <w:r w:rsidRPr="008E329A">
              <w:t>and</w:t>
            </w:r>
            <w:r w:rsidR="006E2CC9" w:rsidRPr="008E329A">
              <w:t xml:space="preserve"> </w:t>
            </w:r>
            <w:r w:rsidRPr="008E329A">
              <w:t>currency,</w:t>
            </w:r>
            <w:r w:rsidR="006E2CC9" w:rsidRPr="008E329A">
              <w:t xml:space="preserve"> </w:t>
            </w:r>
            <w:r w:rsidRPr="008E329A">
              <w:t>and</w:t>
            </w:r>
            <w:r w:rsidR="006E2CC9" w:rsidRPr="008E329A">
              <w:t xml:space="preserve"> </w:t>
            </w:r>
            <w:r w:rsidRPr="008E329A">
              <w:t>the</w:t>
            </w:r>
            <w:r w:rsidR="006E2CC9" w:rsidRPr="008E329A">
              <w:t xml:space="preserve"> </w:t>
            </w:r>
            <w:r w:rsidRPr="008E329A">
              <w:t>purpose</w:t>
            </w:r>
            <w:r w:rsidR="006E2CC9" w:rsidRPr="008E329A">
              <w:t xml:space="preserve"> </w:t>
            </w:r>
            <w:r w:rsidRPr="008E329A">
              <w:t>of</w:t>
            </w:r>
            <w:r w:rsidR="006E2CC9" w:rsidRPr="008E329A">
              <w:t xml:space="preserve"> </w:t>
            </w:r>
            <w:r w:rsidRPr="008E329A">
              <w:t>the</w:t>
            </w:r>
            <w:r w:rsidR="006E2CC9" w:rsidRPr="008E329A">
              <w:t xml:space="preserve"> </w:t>
            </w:r>
            <w:r w:rsidRPr="008E329A">
              <w:t>commission,</w:t>
            </w:r>
            <w:r w:rsidR="006E2CC9" w:rsidRPr="008E329A">
              <w:t xml:space="preserve"> </w:t>
            </w:r>
            <w:r w:rsidRPr="008E329A">
              <w:t>gratuity</w:t>
            </w:r>
            <w:r w:rsidR="006E2CC9" w:rsidRPr="008E329A">
              <w:t xml:space="preserve"> </w:t>
            </w:r>
            <w:r w:rsidRPr="008E329A">
              <w:t>or</w:t>
            </w:r>
            <w:r w:rsidR="006E2CC9" w:rsidRPr="008E329A">
              <w:t xml:space="preserve"> </w:t>
            </w:r>
            <w:r w:rsidRPr="008E329A">
              <w:t>fee.</w:t>
            </w:r>
            <w:r w:rsidR="006E2CC9" w:rsidRPr="008E329A">
              <w:t xml:space="preserve"> </w:t>
            </w:r>
          </w:p>
        </w:tc>
      </w:tr>
      <w:tr w:rsidR="00455149" w:rsidRPr="008E329A" w14:paraId="04BAC471" w14:textId="77777777" w:rsidTr="00C952F3">
        <w:tc>
          <w:tcPr>
            <w:tcW w:w="2268" w:type="dxa"/>
            <w:gridSpan w:val="2"/>
          </w:tcPr>
          <w:p w14:paraId="74C90474" w14:textId="77777777" w:rsidR="00455149" w:rsidRPr="008E329A" w:rsidRDefault="00455149" w:rsidP="005E11E8">
            <w:pPr>
              <w:pStyle w:val="sec7-clausesBefore0ptAfter10pt"/>
              <w:spacing w:before="120" w:after="120"/>
            </w:pPr>
            <w:bookmarkStart w:id="534" w:name="_Toc167083639"/>
            <w:bookmarkStart w:id="535" w:name="_Toc135757038"/>
            <w:r w:rsidRPr="008E329A">
              <w:t>Interpretation</w:t>
            </w:r>
            <w:bookmarkEnd w:id="534"/>
            <w:bookmarkEnd w:id="535"/>
          </w:p>
        </w:tc>
        <w:tc>
          <w:tcPr>
            <w:tcW w:w="6948" w:type="dxa"/>
            <w:gridSpan w:val="2"/>
          </w:tcPr>
          <w:p w14:paraId="5EBCD2AB" w14:textId="77777777" w:rsidR="00455149" w:rsidRPr="008E329A" w:rsidRDefault="00455149" w:rsidP="005E11E8">
            <w:pPr>
              <w:pStyle w:val="Sub-ClauseText"/>
              <w:numPr>
                <w:ilvl w:val="1"/>
                <w:numId w:val="42"/>
              </w:numPr>
            </w:pPr>
            <w:r w:rsidRPr="008E329A">
              <w:t>If</w:t>
            </w:r>
            <w:r w:rsidR="006E2CC9" w:rsidRPr="008E329A">
              <w:t xml:space="preserve"> </w:t>
            </w:r>
            <w:r w:rsidRPr="008E329A">
              <w:t>the</w:t>
            </w:r>
            <w:r w:rsidR="006E2CC9" w:rsidRPr="008E329A">
              <w:t xml:space="preserve"> </w:t>
            </w:r>
            <w:r w:rsidRPr="008E329A">
              <w:t>context</w:t>
            </w:r>
            <w:r w:rsidR="006E2CC9" w:rsidRPr="008E329A">
              <w:t xml:space="preserve"> </w:t>
            </w:r>
            <w:r w:rsidRPr="008E329A">
              <w:t>so</w:t>
            </w:r>
            <w:r w:rsidR="006E2CC9" w:rsidRPr="008E329A">
              <w:t xml:space="preserve"> </w:t>
            </w:r>
            <w:r w:rsidRPr="008E329A">
              <w:t>requires</w:t>
            </w:r>
            <w:r w:rsidR="006E2CC9" w:rsidRPr="008E329A">
              <w:t xml:space="preserve"> </w:t>
            </w:r>
            <w:r w:rsidRPr="008E329A">
              <w:t>it,</w:t>
            </w:r>
            <w:r w:rsidR="006E2CC9" w:rsidRPr="008E329A">
              <w:t xml:space="preserve"> </w:t>
            </w:r>
            <w:r w:rsidRPr="008E329A">
              <w:t>singular</w:t>
            </w:r>
            <w:r w:rsidR="006E2CC9" w:rsidRPr="008E329A">
              <w:t xml:space="preserve"> </w:t>
            </w:r>
            <w:r w:rsidRPr="008E329A">
              <w:t>means</w:t>
            </w:r>
            <w:r w:rsidR="006E2CC9" w:rsidRPr="008E329A">
              <w:t xml:space="preserve"> </w:t>
            </w:r>
            <w:r w:rsidRPr="008E329A">
              <w:t>plural</w:t>
            </w:r>
            <w:r w:rsidR="006E2CC9" w:rsidRPr="008E329A">
              <w:t xml:space="preserve"> </w:t>
            </w:r>
            <w:r w:rsidRPr="008E329A">
              <w:t>and</w:t>
            </w:r>
            <w:r w:rsidR="006E2CC9" w:rsidRPr="008E329A">
              <w:t xml:space="preserve"> </w:t>
            </w:r>
            <w:r w:rsidRPr="008E329A">
              <w:t>vice</w:t>
            </w:r>
            <w:r w:rsidR="006E2CC9" w:rsidRPr="008E329A">
              <w:t xml:space="preserve"> </w:t>
            </w:r>
            <w:r w:rsidRPr="008E329A">
              <w:t>versa.</w:t>
            </w:r>
          </w:p>
          <w:p w14:paraId="0CEAE621" w14:textId="77777777" w:rsidR="00455149" w:rsidRPr="008E329A" w:rsidRDefault="00455149" w:rsidP="005E11E8">
            <w:pPr>
              <w:pStyle w:val="Sub-ClauseText"/>
              <w:numPr>
                <w:ilvl w:val="1"/>
                <w:numId w:val="42"/>
              </w:numPr>
              <w:rPr>
                <w:spacing w:val="0"/>
              </w:rPr>
            </w:pPr>
            <w:r w:rsidRPr="008E329A">
              <w:rPr>
                <w:spacing w:val="0"/>
              </w:rPr>
              <w:t>Incoterms</w:t>
            </w:r>
          </w:p>
          <w:p w14:paraId="2A8B4B11" w14:textId="77777777" w:rsidR="00455149" w:rsidRPr="008E329A" w:rsidRDefault="00455149" w:rsidP="005E11E8">
            <w:pPr>
              <w:pStyle w:val="Heading3"/>
              <w:numPr>
                <w:ilvl w:val="2"/>
                <w:numId w:val="45"/>
              </w:numPr>
              <w:spacing w:before="120" w:after="120"/>
            </w:pPr>
            <w:r w:rsidRPr="008E329A">
              <w:t>Unless</w:t>
            </w:r>
            <w:r w:rsidR="006E2CC9" w:rsidRPr="008E329A">
              <w:t xml:space="preserve"> </w:t>
            </w:r>
            <w:r w:rsidRPr="008E329A">
              <w:rPr>
                <w:bCs/>
              </w:rPr>
              <w:t>inconsistent</w:t>
            </w:r>
            <w:r w:rsidR="006E2CC9" w:rsidRPr="008E329A">
              <w:rPr>
                <w:bCs/>
              </w:rPr>
              <w:t xml:space="preserve"> </w:t>
            </w:r>
            <w:r w:rsidRPr="008E329A">
              <w:rPr>
                <w:bCs/>
              </w:rPr>
              <w:t>with</w:t>
            </w:r>
            <w:r w:rsidR="006E2CC9" w:rsidRPr="008E329A">
              <w:rPr>
                <w:bCs/>
              </w:rPr>
              <w:t xml:space="preserve"> </w:t>
            </w:r>
            <w:r w:rsidRPr="008E329A">
              <w:rPr>
                <w:bCs/>
              </w:rPr>
              <w:t>any</w:t>
            </w:r>
            <w:r w:rsidR="006E2CC9" w:rsidRPr="008E329A">
              <w:rPr>
                <w:bCs/>
              </w:rPr>
              <w:t xml:space="preserve"> </w:t>
            </w:r>
            <w:r w:rsidRPr="008E329A">
              <w:rPr>
                <w:bCs/>
              </w:rPr>
              <w:t>provision</w:t>
            </w:r>
            <w:r w:rsidR="006E2CC9" w:rsidRPr="008E329A">
              <w:rPr>
                <w:bCs/>
              </w:rPr>
              <w:t xml:space="preserve"> </w:t>
            </w:r>
            <w:r w:rsidRPr="008E329A">
              <w:rPr>
                <w:bCs/>
              </w:rPr>
              <w:t>of</w:t>
            </w:r>
            <w:r w:rsidR="006E2CC9" w:rsidRPr="008E329A">
              <w:rPr>
                <w:bCs/>
              </w:rPr>
              <w:t xml:space="preserve"> </w:t>
            </w:r>
            <w:r w:rsidRPr="008E329A">
              <w:rPr>
                <w:bCs/>
              </w:rPr>
              <w:t>the</w:t>
            </w:r>
            <w:r w:rsidR="006E2CC9" w:rsidRPr="008E329A">
              <w:rPr>
                <w:bCs/>
              </w:rPr>
              <w:t xml:space="preserve"> </w:t>
            </w:r>
            <w:r w:rsidRPr="008E329A">
              <w:rPr>
                <w:bCs/>
              </w:rPr>
              <w:t>Contract</w:t>
            </w:r>
            <w:r w:rsidRPr="008E329A">
              <w:rPr>
                <w:b/>
                <w:bCs/>
              </w:rPr>
              <w:t>,</w:t>
            </w:r>
            <w:r w:rsidR="006E2CC9" w:rsidRPr="008E329A">
              <w:t xml:space="preserve"> </w:t>
            </w:r>
            <w:r w:rsidRPr="008E329A">
              <w:t>the</w:t>
            </w:r>
            <w:r w:rsidR="006E2CC9" w:rsidRPr="008E329A">
              <w:t xml:space="preserve"> </w:t>
            </w:r>
            <w:r w:rsidRPr="008E329A">
              <w:t>meaning</w:t>
            </w:r>
            <w:r w:rsidR="006E2CC9" w:rsidRPr="008E329A">
              <w:t xml:space="preserve"> </w:t>
            </w:r>
            <w:r w:rsidRPr="008E329A">
              <w:t>of</w:t>
            </w:r>
            <w:r w:rsidR="006E2CC9" w:rsidRPr="008E329A">
              <w:t xml:space="preserve"> </w:t>
            </w:r>
            <w:r w:rsidRPr="008E329A">
              <w:t>any</w:t>
            </w:r>
            <w:r w:rsidR="006E2CC9" w:rsidRPr="008E329A">
              <w:t xml:space="preserve"> </w:t>
            </w:r>
            <w:r w:rsidRPr="008E329A">
              <w:t>trade</w:t>
            </w:r>
            <w:r w:rsidR="006E2CC9" w:rsidRPr="008E329A">
              <w:t xml:space="preserve"> </w:t>
            </w:r>
            <w:r w:rsidRPr="008E329A">
              <w:t>term</w:t>
            </w:r>
            <w:r w:rsidR="006E2CC9" w:rsidRPr="008E329A">
              <w:t xml:space="preserve"> </w:t>
            </w:r>
            <w:r w:rsidRPr="008E329A">
              <w:t>and</w:t>
            </w:r>
            <w:r w:rsidR="006E2CC9" w:rsidRPr="008E329A">
              <w:t xml:space="preserve"> </w:t>
            </w:r>
            <w:r w:rsidRPr="008E329A">
              <w:t>the</w:t>
            </w:r>
            <w:r w:rsidR="006E2CC9" w:rsidRPr="008E329A">
              <w:t xml:space="preserve"> </w:t>
            </w:r>
            <w:r w:rsidRPr="008E329A">
              <w:t>rights</w:t>
            </w:r>
            <w:r w:rsidR="006E2CC9" w:rsidRPr="008E329A">
              <w:t xml:space="preserve"> </w:t>
            </w:r>
            <w:r w:rsidRPr="008E329A">
              <w:t>and</w:t>
            </w:r>
            <w:r w:rsidR="006E2CC9" w:rsidRPr="008E329A">
              <w:t xml:space="preserve"> </w:t>
            </w:r>
            <w:r w:rsidRPr="008E329A">
              <w:t>obligations</w:t>
            </w:r>
            <w:r w:rsidR="006E2CC9" w:rsidRPr="008E329A">
              <w:t xml:space="preserve"> </w:t>
            </w:r>
            <w:r w:rsidRPr="008E329A">
              <w:t>of</w:t>
            </w:r>
            <w:r w:rsidR="006E2CC9" w:rsidRPr="008E329A">
              <w:t xml:space="preserve"> </w:t>
            </w:r>
            <w:r w:rsidRPr="008E329A">
              <w:t>parties</w:t>
            </w:r>
            <w:r w:rsidR="006E2CC9" w:rsidRPr="008E329A">
              <w:t xml:space="preserve"> </w:t>
            </w:r>
            <w:r w:rsidRPr="008E329A">
              <w:t>thereunder</w:t>
            </w:r>
            <w:r w:rsidR="006E2CC9" w:rsidRPr="008E329A">
              <w:t xml:space="preserve"> </w:t>
            </w:r>
            <w:r w:rsidRPr="008E329A">
              <w:t>shall</w:t>
            </w:r>
            <w:r w:rsidR="006E2CC9" w:rsidRPr="008E329A">
              <w:t xml:space="preserve"> </w:t>
            </w:r>
            <w:r w:rsidRPr="008E329A">
              <w:t>be</w:t>
            </w:r>
            <w:r w:rsidR="006E2CC9" w:rsidRPr="008E329A">
              <w:t xml:space="preserve"> </w:t>
            </w:r>
            <w:r w:rsidRPr="008E329A">
              <w:t>as</w:t>
            </w:r>
            <w:r w:rsidR="006E2CC9" w:rsidRPr="008E329A">
              <w:t xml:space="preserve"> </w:t>
            </w:r>
            <w:r w:rsidRPr="008E329A">
              <w:t>prescribed</w:t>
            </w:r>
            <w:r w:rsidR="006E2CC9" w:rsidRPr="008E329A">
              <w:t xml:space="preserve"> </w:t>
            </w:r>
            <w:r w:rsidRPr="008E329A">
              <w:t>by</w:t>
            </w:r>
            <w:r w:rsidR="006E2CC9" w:rsidRPr="008E329A">
              <w:t xml:space="preserve"> </w:t>
            </w:r>
            <w:r w:rsidRPr="008E329A">
              <w:t>Incoterms</w:t>
            </w:r>
            <w:r w:rsidR="004C57F8" w:rsidRPr="008E329A">
              <w:rPr>
                <w:b/>
              </w:rPr>
              <w:t xml:space="preserve"> specified in the</w:t>
            </w:r>
            <w:r w:rsidR="004C57F8" w:rsidRPr="008E329A">
              <w:t xml:space="preserve"> </w:t>
            </w:r>
            <w:r w:rsidR="004C57F8" w:rsidRPr="008E329A">
              <w:rPr>
                <w:b/>
              </w:rPr>
              <w:t>SCC</w:t>
            </w:r>
            <w:r w:rsidRPr="008E329A">
              <w:t>.</w:t>
            </w:r>
          </w:p>
          <w:p w14:paraId="3CCBA52A" w14:textId="77777777" w:rsidR="00455149" w:rsidRPr="008E329A" w:rsidRDefault="00455149" w:rsidP="005E11E8">
            <w:pPr>
              <w:pStyle w:val="Heading3"/>
              <w:numPr>
                <w:ilvl w:val="2"/>
                <w:numId w:val="45"/>
              </w:numPr>
              <w:spacing w:before="120" w:after="120"/>
            </w:pPr>
            <w:r w:rsidRPr="008E329A">
              <w:t>The</w:t>
            </w:r>
            <w:r w:rsidR="006E2CC9" w:rsidRPr="008E329A">
              <w:t xml:space="preserve"> </w:t>
            </w:r>
            <w:r w:rsidRPr="008E329A">
              <w:t>terms</w:t>
            </w:r>
            <w:r w:rsidR="006E2CC9" w:rsidRPr="008E329A">
              <w:t xml:space="preserve"> </w:t>
            </w:r>
            <w:r w:rsidRPr="008E329A">
              <w:t>EXW,</w:t>
            </w:r>
            <w:r w:rsidR="006E2CC9" w:rsidRPr="008E329A">
              <w:t xml:space="preserve"> </w:t>
            </w:r>
            <w:r w:rsidRPr="008E329A">
              <w:t>CIP,</w:t>
            </w:r>
            <w:r w:rsidR="006E2CC9" w:rsidRPr="008E329A">
              <w:t xml:space="preserve"> </w:t>
            </w:r>
            <w:r w:rsidRPr="008E329A">
              <w:t>FCA,</w:t>
            </w:r>
            <w:r w:rsidR="006E2CC9" w:rsidRPr="008E329A">
              <w:t xml:space="preserve"> </w:t>
            </w:r>
            <w:r w:rsidRPr="008E329A">
              <w:t>CFR</w:t>
            </w:r>
            <w:r w:rsidR="006E2CC9" w:rsidRPr="008E329A">
              <w:t xml:space="preserve"> </w:t>
            </w:r>
            <w:r w:rsidRPr="008E329A">
              <w:t>and</w:t>
            </w:r>
            <w:r w:rsidR="006E2CC9" w:rsidRPr="008E329A">
              <w:t xml:space="preserve"> </w:t>
            </w:r>
            <w:r w:rsidRPr="008E329A">
              <w:t>other</w:t>
            </w:r>
            <w:r w:rsidR="006E2CC9" w:rsidRPr="008E329A">
              <w:t xml:space="preserve"> </w:t>
            </w:r>
            <w:r w:rsidRPr="008E329A">
              <w:t>similar</w:t>
            </w:r>
            <w:r w:rsidR="006E2CC9" w:rsidRPr="008E329A">
              <w:t xml:space="preserve"> </w:t>
            </w:r>
            <w:r w:rsidRPr="008E329A">
              <w:t>terms,</w:t>
            </w:r>
            <w:r w:rsidR="006E2CC9" w:rsidRPr="008E329A">
              <w:t xml:space="preserve"> </w:t>
            </w:r>
            <w:r w:rsidRPr="008E329A">
              <w:t>when</w:t>
            </w:r>
            <w:r w:rsidR="006E2CC9" w:rsidRPr="008E329A">
              <w:t xml:space="preserve"> </w:t>
            </w:r>
            <w:r w:rsidRPr="008E329A">
              <w:t>used,</w:t>
            </w:r>
            <w:r w:rsidR="006E2CC9" w:rsidRPr="008E329A">
              <w:t xml:space="preserve"> </w:t>
            </w:r>
            <w:r w:rsidRPr="008E329A">
              <w:t>shall</w:t>
            </w:r>
            <w:r w:rsidR="006E2CC9" w:rsidRPr="008E329A">
              <w:t xml:space="preserve"> </w:t>
            </w:r>
            <w:r w:rsidRPr="008E329A">
              <w:t>be</w:t>
            </w:r>
            <w:r w:rsidR="006E2CC9" w:rsidRPr="008E329A">
              <w:t xml:space="preserve"> </w:t>
            </w:r>
            <w:r w:rsidRPr="008E329A">
              <w:t>governed</w:t>
            </w:r>
            <w:r w:rsidR="006E2CC9" w:rsidRPr="008E329A">
              <w:t xml:space="preserve"> </w:t>
            </w:r>
            <w:r w:rsidRPr="008E329A">
              <w:t>by</w:t>
            </w:r>
            <w:r w:rsidR="006E2CC9" w:rsidRPr="008E329A">
              <w:t xml:space="preserve"> </w:t>
            </w:r>
            <w:r w:rsidRPr="008E329A">
              <w:t>the</w:t>
            </w:r>
            <w:r w:rsidR="006E2CC9" w:rsidRPr="008E329A">
              <w:t xml:space="preserve"> </w:t>
            </w:r>
            <w:r w:rsidRPr="008E329A">
              <w:t>rules</w:t>
            </w:r>
            <w:r w:rsidR="006E2CC9" w:rsidRPr="008E329A">
              <w:t xml:space="preserve"> </w:t>
            </w:r>
            <w:r w:rsidRPr="008E329A">
              <w:t>prescribed</w:t>
            </w:r>
            <w:r w:rsidR="006E2CC9" w:rsidRPr="008E329A">
              <w:t xml:space="preserve"> </w:t>
            </w:r>
            <w:r w:rsidRPr="008E329A">
              <w:t>in</w:t>
            </w:r>
            <w:r w:rsidR="006E2CC9" w:rsidRPr="008E329A">
              <w:t xml:space="preserve"> </w:t>
            </w:r>
            <w:r w:rsidRPr="008E329A">
              <w:t>the</w:t>
            </w:r>
            <w:r w:rsidR="006E2CC9" w:rsidRPr="008E329A">
              <w:t xml:space="preserve"> </w:t>
            </w:r>
            <w:r w:rsidRPr="008E329A">
              <w:t>current</w:t>
            </w:r>
            <w:r w:rsidR="006E2CC9" w:rsidRPr="008E329A">
              <w:t xml:space="preserve"> </w:t>
            </w:r>
            <w:r w:rsidRPr="008E329A">
              <w:t>edition</w:t>
            </w:r>
            <w:r w:rsidR="006E2CC9" w:rsidRPr="008E329A">
              <w:t xml:space="preserve"> </w:t>
            </w:r>
            <w:r w:rsidRPr="008E329A">
              <w:t>of</w:t>
            </w:r>
            <w:r w:rsidR="006E2CC9" w:rsidRPr="008E329A">
              <w:t xml:space="preserve"> </w:t>
            </w:r>
            <w:r w:rsidRPr="008E329A">
              <w:t>Incoterms</w:t>
            </w:r>
            <w:r w:rsidR="006E2CC9" w:rsidRPr="008E329A">
              <w:t xml:space="preserve"> </w:t>
            </w:r>
            <w:r w:rsidRPr="008E329A">
              <w:rPr>
                <w:b/>
              </w:rPr>
              <w:t>specified</w:t>
            </w:r>
            <w:r w:rsidR="006E2CC9" w:rsidRPr="008E329A">
              <w:rPr>
                <w:b/>
              </w:rPr>
              <w:t xml:space="preserve"> </w:t>
            </w:r>
            <w:r w:rsidRPr="008E329A">
              <w:rPr>
                <w:b/>
              </w:rPr>
              <w:t>in</w:t>
            </w:r>
            <w:r w:rsidR="006E2CC9" w:rsidRPr="008E329A">
              <w:rPr>
                <w:b/>
              </w:rPr>
              <w:t xml:space="preserve"> </w:t>
            </w:r>
            <w:r w:rsidRPr="008E329A">
              <w:rPr>
                <w:b/>
              </w:rPr>
              <w:t>the</w:t>
            </w:r>
            <w:r w:rsidR="006E2CC9" w:rsidRPr="008E329A">
              <w:t xml:space="preserve"> </w:t>
            </w:r>
            <w:r w:rsidRPr="008E329A">
              <w:rPr>
                <w:b/>
              </w:rPr>
              <w:t>SCC</w:t>
            </w:r>
            <w:r w:rsidR="006E2CC9" w:rsidRPr="008E329A">
              <w:t xml:space="preserve"> </w:t>
            </w:r>
            <w:r w:rsidRPr="008E329A">
              <w:t>and</w:t>
            </w:r>
            <w:r w:rsidR="006E2CC9" w:rsidRPr="008E329A">
              <w:t xml:space="preserve"> </w:t>
            </w:r>
            <w:r w:rsidRPr="008E329A">
              <w:t>published</w:t>
            </w:r>
            <w:r w:rsidR="006E2CC9" w:rsidRPr="008E329A">
              <w:t xml:space="preserve"> </w:t>
            </w:r>
            <w:r w:rsidRPr="008E329A">
              <w:t>by</w:t>
            </w:r>
            <w:r w:rsidR="006E2CC9" w:rsidRPr="008E329A">
              <w:t xml:space="preserve"> </w:t>
            </w:r>
            <w:r w:rsidRPr="008E329A">
              <w:t>the</w:t>
            </w:r>
            <w:r w:rsidR="006E2CC9" w:rsidRPr="008E329A">
              <w:t xml:space="preserve"> </w:t>
            </w:r>
            <w:r w:rsidRPr="008E329A">
              <w:t>International</w:t>
            </w:r>
            <w:r w:rsidR="006E2CC9" w:rsidRPr="008E329A">
              <w:t xml:space="preserve"> </w:t>
            </w:r>
            <w:r w:rsidRPr="008E329A">
              <w:t>Chamber</w:t>
            </w:r>
            <w:r w:rsidR="006E2CC9" w:rsidRPr="008E329A">
              <w:t xml:space="preserve"> </w:t>
            </w:r>
            <w:r w:rsidRPr="008E329A">
              <w:t>of</w:t>
            </w:r>
            <w:r w:rsidR="006E2CC9" w:rsidRPr="008E329A">
              <w:t xml:space="preserve"> </w:t>
            </w:r>
            <w:r w:rsidRPr="008E329A">
              <w:t>Commerce</w:t>
            </w:r>
            <w:r w:rsidR="006E2CC9" w:rsidRPr="008E329A">
              <w:t xml:space="preserve"> </w:t>
            </w:r>
            <w:r w:rsidRPr="008E329A">
              <w:t>in</w:t>
            </w:r>
            <w:r w:rsidR="006E2CC9" w:rsidRPr="008E329A">
              <w:t xml:space="preserve"> </w:t>
            </w:r>
            <w:r w:rsidRPr="008E329A">
              <w:t>Paris,</w:t>
            </w:r>
            <w:r w:rsidR="006E2CC9" w:rsidRPr="008E329A">
              <w:t xml:space="preserve"> </w:t>
            </w:r>
            <w:r w:rsidRPr="008E329A">
              <w:t>France.</w:t>
            </w:r>
          </w:p>
          <w:p w14:paraId="6B8C1BDD" w14:textId="77777777" w:rsidR="00455149" w:rsidRPr="008E329A" w:rsidRDefault="00455149" w:rsidP="005E11E8">
            <w:pPr>
              <w:pStyle w:val="Sub-ClauseText"/>
              <w:keepNext/>
              <w:keepLines/>
              <w:numPr>
                <w:ilvl w:val="1"/>
                <w:numId w:val="42"/>
              </w:numPr>
              <w:ind w:left="605" w:hanging="605"/>
              <w:rPr>
                <w:spacing w:val="0"/>
              </w:rPr>
            </w:pPr>
            <w:r w:rsidRPr="008E329A">
              <w:rPr>
                <w:spacing w:val="0"/>
              </w:rPr>
              <w:t>Entire</w:t>
            </w:r>
            <w:r w:rsidR="006E2CC9" w:rsidRPr="008E329A">
              <w:rPr>
                <w:spacing w:val="0"/>
              </w:rPr>
              <w:t xml:space="preserve"> </w:t>
            </w:r>
            <w:r w:rsidRPr="008E329A">
              <w:rPr>
                <w:spacing w:val="0"/>
              </w:rPr>
              <w:t>Agreement</w:t>
            </w:r>
          </w:p>
          <w:p w14:paraId="7915E4CB" w14:textId="77777777" w:rsidR="00455149" w:rsidRPr="008E329A" w:rsidRDefault="00455149" w:rsidP="005E11E8">
            <w:pPr>
              <w:pStyle w:val="Sub-ClauseText"/>
              <w:ind w:left="600"/>
              <w:rPr>
                <w:spacing w:val="0"/>
              </w:rPr>
            </w:pP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constitutes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entire</w:t>
            </w:r>
            <w:r w:rsidR="006E2CC9" w:rsidRPr="008E329A">
              <w:rPr>
                <w:spacing w:val="0"/>
              </w:rPr>
              <w:t xml:space="preserve"> </w:t>
            </w:r>
            <w:r w:rsidRPr="008E329A">
              <w:rPr>
                <w:spacing w:val="0"/>
              </w:rPr>
              <w:t>agreement</w:t>
            </w:r>
            <w:r w:rsidR="006E2CC9" w:rsidRPr="008E329A">
              <w:rPr>
                <w:spacing w:val="0"/>
              </w:rPr>
              <w:t xml:space="preserve"> </w:t>
            </w:r>
            <w:r w:rsidRPr="008E329A">
              <w:rPr>
                <w:spacing w:val="0"/>
              </w:rPr>
              <w:t>between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supersedes</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communications,</w:t>
            </w:r>
            <w:r w:rsidR="006E2CC9" w:rsidRPr="008E329A">
              <w:rPr>
                <w:spacing w:val="0"/>
              </w:rPr>
              <w:t xml:space="preserve"> </w:t>
            </w:r>
            <w:r w:rsidRPr="008E329A">
              <w:rPr>
                <w:spacing w:val="0"/>
              </w:rPr>
              <w:t>negotiations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agreements</w:t>
            </w:r>
            <w:r w:rsidR="006E2CC9" w:rsidRPr="008E329A">
              <w:rPr>
                <w:spacing w:val="0"/>
              </w:rPr>
              <w:t xml:space="preserve"> </w:t>
            </w:r>
            <w:r w:rsidRPr="008E329A">
              <w:rPr>
                <w:spacing w:val="0"/>
              </w:rPr>
              <w:t>(whether</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oral)</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parties</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respect</w:t>
            </w:r>
            <w:r w:rsidR="006E2CC9" w:rsidRPr="008E329A">
              <w:rPr>
                <w:spacing w:val="0"/>
              </w:rPr>
              <w:t xml:space="preserve"> </w:t>
            </w:r>
            <w:r w:rsidRPr="008E329A">
              <w:rPr>
                <w:spacing w:val="0"/>
              </w:rPr>
              <w:t>thereto</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date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Contract.</w:t>
            </w:r>
          </w:p>
          <w:p w14:paraId="57F73528" w14:textId="77777777" w:rsidR="00455149" w:rsidRPr="008E329A" w:rsidRDefault="00455149" w:rsidP="005E11E8">
            <w:pPr>
              <w:pStyle w:val="Sub-ClauseText"/>
              <w:numPr>
                <w:ilvl w:val="1"/>
                <w:numId w:val="42"/>
              </w:numPr>
              <w:ind w:left="605"/>
              <w:rPr>
                <w:spacing w:val="0"/>
              </w:rPr>
            </w:pPr>
            <w:r w:rsidRPr="008E329A">
              <w:rPr>
                <w:spacing w:val="0"/>
              </w:rPr>
              <w:t>Amendment</w:t>
            </w:r>
          </w:p>
          <w:p w14:paraId="41BF31A6" w14:textId="77777777" w:rsidR="00455149" w:rsidRPr="008E329A" w:rsidRDefault="00455149" w:rsidP="005E11E8">
            <w:pPr>
              <w:pStyle w:val="Sub-ClauseText"/>
              <w:ind w:left="605"/>
              <w:rPr>
                <w:spacing w:val="0"/>
              </w:rPr>
            </w:pPr>
            <w:r w:rsidRPr="008E329A">
              <w:rPr>
                <w:spacing w:val="0"/>
              </w:rPr>
              <w:lastRenderedPageBreak/>
              <w:t>No</w:t>
            </w:r>
            <w:r w:rsidR="006E2CC9" w:rsidRPr="008E329A">
              <w:rPr>
                <w:spacing w:val="0"/>
              </w:rPr>
              <w:t xml:space="preserve"> </w:t>
            </w:r>
            <w:r w:rsidRPr="008E329A">
              <w:rPr>
                <w:spacing w:val="0"/>
              </w:rPr>
              <w:t>amendment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variation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valid</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dated,</w:t>
            </w:r>
            <w:r w:rsidR="006E2CC9" w:rsidRPr="008E329A">
              <w:rPr>
                <w:spacing w:val="0"/>
              </w:rPr>
              <w:t xml:space="preserve"> </w:t>
            </w:r>
            <w:r w:rsidRPr="008E329A">
              <w:rPr>
                <w:spacing w:val="0"/>
              </w:rPr>
              <w:t>expressly</w:t>
            </w:r>
            <w:r w:rsidR="006E2CC9" w:rsidRPr="008E329A">
              <w:rPr>
                <w:spacing w:val="0"/>
              </w:rPr>
              <w:t xml:space="preserve"> </w:t>
            </w:r>
            <w:r w:rsidRPr="008E329A">
              <w:rPr>
                <w:spacing w:val="0"/>
              </w:rPr>
              <w:t>refers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duly</w:t>
            </w:r>
            <w:r w:rsidR="006E2CC9" w:rsidRPr="008E329A">
              <w:rPr>
                <w:spacing w:val="0"/>
              </w:rPr>
              <w:t xml:space="preserve"> </w:t>
            </w:r>
            <w:r w:rsidRPr="008E329A">
              <w:rPr>
                <w:spacing w:val="0"/>
              </w:rPr>
              <w:t>authorized</w:t>
            </w:r>
            <w:r w:rsidR="006E2CC9" w:rsidRPr="008E329A">
              <w:rPr>
                <w:spacing w:val="0"/>
              </w:rPr>
              <w:t xml:space="preserve"> </w:t>
            </w:r>
            <w:r w:rsidRPr="008E329A">
              <w:rPr>
                <w:spacing w:val="0"/>
              </w:rPr>
              <w:t>representative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each</w:t>
            </w:r>
            <w:r w:rsidR="006E2CC9" w:rsidRPr="008E329A">
              <w:rPr>
                <w:spacing w:val="0"/>
              </w:rPr>
              <w:t xml:space="preserve"> </w:t>
            </w:r>
            <w:r w:rsidRPr="008E329A">
              <w:rPr>
                <w:spacing w:val="0"/>
              </w:rPr>
              <w:t>party</w:t>
            </w:r>
            <w:r w:rsidR="006E2CC9" w:rsidRPr="008E329A">
              <w:rPr>
                <w:spacing w:val="0"/>
              </w:rPr>
              <w:t xml:space="preserve"> </w:t>
            </w:r>
            <w:r w:rsidRPr="008E329A">
              <w:rPr>
                <w:spacing w:val="0"/>
              </w:rPr>
              <w:t>thereto.</w:t>
            </w:r>
          </w:p>
          <w:p w14:paraId="5EE07948" w14:textId="77777777" w:rsidR="00455149" w:rsidRPr="008E329A" w:rsidRDefault="00455149" w:rsidP="005E11E8">
            <w:pPr>
              <w:pStyle w:val="Sub-ClauseText"/>
              <w:numPr>
                <w:ilvl w:val="1"/>
                <w:numId w:val="42"/>
              </w:numPr>
              <w:rPr>
                <w:spacing w:val="0"/>
              </w:rPr>
            </w:pPr>
            <w:r w:rsidRPr="008E329A">
              <w:rPr>
                <w:spacing w:val="0"/>
              </w:rPr>
              <w:t>Nonwaiver</w:t>
            </w:r>
          </w:p>
          <w:p w14:paraId="6499A009" w14:textId="77777777" w:rsidR="00455149" w:rsidRPr="008E329A" w:rsidRDefault="00455149" w:rsidP="005E11E8">
            <w:pPr>
              <w:pStyle w:val="Heading3"/>
              <w:numPr>
                <w:ilvl w:val="2"/>
                <w:numId w:val="46"/>
              </w:numPr>
              <w:spacing w:before="120" w:after="120"/>
            </w:pPr>
            <w:r w:rsidRPr="008E329A">
              <w:t>Subject</w:t>
            </w:r>
            <w:r w:rsidR="006E2CC9" w:rsidRPr="008E329A">
              <w:t xml:space="preserve"> </w:t>
            </w:r>
            <w:r w:rsidRPr="008E329A">
              <w:t>to</w:t>
            </w:r>
            <w:r w:rsidR="006E2CC9" w:rsidRPr="008E329A">
              <w:t xml:space="preserve"> </w:t>
            </w:r>
            <w:r w:rsidRPr="008E329A">
              <w:t>GCC</w:t>
            </w:r>
            <w:r w:rsidR="006E2CC9" w:rsidRPr="008E329A">
              <w:t xml:space="preserve"> </w:t>
            </w:r>
            <w:r w:rsidRPr="008E329A">
              <w:t>Sub-Clause</w:t>
            </w:r>
            <w:r w:rsidR="006E2CC9" w:rsidRPr="008E329A">
              <w:t xml:space="preserve"> </w:t>
            </w:r>
            <w:r w:rsidRPr="008E329A">
              <w:t>4.5(b)</w:t>
            </w:r>
            <w:r w:rsidR="006E2CC9" w:rsidRPr="008E329A">
              <w:t xml:space="preserve"> </w:t>
            </w:r>
            <w:r w:rsidRPr="008E329A">
              <w:t>below,</w:t>
            </w:r>
            <w:r w:rsidR="006E2CC9" w:rsidRPr="008E329A">
              <w:t xml:space="preserve"> </w:t>
            </w:r>
            <w:r w:rsidRPr="008E329A">
              <w:t>no</w:t>
            </w:r>
            <w:r w:rsidR="006E2CC9" w:rsidRPr="008E329A">
              <w:t xml:space="preserve"> </w:t>
            </w:r>
            <w:r w:rsidRPr="008E329A">
              <w:t>relaxation,</w:t>
            </w:r>
            <w:r w:rsidR="006E2CC9" w:rsidRPr="008E329A">
              <w:t xml:space="preserve"> </w:t>
            </w:r>
            <w:r w:rsidRPr="008E329A">
              <w:t>forbearance,</w:t>
            </w:r>
            <w:r w:rsidR="006E2CC9" w:rsidRPr="008E329A">
              <w:t xml:space="preserve"> </w:t>
            </w:r>
            <w:r w:rsidRPr="008E329A">
              <w:t>delay,</w:t>
            </w:r>
            <w:r w:rsidR="006E2CC9" w:rsidRPr="008E329A">
              <w:t xml:space="preserve"> </w:t>
            </w:r>
            <w:r w:rsidRPr="008E329A">
              <w:t>or</w:t>
            </w:r>
            <w:r w:rsidR="006E2CC9" w:rsidRPr="008E329A">
              <w:t xml:space="preserve"> </w:t>
            </w:r>
            <w:r w:rsidRPr="008E329A">
              <w:t>indulgence</w:t>
            </w:r>
            <w:r w:rsidR="006E2CC9" w:rsidRPr="008E329A">
              <w:t xml:space="preserve"> </w:t>
            </w:r>
            <w:r w:rsidRPr="008E329A">
              <w:t>by</w:t>
            </w:r>
            <w:r w:rsidR="006E2CC9" w:rsidRPr="008E329A">
              <w:t xml:space="preserve"> </w:t>
            </w:r>
            <w:r w:rsidRPr="008E329A">
              <w:t>either</w:t>
            </w:r>
            <w:r w:rsidR="006E2CC9" w:rsidRPr="008E329A">
              <w:t xml:space="preserve"> </w:t>
            </w:r>
            <w:r w:rsidRPr="008E329A">
              <w:t>party</w:t>
            </w:r>
            <w:r w:rsidR="006E2CC9" w:rsidRPr="008E329A">
              <w:t xml:space="preserve"> </w:t>
            </w:r>
            <w:r w:rsidRPr="008E329A">
              <w:t>in</w:t>
            </w:r>
            <w:r w:rsidR="006E2CC9" w:rsidRPr="008E329A">
              <w:t xml:space="preserve"> </w:t>
            </w:r>
            <w:r w:rsidRPr="008E329A">
              <w:t>enforcing</w:t>
            </w:r>
            <w:r w:rsidR="006E2CC9" w:rsidRPr="008E329A">
              <w:t xml:space="preserve"> </w:t>
            </w:r>
            <w:r w:rsidRPr="008E329A">
              <w:t>any</w:t>
            </w:r>
            <w:r w:rsidR="006E2CC9" w:rsidRPr="008E329A">
              <w:t xml:space="preserve"> </w:t>
            </w:r>
            <w:r w:rsidRPr="008E329A">
              <w:t>of</w:t>
            </w:r>
            <w:r w:rsidR="006E2CC9" w:rsidRPr="008E329A">
              <w:t xml:space="preserve"> </w:t>
            </w:r>
            <w:r w:rsidRPr="008E329A">
              <w:t>the</w:t>
            </w:r>
            <w:r w:rsidR="006E2CC9" w:rsidRPr="008E329A">
              <w:t xml:space="preserve"> </w:t>
            </w:r>
            <w:r w:rsidRPr="008E329A">
              <w:t>terms</w:t>
            </w:r>
            <w:r w:rsidR="006E2CC9" w:rsidRPr="008E329A">
              <w:t xml:space="preserve"> </w:t>
            </w:r>
            <w:r w:rsidRPr="008E329A">
              <w:t>and</w:t>
            </w:r>
            <w:r w:rsidR="006E2CC9" w:rsidRPr="008E329A">
              <w:t xml:space="preserve"> </w:t>
            </w:r>
            <w:r w:rsidRPr="008E329A">
              <w:t>conditions</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or</w:t>
            </w:r>
            <w:r w:rsidR="006E2CC9" w:rsidRPr="008E329A">
              <w:t xml:space="preserve"> </w:t>
            </w:r>
            <w:r w:rsidRPr="008E329A">
              <w:t>the</w:t>
            </w:r>
            <w:r w:rsidR="006E2CC9" w:rsidRPr="008E329A">
              <w:t xml:space="preserve"> </w:t>
            </w:r>
            <w:r w:rsidRPr="008E329A">
              <w:t>granting</w:t>
            </w:r>
            <w:r w:rsidR="006E2CC9" w:rsidRPr="008E329A">
              <w:t xml:space="preserve"> </w:t>
            </w:r>
            <w:r w:rsidRPr="008E329A">
              <w:t>of</w:t>
            </w:r>
            <w:r w:rsidR="006E2CC9" w:rsidRPr="008E329A">
              <w:t xml:space="preserve"> </w:t>
            </w:r>
            <w:r w:rsidRPr="008E329A">
              <w:t>time</w:t>
            </w:r>
            <w:r w:rsidR="006E2CC9" w:rsidRPr="008E329A">
              <w:t xml:space="preserve"> </w:t>
            </w:r>
            <w:r w:rsidRPr="008E329A">
              <w:t>by</w:t>
            </w:r>
            <w:r w:rsidR="006E2CC9" w:rsidRPr="008E329A">
              <w:t xml:space="preserve"> </w:t>
            </w:r>
            <w:r w:rsidRPr="008E329A">
              <w:t>either</w:t>
            </w:r>
            <w:r w:rsidR="006E2CC9" w:rsidRPr="008E329A">
              <w:t xml:space="preserve"> </w:t>
            </w:r>
            <w:r w:rsidRPr="008E329A">
              <w:t>party</w:t>
            </w:r>
            <w:r w:rsidR="006E2CC9" w:rsidRPr="008E329A">
              <w:t xml:space="preserve"> </w:t>
            </w:r>
            <w:r w:rsidRPr="008E329A">
              <w:t>to</w:t>
            </w:r>
            <w:r w:rsidR="006E2CC9" w:rsidRPr="008E329A">
              <w:t xml:space="preserve"> </w:t>
            </w:r>
            <w:r w:rsidRPr="008E329A">
              <w:t>the</w:t>
            </w:r>
            <w:r w:rsidR="006E2CC9" w:rsidRPr="008E329A">
              <w:t xml:space="preserve"> </w:t>
            </w:r>
            <w:r w:rsidRPr="008E329A">
              <w:t>other</w:t>
            </w:r>
            <w:r w:rsidR="006E2CC9" w:rsidRPr="008E329A">
              <w:t xml:space="preserve"> </w:t>
            </w:r>
            <w:r w:rsidRPr="008E329A">
              <w:t>shall</w:t>
            </w:r>
            <w:r w:rsidR="006E2CC9" w:rsidRPr="008E329A">
              <w:t xml:space="preserve"> </w:t>
            </w:r>
            <w:r w:rsidRPr="008E329A">
              <w:t>prejudice,</w:t>
            </w:r>
            <w:r w:rsidR="006E2CC9" w:rsidRPr="008E329A">
              <w:t xml:space="preserve"> </w:t>
            </w:r>
            <w:r w:rsidRPr="008E329A">
              <w:t>affect,</w:t>
            </w:r>
            <w:r w:rsidR="006E2CC9" w:rsidRPr="008E329A">
              <w:t xml:space="preserve"> </w:t>
            </w:r>
            <w:r w:rsidRPr="008E329A">
              <w:t>or</w:t>
            </w:r>
            <w:r w:rsidR="006E2CC9" w:rsidRPr="008E329A">
              <w:t xml:space="preserve"> </w:t>
            </w:r>
            <w:r w:rsidRPr="008E329A">
              <w:t>restrict</w:t>
            </w:r>
            <w:r w:rsidR="006E2CC9" w:rsidRPr="008E329A">
              <w:t xml:space="preserve"> </w:t>
            </w:r>
            <w:r w:rsidRPr="008E329A">
              <w:t>the</w:t>
            </w:r>
            <w:r w:rsidR="006E2CC9" w:rsidRPr="008E329A">
              <w:t xml:space="preserve"> </w:t>
            </w:r>
            <w:r w:rsidRPr="008E329A">
              <w:t>rights</w:t>
            </w:r>
            <w:r w:rsidR="006E2CC9" w:rsidRPr="008E329A">
              <w:t xml:space="preserve"> </w:t>
            </w:r>
            <w:r w:rsidRPr="008E329A">
              <w:t>of</w:t>
            </w:r>
            <w:r w:rsidR="006E2CC9" w:rsidRPr="008E329A">
              <w:t xml:space="preserve"> </w:t>
            </w:r>
            <w:r w:rsidRPr="008E329A">
              <w:t>that</w:t>
            </w:r>
            <w:r w:rsidR="006E2CC9" w:rsidRPr="008E329A">
              <w:t xml:space="preserve"> </w:t>
            </w:r>
            <w:r w:rsidRPr="008E329A">
              <w:t>party</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neither</w:t>
            </w:r>
            <w:r w:rsidR="006E2CC9" w:rsidRPr="008E329A">
              <w:t xml:space="preserve"> </w:t>
            </w:r>
            <w:r w:rsidRPr="008E329A">
              <w:t>shall</w:t>
            </w:r>
            <w:r w:rsidR="006E2CC9" w:rsidRPr="008E329A">
              <w:t xml:space="preserve"> </w:t>
            </w:r>
            <w:r w:rsidRPr="008E329A">
              <w:t>any</w:t>
            </w:r>
            <w:r w:rsidR="006E2CC9" w:rsidRPr="008E329A">
              <w:t xml:space="preserve"> </w:t>
            </w:r>
            <w:r w:rsidRPr="008E329A">
              <w:t>waiver</w:t>
            </w:r>
            <w:r w:rsidR="006E2CC9" w:rsidRPr="008E329A">
              <w:t xml:space="preserve"> </w:t>
            </w:r>
            <w:r w:rsidRPr="008E329A">
              <w:t>by</w:t>
            </w:r>
            <w:r w:rsidR="006E2CC9" w:rsidRPr="008E329A">
              <w:t xml:space="preserve"> </w:t>
            </w:r>
            <w:r w:rsidRPr="008E329A">
              <w:t>either</w:t>
            </w:r>
            <w:r w:rsidR="006E2CC9" w:rsidRPr="008E329A">
              <w:t xml:space="preserve"> </w:t>
            </w:r>
            <w:r w:rsidRPr="008E329A">
              <w:t>party</w:t>
            </w:r>
            <w:r w:rsidR="006E2CC9" w:rsidRPr="008E329A">
              <w:t xml:space="preserve"> </w:t>
            </w:r>
            <w:r w:rsidRPr="008E329A">
              <w:t>of</w:t>
            </w:r>
            <w:r w:rsidR="006E2CC9" w:rsidRPr="008E329A">
              <w:t xml:space="preserve"> </w:t>
            </w:r>
            <w:r w:rsidRPr="008E329A">
              <w:t>any</w:t>
            </w:r>
            <w:r w:rsidR="006E2CC9" w:rsidRPr="008E329A">
              <w:t xml:space="preserve"> </w:t>
            </w:r>
            <w:r w:rsidRPr="008E329A">
              <w:t>breach</w:t>
            </w:r>
            <w:r w:rsidR="006E2CC9" w:rsidRPr="008E329A">
              <w:t xml:space="preserve"> </w:t>
            </w:r>
            <w:r w:rsidRPr="008E329A">
              <w:t>of</w:t>
            </w:r>
            <w:r w:rsidR="006E2CC9" w:rsidRPr="008E329A">
              <w:t xml:space="preserve"> </w:t>
            </w:r>
            <w:r w:rsidRPr="008E329A">
              <w:t>Contract</w:t>
            </w:r>
            <w:r w:rsidR="006E2CC9" w:rsidRPr="008E329A">
              <w:t xml:space="preserve"> </w:t>
            </w:r>
            <w:r w:rsidRPr="008E329A">
              <w:t>operate</w:t>
            </w:r>
            <w:r w:rsidR="006E2CC9" w:rsidRPr="008E329A">
              <w:t xml:space="preserve"> </w:t>
            </w:r>
            <w:r w:rsidRPr="008E329A">
              <w:t>as</w:t>
            </w:r>
            <w:r w:rsidR="006E2CC9" w:rsidRPr="008E329A">
              <w:t xml:space="preserve"> </w:t>
            </w:r>
            <w:r w:rsidRPr="008E329A">
              <w:t>waiver</w:t>
            </w:r>
            <w:r w:rsidR="006E2CC9" w:rsidRPr="008E329A">
              <w:t xml:space="preserve"> </w:t>
            </w:r>
            <w:r w:rsidRPr="008E329A">
              <w:t>of</w:t>
            </w:r>
            <w:r w:rsidR="006E2CC9" w:rsidRPr="008E329A">
              <w:t xml:space="preserve"> </w:t>
            </w:r>
            <w:r w:rsidRPr="008E329A">
              <w:t>any</w:t>
            </w:r>
            <w:r w:rsidR="006E2CC9" w:rsidRPr="008E329A">
              <w:t xml:space="preserve"> </w:t>
            </w:r>
            <w:r w:rsidRPr="008E329A">
              <w:t>subsequent</w:t>
            </w:r>
            <w:r w:rsidR="006E2CC9" w:rsidRPr="008E329A">
              <w:t xml:space="preserve"> </w:t>
            </w:r>
            <w:r w:rsidRPr="008E329A">
              <w:t>or</w:t>
            </w:r>
            <w:r w:rsidR="006E2CC9" w:rsidRPr="008E329A">
              <w:t xml:space="preserve"> </w:t>
            </w:r>
            <w:r w:rsidRPr="008E329A">
              <w:t>continuing</w:t>
            </w:r>
            <w:r w:rsidR="006E2CC9" w:rsidRPr="008E329A">
              <w:t xml:space="preserve"> </w:t>
            </w:r>
            <w:r w:rsidRPr="008E329A">
              <w:t>breach</w:t>
            </w:r>
            <w:r w:rsidR="006E2CC9" w:rsidRPr="008E329A">
              <w:t xml:space="preserve"> </w:t>
            </w:r>
            <w:r w:rsidRPr="008E329A">
              <w:t>of</w:t>
            </w:r>
            <w:r w:rsidR="006E2CC9" w:rsidRPr="008E329A">
              <w:t xml:space="preserve"> </w:t>
            </w:r>
            <w:r w:rsidRPr="008E329A">
              <w:t>Contract.</w:t>
            </w:r>
          </w:p>
          <w:p w14:paraId="749D7426" w14:textId="77777777" w:rsidR="00455149" w:rsidRPr="008E329A" w:rsidRDefault="00455149" w:rsidP="005E11E8">
            <w:pPr>
              <w:pStyle w:val="Heading3"/>
              <w:numPr>
                <w:ilvl w:val="2"/>
                <w:numId w:val="46"/>
              </w:numPr>
              <w:spacing w:before="120" w:after="120"/>
            </w:pPr>
            <w:r w:rsidRPr="008E329A">
              <w:t>Any</w:t>
            </w:r>
            <w:r w:rsidR="006E2CC9" w:rsidRPr="008E329A">
              <w:t xml:space="preserve"> </w:t>
            </w:r>
            <w:r w:rsidRPr="008E329A">
              <w:t>waiver</w:t>
            </w:r>
            <w:r w:rsidR="006E2CC9" w:rsidRPr="008E329A">
              <w:t xml:space="preserve"> </w:t>
            </w:r>
            <w:r w:rsidRPr="008E329A">
              <w:t>of</w:t>
            </w:r>
            <w:r w:rsidR="006E2CC9" w:rsidRPr="008E329A">
              <w:t xml:space="preserve"> </w:t>
            </w:r>
            <w:r w:rsidRPr="008E329A">
              <w:t>a</w:t>
            </w:r>
            <w:r w:rsidR="006E2CC9" w:rsidRPr="008E329A">
              <w:t xml:space="preserve"> </w:t>
            </w:r>
            <w:r w:rsidRPr="008E329A">
              <w:t>party’s</w:t>
            </w:r>
            <w:r w:rsidR="006E2CC9" w:rsidRPr="008E329A">
              <w:t xml:space="preserve"> </w:t>
            </w:r>
            <w:r w:rsidRPr="008E329A">
              <w:t>rights,</w:t>
            </w:r>
            <w:r w:rsidR="006E2CC9" w:rsidRPr="008E329A">
              <w:t xml:space="preserve"> </w:t>
            </w:r>
            <w:r w:rsidRPr="008E329A">
              <w:t>powers,</w:t>
            </w:r>
            <w:r w:rsidR="006E2CC9" w:rsidRPr="008E329A">
              <w:t xml:space="preserve"> </w:t>
            </w:r>
            <w:r w:rsidRPr="008E329A">
              <w:t>or</w:t>
            </w:r>
            <w:r w:rsidR="006E2CC9" w:rsidRPr="008E329A">
              <w:t xml:space="preserve"> </w:t>
            </w:r>
            <w:r w:rsidRPr="008E329A">
              <w:t>remedies</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must</w:t>
            </w:r>
            <w:r w:rsidR="006E2CC9" w:rsidRPr="008E329A">
              <w:t xml:space="preserve"> </w:t>
            </w:r>
            <w:r w:rsidRPr="008E329A">
              <w:t>be</w:t>
            </w:r>
            <w:r w:rsidR="006E2CC9" w:rsidRPr="008E329A">
              <w:t xml:space="preserve"> </w:t>
            </w:r>
            <w:r w:rsidRPr="008E329A">
              <w:t>in</w:t>
            </w:r>
            <w:r w:rsidR="006E2CC9" w:rsidRPr="008E329A">
              <w:t xml:space="preserve"> </w:t>
            </w:r>
            <w:r w:rsidRPr="008E329A">
              <w:t>writing,</w:t>
            </w:r>
            <w:r w:rsidR="006E2CC9" w:rsidRPr="008E329A">
              <w:t xml:space="preserve"> </w:t>
            </w:r>
            <w:r w:rsidRPr="008E329A">
              <w:t>dated,</w:t>
            </w:r>
            <w:r w:rsidR="006E2CC9" w:rsidRPr="008E329A">
              <w:t xml:space="preserve"> </w:t>
            </w:r>
            <w:r w:rsidRPr="008E329A">
              <w:t>and</w:t>
            </w:r>
            <w:r w:rsidR="006E2CC9" w:rsidRPr="008E329A">
              <w:t xml:space="preserve"> </w:t>
            </w:r>
            <w:r w:rsidRPr="008E329A">
              <w:t>signed</w:t>
            </w:r>
            <w:r w:rsidR="006E2CC9" w:rsidRPr="008E329A">
              <w:t xml:space="preserve"> </w:t>
            </w:r>
            <w:r w:rsidRPr="008E329A">
              <w:t>by</w:t>
            </w:r>
            <w:r w:rsidR="006E2CC9" w:rsidRPr="008E329A">
              <w:t xml:space="preserve"> </w:t>
            </w:r>
            <w:r w:rsidRPr="008E329A">
              <w:t>an</w:t>
            </w:r>
            <w:r w:rsidR="006E2CC9" w:rsidRPr="008E329A">
              <w:t xml:space="preserve"> </w:t>
            </w:r>
            <w:r w:rsidRPr="008E329A">
              <w:t>authorized</w:t>
            </w:r>
            <w:r w:rsidR="006E2CC9" w:rsidRPr="008E329A">
              <w:t xml:space="preserve"> </w:t>
            </w:r>
            <w:r w:rsidRPr="008E329A">
              <w:t>representative</w:t>
            </w:r>
            <w:r w:rsidR="006E2CC9" w:rsidRPr="008E329A">
              <w:t xml:space="preserve"> </w:t>
            </w:r>
            <w:r w:rsidRPr="008E329A">
              <w:t>of</w:t>
            </w:r>
            <w:r w:rsidR="006E2CC9" w:rsidRPr="008E329A">
              <w:t xml:space="preserve"> </w:t>
            </w:r>
            <w:r w:rsidRPr="008E329A">
              <w:t>the</w:t>
            </w:r>
            <w:r w:rsidR="006E2CC9" w:rsidRPr="008E329A">
              <w:t xml:space="preserve"> </w:t>
            </w:r>
            <w:r w:rsidRPr="008E329A">
              <w:t>party</w:t>
            </w:r>
            <w:r w:rsidR="006E2CC9" w:rsidRPr="008E329A">
              <w:t xml:space="preserve"> </w:t>
            </w:r>
            <w:r w:rsidRPr="008E329A">
              <w:t>granting</w:t>
            </w:r>
            <w:r w:rsidR="006E2CC9" w:rsidRPr="008E329A">
              <w:t xml:space="preserve"> </w:t>
            </w:r>
            <w:r w:rsidRPr="008E329A">
              <w:t>such</w:t>
            </w:r>
            <w:r w:rsidR="006E2CC9" w:rsidRPr="008E329A">
              <w:t xml:space="preserve"> </w:t>
            </w:r>
            <w:r w:rsidRPr="008E329A">
              <w:t>waiver,</w:t>
            </w:r>
            <w:r w:rsidR="006E2CC9" w:rsidRPr="008E329A">
              <w:t xml:space="preserve"> </w:t>
            </w:r>
            <w:r w:rsidRPr="008E329A">
              <w:t>and</w:t>
            </w:r>
            <w:r w:rsidR="006E2CC9" w:rsidRPr="008E329A">
              <w:t xml:space="preserve"> </w:t>
            </w:r>
            <w:r w:rsidRPr="008E329A">
              <w:t>must</w:t>
            </w:r>
            <w:r w:rsidR="006E2CC9" w:rsidRPr="008E329A">
              <w:t xml:space="preserve"> </w:t>
            </w:r>
            <w:r w:rsidRPr="008E329A">
              <w:t>specify</w:t>
            </w:r>
            <w:r w:rsidR="006E2CC9" w:rsidRPr="008E329A">
              <w:t xml:space="preserve"> </w:t>
            </w:r>
            <w:r w:rsidRPr="008E329A">
              <w:t>the</w:t>
            </w:r>
            <w:r w:rsidR="006E2CC9" w:rsidRPr="008E329A">
              <w:t xml:space="preserve"> </w:t>
            </w:r>
            <w:r w:rsidRPr="008E329A">
              <w:t>right</w:t>
            </w:r>
            <w:r w:rsidR="006E2CC9" w:rsidRPr="008E329A">
              <w:t xml:space="preserve"> </w:t>
            </w:r>
            <w:r w:rsidRPr="008E329A">
              <w:t>and</w:t>
            </w:r>
            <w:r w:rsidR="006E2CC9" w:rsidRPr="008E329A">
              <w:t xml:space="preserve"> </w:t>
            </w:r>
            <w:r w:rsidRPr="008E329A">
              <w:t>the</w:t>
            </w:r>
            <w:r w:rsidR="006E2CC9" w:rsidRPr="008E329A">
              <w:t xml:space="preserve"> </w:t>
            </w:r>
            <w:r w:rsidRPr="008E329A">
              <w:t>extent</w:t>
            </w:r>
            <w:r w:rsidR="006E2CC9" w:rsidRPr="008E329A">
              <w:t xml:space="preserve"> </w:t>
            </w:r>
            <w:r w:rsidRPr="008E329A">
              <w:t>to</w:t>
            </w:r>
            <w:r w:rsidR="006E2CC9" w:rsidRPr="008E329A">
              <w:t xml:space="preserve"> </w:t>
            </w:r>
            <w:r w:rsidRPr="008E329A">
              <w:t>which</w:t>
            </w:r>
            <w:r w:rsidR="006E2CC9" w:rsidRPr="008E329A">
              <w:t xml:space="preserve"> </w:t>
            </w:r>
            <w:r w:rsidRPr="008E329A">
              <w:t>it</w:t>
            </w:r>
            <w:r w:rsidR="006E2CC9" w:rsidRPr="008E329A">
              <w:t xml:space="preserve"> </w:t>
            </w:r>
            <w:r w:rsidRPr="008E329A">
              <w:t>is</w:t>
            </w:r>
            <w:r w:rsidR="006E2CC9" w:rsidRPr="008E329A">
              <w:t xml:space="preserve"> </w:t>
            </w:r>
            <w:r w:rsidRPr="008E329A">
              <w:t>being</w:t>
            </w:r>
            <w:r w:rsidR="006E2CC9" w:rsidRPr="008E329A">
              <w:t xml:space="preserve"> </w:t>
            </w:r>
            <w:r w:rsidRPr="008E329A">
              <w:t>waived.</w:t>
            </w:r>
          </w:p>
          <w:p w14:paraId="577DD1CF" w14:textId="77777777" w:rsidR="00455149" w:rsidRPr="008E329A" w:rsidRDefault="00455149" w:rsidP="005E11E8">
            <w:pPr>
              <w:pStyle w:val="Sub-ClauseText"/>
              <w:numPr>
                <w:ilvl w:val="1"/>
                <w:numId w:val="42"/>
              </w:numPr>
              <w:ind w:left="605" w:hanging="605"/>
              <w:rPr>
                <w:spacing w:val="0"/>
              </w:rPr>
            </w:pPr>
            <w:r w:rsidRPr="008E329A">
              <w:rPr>
                <w:spacing w:val="0"/>
              </w:rPr>
              <w:t>Severability</w:t>
            </w:r>
          </w:p>
          <w:p w14:paraId="10E6E3B8" w14:textId="77777777" w:rsidR="00455149" w:rsidRPr="008E329A" w:rsidRDefault="00455149" w:rsidP="005E11E8">
            <w:pPr>
              <w:pStyle w:val="Sub-ClauseText"/>
              <w:ind w:left="600"/>
              <w:rPr>
                <w:spacing w:val="0"/>
              </w:rPr>
            </w:pPr>
            <w:r w:rsidRPr="008E329A">
              <w:rPr>
                <w:spacing w:val="0"/>
              </w:rPr>
              <w:t>If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provision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condition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prohibited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rendered</w:t>
            </w:r>
            <w:r w:rsidR="006E2CC9" w:rsidRPr="008E329A">
              <w:rPr>
                <w:spacing w:val="0"/>
              </w:rPr>
              <w:t xml:space="preserve"> </w:t>
            </w:r>
            <w:r w:rsidRPr="008E329A">
              <w:rPr>
                <w:spacing w:val="0"/>
              </w:rPr>
              <w:t>invalid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unenforceable,</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prohibition,</w:t>
            </w:r>
            <w:r w:rsidR="006E2CC9" w:rsidRPr="008E329A">
              <w:rPr>
                <w:spacing w:val="0"/>
              </w:rPr>
              <w:t xml:space="preserve"> </w:t>
            </w:r>
            <w:r w:rsidRPr="008E329A">
              <w:rPr>
                <w:spacing w:val="0"/>
              </w:rPr>
              <w:t>invalidity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unenforceability</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affect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validity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enforceability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provisions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conditions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p>
        </w:tc>
      </w:tr>
      <w:tr w:rsidR="00455149" w:rsidRPr="008E329A" w14:paraId="17E4C8B3" w14:textId="77777777" w:rsidTr="00C952F3">
        <w:tc>
          <w:tcPr>
            <w:tcW w:w="2268" w:type="dxa"/>
            <w:gridSpan w:val="2"/>
          </w:tcPr>
          <w:p w14:paraId="0C0ED82E" w14:textId="77777777" w:rsidR="00455149" w:rsidRPr="008E329A" w:rsidRDefault="00455149" w:rsidP="005E11E8">
            <w:pPr>
              <w:pStyle w:val="sec7-clausesBefore0ptAfter10pt"/>
              <w:spacing w:before="120" w:after="120"/>
            </w:pPr>
            <w:bookmarkStart w:id="536" w:name="_Toc167083640"/>
            <w:bookmarkStart w:id="537" w:name="_Toc135757039"/>
            <w:r w:rsidRPr="008E329A">
              <w:lastRenderedPageBreak/>
              <w:t>Language</w:t>
            </w:r>
            <w:bookmarkEnd w:id="536"/>
            <w:bookmarkEnd w:id="537"/>
          </w:p>
        </w:tc>
        <w:tc>
          <w:tcPr>
            <w:tcW w:w="6948" w:type="dxa"/>
            <w:gridSpan w:val="2"/>
          </w:tcPr>
          <w:p w14:paraId="308807DF" w14:textId="77777777" w:rsidR="00455149" w:rsidRPr="008E329A" w:rsidRDefault="00455149" w:rsidP="005E11E8">
            <w:pPr>
              <w:pStyle w:val="Sub-ClauseText"/>
              <w:numPr>
                <w:ilvl w:val="1"/>
                <w:numId w:val="7"/>
              </w:numPr>
              <w:ind w:left="648" w:hanging="648"/>
              <w:rPr>
                <w:spacing w:val="0"/>
              </w:rPr>
            </w:pP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well</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correspondence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relating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exchanged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language</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b/>
                <w:spacing w:val="0"/>
              </w:rPr>
              <w:t>SCC</w:t>
            </w:r>
            <w:r w:rsidRPr="008E329A">
              <w:rPr>
                <w:b/>
                <w:bCs/>
                <w:spacing w:val="0"/>
              </w:rPr>
              <w:t>.</w:t>
            </w:r>
            <w:r w:rsidR="006E2CC9" w:rsidRPr="008E329A">
              <w:rPr>
                <w:spacing w:val="0"/>
              </w:rPr>
              <w:t xml:space="preserve"> </w:t>
            </w:r>
            <w:r w:rsidRPr="008E329A">
              <w:rPr>
                <w:spacing w:val="0"/>
              </w:rPr>
              <w:t>Supporting</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printed</w:t>
            </w:r>
            <w:r w:rsidR="006E2CC9" w:rsidRPr="008E329A">
              <w:rPr>
                <w:spacing w:val="0"/>
              </w:rPr>
              <w:t xml:space="preserve"> </w:t>
            </w:r>
            <w:r w:rsidRPr="008E329A">
              <w:rPr>
                <w:spacing w:val="0"/>
              </w:rPr>
              <w:t>literature</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part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another</w:t>
            </w:r>
            <w:r w:rsidR="006E2CC9" w:rsidRPr="008E329A">
              <w:rPr>
                <w:spacing w:val="0"/>
              </w:rPr>
              <w:t xml:space="preserve"> </w:t>
            </w:r>
            <w:r w:rsidRPr="008E329A">
              <w:rPr>
                <w:spacing w:val="0"/>
              </w:rPr>
              <w:t>language</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they</w:t>
            </w:r>
            <w:r w:rsidR="006E2CC9" w:rsidRPr="008E329A">
              <w:rPr>
                <w:spacing w:val="0"/>
              </w:rPr>
              <w:t xml:space="preserve"> </w:t>
            </w:r>
            <w:r w:rsidRPr="008E329A">
              <w:rPr>
                <w:spacing w:val="0"/>
              </w:rPr>
              <w:t>are</w:t>
            </w:r>
            <w:r w:rsidR="006E2CC9" w:rsidRPr="008E329A">
              <w:rPr>
                <w:spacing w:val="0"/>
              </w:rPr>
              <w:t xml:space="preserve"> </w:t>
            </w:r>
            <w:r w:rsidRPr="008E329A">
              <w:rPr>
                <w:spacing w:val="0"/>
              </w:rPr>
              <w:t>accompanied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accurate</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relevant</w:t>
            </w:r>
            <w:r w:rsidR="006E2CC9" w:rsidRPr="008E329A">
              <w:rPr>
                <w:spacing w:val="0"/>
              </w:rPr>
              <w:t xml:space="preserve"> </w:t>
            </w:r>
            <w:r w:rsidRPr="008E329A">
              <w:rPr>
                <w:spacing w:val="0"/>
              </w:rPr>
              <w:t>passages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language</w:t>
            </w:r>
            <w:r w:rsidR="006E2CC9" w:rsidRPr="008E329A">
              <w:rPr>
                <w:spacing w:val="0"/>
              </w:rPr>
              <w:t xml:space="preserve"> </w:t>
            </w:r>
            <w:r w:rsidRPr="008E329A">
              <w:rPr>
                <w:spacing w:val="0"/>
              </w:rPr>
              <w:t>specified</w:t>
            </w:r>
            <w:r w:rsidRPr="008E329A">
              <w:rPr>
                <w:b/>
                <w:bCs/>
                <w:spacing w:val="0"/>
              </w:rPr>
              <w: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case,</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purposes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interpretation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govern.</w:t>
            </w:r>
          </w:p>
          <w:p w14:paraId="6DA2C176" w14:textId="77777777" w:rsidR="00455149" w:rsidRPr="008E329A" w:rsidRDefault="00455149" w:rsidP="005E11E8">
            <w:pPr>
              <w:pStyle w:val="Sub-ClauseText"/>
              <w:numPr>
                <w:ilvl w:val="1"/>
                <w:numId w:val="7"/>
              </w:numPr>
              <w:ind w:left="648" w:hanging="648"/>
              <w:rPr>
                <w:spacing w:val="0"/>
              </w:rPr>
            </w:pP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bear</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costs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governing</w:t>
            </w:r>
            <w:r w:rsidR="006E2CC9" w:rsidRPr="008E329A">
              <w:rPr>
                <w:spacing w:val="0"/>
              </w:rPr>
              <w:t xml:space="preserve"> </w:t>
            </w:r>
            <w:r w:rsidRPr="008E329A">
              <w:rPr>
                <w:spacing w:val="0"/>
              </w:rPr>
              <w:t>language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risks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accuracy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translation,</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documents</w:t>
            </w:r>
            <w:r w:rsidR="006E2CC9" w:rsidRPr="008E329A">
              <w:rPr>
                <w:spacing w:val="0"/>
              </w:rPr>
              <w:t xml:space="preserve"> </w:t>
            </w:r>
            <w:r w:rsidRPr="008E329A">
              <w:rPr>
                <w:spacing w:val="0"/>
              </w:rPr>
              <w:t>provided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p>
        </w:tc>
      </w:tr>
      <w:tr w:rsidR="00455149" w:rsidRPr="008E329A" w14:paraId="600C029B" w14:textId="77777777" w:rsidTr="00D25F61">
        <w:trPr>
          <w:cantSplit/>
        </w:trPr>
        <w:tc>
          <w:tcPr>
            <w:tcW w:w="2268" w:type="dxa"/>
            <w:gridSpan w:val="2"/>
          </w:tcPr>
          <w:p w14:paraId="3EF4462E" w14:textId="77777777" w:rsidR="00455149" w:rsidRPr="008E329A" w:rsidRDefault="00455149" w:rsidP="005E11E8">
            <w:pPr>
              <w:pStyle w:val="sec7-clausesBefore0ptAfter10pt"/>
              <w:spacing w:before="120" w:after="120"/>
            </w:pPr>
            <w:bookmarkStart w:id="538" w:name="_Toc167083641"/>
            <w:bookmarkStart w:id="539" w:name="_Toc135757040"/>
            <w:r w:rsidRPr="008E329A">
              <w:t>Joint</w:t>
            </w:r>
            <w:r w:rsidR="006E2CC9" w:rsidRPr="008E329A">
              <w:t xml:space="preserve"> </w:t>
            </w:r>
            <w:r w:rsidRPr="008E329A">
              <w:t>Venture,</w:t>
            </w:r>
            <w:r w:rsidR="006E2CC9" w:rsidRPr="008E329A">
              <w:t xml:space="preserve"> </w:t>
            </w:r>
            <w:r w:rsidRPr="008E329A">
              <w:t>Consortium</w:t>
            </w:r>
            <w:r w:rsidR="006E2CC9" w:rsidRPr="008E329A">
              <w:t xml:space="preserve"> </w:t>
            </w:r>
            <w:r w:rsidRPr="008E329A">
              <w:t>or</w:t>
            </w:r>
            <w:r w:rsidR="006E2CC9" w:rsidRPr="008E329A">
              <w:t xml:space="preserve"> </w:t>
            </w:r>
            <w:r w:rsidRPr="008E329A">
              <w:t>Association</w:t>
            </w:r>
            <w:bookmarkEnd w:id="538"/>
            <w:bookmarkEnd w:id="539"/>
          </w:p>
        </w:tc>
        <w:tc>
          <w:tcPr>
            <w:tcW w:w="6948" w:type="dxa"/>
            <w:gridSpan w:val="2"/>
          </w:tcPr>
          <w:p w14:paraId="3C3533AB" w14:textId="77777777" w:rsidR="00455149" w:rsidRPr="008E329A" w:rsidRDefault="00455149" w:rsidP="005E11E8">
            <w:pPr>
              <w:pStyle w:val="Sub-ClauseText"/>
              <w:numPr>
                <w:ilvl w:val="1"/>
                <w:numId w:val="43"/>
              </w:numPr>
            </w:pPr>
            <w:r w:rsidRPr="008E329A">
              <w:t>If</w:t>
            </w:r>
            <w:r w:rsidR="006E2CC9" w:rsidRPr="008E329A">
              <w:t xml:space="preserve"> </w:t>
            </w:r>
            <w:r w:rsidRPr="008E329A">
              <w:t>the</w:t>
            </w:r>
            <w:r w:rsidR="006E2CC9" w:rsidRPr="008E329A">
              <w:t xml:space="preserve"> </w:t>
            </w:r>
            <w:r w:rsidRPr="008E329A">
              <w:t>Supplier</w:t>
            </w:r>
            <w:r w:rsidR="006E2CC9" w:rsidRPr="008E329A">
              <w:t xml:space="preserve"> </w:t>
            </w:r>
            <w:r w:rsidRPr="008E329A">
              <w:t>is</w:t>
            </w:r>
            <w:r w:rsidR="006E2CC9" w:rsidRPr="008E329A">
              <w:t xml:space="preserve"> </w:t>
            </w:r>
            <w:r w:rsidRPr="008E329A">
              <w:t>a</w:t>
            </w:r>
            <w:r w:rsidR="006E2CC9" w:rsidRPr="008E329A">
              <w:t xml:space="preserve"> </w:t>
            </w:r>
            <w:r w:rsidRPr="008E329A">
              <w:t>joint</w:t>
            </w:r>
            <w:r w:rsidR="006E2CC9" w:rsidRPr="008E329A">
              <w:t xml:space="preserve"> </w:t>
            </w:r>
            <w:r w:rsidRPr="008E329A">
              <w:t>venture,</w:t>
            </w:r>
            <w:r w:rsidR="006E2CC9" w:rsidRPr="008E329A">
              <w:t xml:space="preserve"> </w:t>
            </w:r>
            <w:r w:rsidRPr="008E329A">
              <w:t>consortium,</w:t>
            </w:r>
            <w:r w:rsidR="006E2CC9" w:rsidRPr="008E329A">
              <w:t xml:space="preserve"> </w:t>
            </w:r>
            <w:r w:rsidRPr="008E329A">
              <w:t>or</w:t>
            </w:r>
            <w:r w:rsidR="006E2CC9" w:rsidRPr="008E329A">
              <w:t xml:space="preserve"> </w:t>
            </w:r>
            <w:r w:rsidRPr="008E329A">
              <w:t>association,</w:t>
            </w:r>
            <w:r w:rsidR="006E2CC9" w:rsidRPr="008E329A">
              <w:t xml:space="preserve"> </w:t>
            </w:r>
            <w:r w:rsidRPr="008E329A">
              <w:t>all</w:t>
            </w:r>
            <w:r w:rsidR="006E2CC9" w:rsidRPr="008E329A">
              <w:t xml:space="preserve"> </w:t>
            </w:r>
            <w:r w:rsidRPr="008E329A">
              <w:t>of</w:t>
            </w:r>
            <w:r w:rsidR="006E2CC9" w:rsidRPr="008E329A">
              <w:t xml:space="preserve"> </w:t>
            </w:r>
            <w:r w:rsidRPr="008E329A">
              <w:t>the</w:t>
            </w:r>
            <w:r w:rsidR="006E2CC9" w:rsidRPr="008E329A">
              <w:t xml:space="preserve"> </w:t>
            </w:r>
            <w:r w:rsidRPr="008E329A">
              <w:t>parties</w:t>
            </w:r>
            <w:r w:rsidR="006E2CC9" w:rsidRPr="008E329A">
              <w:t xml:space="preserve"> </w:t>
            </w:r>
            <w:r w:rsidRPr="008E329A">
              <w:t>shall</w:t>
            </w:r>
            <w:r w:rsidR="006E2CC9" w:rsidRPr="008E329A">
              <w:t xml:space="preserve"> </w:t>
            </w:r>
            <w:r w:rsidRPr="008E329A">
              <w:t>be</w:t>
            </w:r>
            <w:r w:rsidR="006E2CC9" w:rsidRPr="008E329A">
              <w:t xml:space="preserve"> </w:t>
            </w:r>
            <w:r w:rsidRPr="008E329A">
              <w:t>jointly</w:t>
            </w:r>
            <w:r w:rsidR="006E2CC9" w:rsidRPr="008E329A">
              <w:t xml:space="preserve"> </w:t>
            </w:r>
            <w:r w:rsidRPr="008E329A">
              <w:t>and</w:t>
            </w:r>
            <w:r w:rsidR="006E2CC9" w:rsidRPr="008E329A">
              <w:t xml:space="preserve"> </w:t>
            </w:r>
            <w:r w:rsidRPr="008E329A">
              <w:t>severally</w:t>
            </w:r>
            <w:r w:rsidR="006E2CC9" w:rsidRPr="008E329A">
              <w:t xml:space="preserve"> </w:t>
            </w:r>
            <w:r w:rsidRPr="008E329A">
              <w:t>liable</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for</w:t>
            </w:r>
            <w:r w:rsidR="006E2CC9" w:rsidRPr="008E329A">
              <w:t xml:space="preserve"> </w:t>
            </w:r>
            <w:r w:rsidRPr="008E329A">
              <w:t>the</w:t>
            </w:r>
            <w:r w:rsidR="006E2CC9" w:rsidRPr="008E329A">
              <w:t xml:space="preserve"> </w:t>
            </w:r>
            <w:r w:rsidRPr="008E329A">
              <w:t>fulfillment</w:t>
            </w:r>
            <w:r w:rsidR="006E2CC9" w:rsidRPr="008E329A">
              <w:t xml:space="preserve"> </w:t>
            </w:r>
            <w:r w:rsidRPr="008E329A">
              <w:t>of</w:t>
            </w:r>
            <w:r w:rsidR="006E2CC9" w:rsidRPr="008E329A">
              <w:t xml:space="preserve"> </w:t>
            </w:r>
            <w:r w:rsidRPr="008E329A">
              <w:t>the</w:t>
            </w:r>
            <w:r w:rsidR="006E2CC9" w:rsidRPr="008E329A">
              <w:t xml:space="preserve"> </w:t>
            </w:r>
            <w:r w:rsidRPr="008E329A">
              <w:t>provisions</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and</w:t>
            </w:r>
            <w:r w:rsidR="006E2CC9" w:rsidRPr="008E329A">
              <w:t xml:space="preserve"> </w:t>
            </w:r>
            <w:r w:rsidRPr="008E329A">
              <w:t>shall</w:t>
            </w:r>
            <w:r w:rsidR="006E2CC9" w:rsidRPr="008E329A">
              <w:t xml:space="preserve"> </w:t>
            </w:r>
            <w:r w:rsidRPr="008E329A">
              <w:t>designate</w:t>
            </w:r>
            <w:r w:rsidR="006E2CC9" w:rsidRPr="008E329A">
              <w:t xml:space="preserve"> </w:t>
            </w:r>
            <w:r w:rsidRPr="008E329A">
              <w:t>one</w:t>
            </w:r>
            <w:r w:rsidR="006E2CC9" w:rsidRPr="008E329A">
              <w:t xml:space="preserve"> </w:t>
            </w:r>
            <w:r w:rsidRPr="008E329A">
              <w:t>party</w:t>
            </w:r>
            <w:r w:rsidR="006E2CC9" w:rsidRPr="008E329A">
              <w:t xml:space="preserve"> </w:t>
            </w:r>
            <w:r w:rsidRPr="008E329A">
              <w:t>to</w:t>
            </w:r>
            <w:r w:rsidR="006E2CC9" w:rsidRPr="008E329A">
              <w:t xml:space="preserve"> </w:t>
            </w:r>
            <w:r w:rsidRPr="008E329A">
              <w:t>act</w:t>
            </w:r>
            <w:r w:rsidR="006E2CC9" w:rsidRPr="008E329A">
              <w:t xml:space="preserve"> </w:t>
            </w:r>
            <w:r w:rsidRPr="008E329A">
              <w:t>as</w:t>
            </w:r>
            <w:r w:rsidR="006E2CC9" w:rsidRPr="008E329A">
              <w:t xml:space="preserve"> </w:t>
            </w:r>
            <w:r w:rsidRPr="008E329A">
              <w:t>a</w:t>
            </w:r>
            <w:r w:rsidR="006E2CC9" w:rsidRPr="008E329A">
              <w:t xml:space="preserve"> </w:t>
            </w:r>
            <w:r w:rsidRPr="008E329A">
              <w:t>leader</w:t>
            </w:r>
            <w:r w:rsidR="006E2CC9" w:rsidRPr="008E329A">
              <w:t xml:space="preserve"> </w:t>
            </w:r>
            <w:r w:rsidRPr="008E329A">
              <w:t>with</w:t>
            </w:r>
            <w:r w:rsidR="006E2CC9" w:rsidRPr="008E329A">
              <w:t xml:space="preserve"> </w:t>
            </w:r>
            <w:r w:rsidRPr="008E329A">
              <w:t>authority</w:t>
            </w:r>
            <w:r w:rsidR="006E2CC9" w:rsidRPr="008E329A">
              <w:t xml:space="preserve"> </w:t>
            </w:r>
            <w:r w:rsidRPr="008E329A">
              <w:t>to</w:t>
            </w:r>
            <w:r w:rsidR="006E2CC9" w:rsidRPr="008E329A">
              <w:t xml:space="preserve"> </w:t>
            </w:r>
            <w:r w:rsidRPr="008E329A">
              <w:t>bind</w:t>
            </w:r>
            <w:r w:rsidR="006E2CC9" w:rsidRPr="008E329A">
              <w:t xml:space="preserve"> </w:t>
            </w:r>
            <w:r w:rsidRPr="008E329A">
              <w:t>the</w:t>
            </w:r>
            <w:r w:rsidR="006E2CC9" w:rsidRPr="008E329A">
              <w:t xml:space="preserve"> </w:t>
            </w:r>
            <w:r w:rsidRPr="008E329A">
              <w:t>joint</w:t>
            </w:r>
            <w:r w:rsidR="006E2CC9" w:rsidRPr="008E329A">
              <w:t xml:space="preserve"> </w:t>
            </w:r>
            <w:r w:rsidRPr="008E329A">
              <w:t>venture,</w:t>
            </w:r>
            <w:r w:rsidR="006E2CC9" w:rsidRPr="008E329A">
              <w:t xml:space="preserve"> </w:t>
            </w:r>
            <w:r w:rsidRPr="008E329A">
              <w:t>consortium,</w:t>
            </w:r>
            <w:r w:rsidR="006E2CC9" w:rsidRPr="008E329A">
              <w:t xml:space="preserve"> </w:t>
            </w:r>
            <w:r w:rsidRPr="008E329A">
              <w:t>or</w:t>
            </w:r>
            <w:r w:rsidR="006E2CC9" w:rsidRPr="008E329A">
              <w:t xml:space="preserve"> </w:t>
            </w:r>
            <w:r w:rsidRPr="008E329A">
              <w:t>association.</w:t>
            </w:r>
            <w:r w:rsidR="006E2CC9" w:rsidRPr="008E329A">
              <w:t xml:space="preserve"> </w:t>
            </w:r>
            <w:r w:rsidRPr="008E329A">
              <w:t>The</w:t>
            </w:r>
            <w:r w:rsidR="006E2CC9" w:rsidRPr="008E329A">
              <w:t xml:space="preserve"> </w:t>
            </w:r>
            <w:r w:rsidRPr="008E329A">
              <w:t>composition</w:t>
            </w:r>
            <w:r w:rsidR="006E2CC9" w:rsidRPr="008E329A">
              <w:t xml:space="preserve"> </w:t>
            </w:r>
            <w:r w:rsidRPr="008E329A">
              <w:t>or</w:t>
            </w:r>
            <w:r w:rsidR="006E2CC9" w:rsidRPr="008E329A">
              <w:t xml:space="preserve"> </w:t>
            </w:r>
            <w:r w:rsidRPr="008E329A">
              <w:t>the</w:t>
            </w:r>
            <w:r w:rsidR="006E2CC9" w:rsidRPr="008E329A">
              <w:t xml:space="preserve"> </w:t>
            </w:r>
            <w:r w:rsidRPr="008E329A">
              <w:t>constitution</w:t>
            </w:r>
            <w:r w:rsidR="006E2CC9" w:rsidRPr="008E329A">
              <w:t xml:space="preserve"> </w:t>
            </w:r>
            <w:r w:rsidRPr="008E329A">
              <w:t>of</w:t>
            </w:r>
            <w:r w:rsidR="006E2CC9" w:rsidRPr="008E329A">
              <w:t xml:space="preserve"> </w:t>
            </w:r>
            <w:r w:rsidRPr="008E329A">
              <w:t>the</w:t>
            </w:r>
            <w:r w:rsidR="006E2CC9" w:rsidRPr="008E329A">
              <w:t xml:space="preserve"> </w:t>
            </w:r>
            <w:r w:rsidRPr="008E329A">
              <w:t>joint</w:t>
            </w:r>
            <w:r w:rsidR="006E2CC9" w:rsidRPr="008E329A">
              <w:t xml:space="preserve"> </w:t>
            </w:r>
            <w:r w:rsidRPr="008E329A">
              <w:t>venture,</w:t>
            </w:r>
            <w:r w:rsidR="006E2CC9" w:rsidRPr="008E329A">
              <w:t xml:space="preserve"> </w:t>
            </w:r>
            <w:r w:rsidRPr="008E329A">
              <w:t>consortium,</w:t>
            </w:r>
            <w:r w:rsidR="006E2CC9" w:rsidRPr="008E329A">
              <w:t xml:space="preserve"> </w:t>
            </w:r>
            <w:r w:rsidRPr="008E329A">
              <w:t>or</w:t>
            </w:r>
            <w:r w:rsidR="006E2CC9" w:rsidRPr="008E329A">
              <w:t xml:space="preserve"> </w:t>
            </w:r>
            <w:r w:rsidRPr="008E329A">
              <w:t>association</w:t>
            </w:r>
            <w:r w:rsidR="006E2CC9" w:rsidRPr="008E329A">
              <w:t xml:space="preserve"> </w:t>
            </w:r>
            <w:r w:rsidRPr="008E329A">
              <w:t>shall</w:t>
            </w:r>
            <w:r w:rsidR="006E2CC9" w:rsidRPr="008E329A">
              <w:t xml:space="preserve"> </w:t>
            </w:r>
            <w:r w:rsidRPr="008E329A">
              <w:t>not</w:t>
            </w:r>
            <w:r w:rsidR="006E2CC9" w:rsidRPr="008E329A">
              <w:t xml:space="preserve"> </w:t>
            </w:r>
            <w:r w:rsidRPr="008E329A">
              <w:t>be</w:t>
            </w:r>
            <w:r w:rsidR="006E2CC9" w:rsidRPr="008E329A">
              <w:t xml:space="preserve"> </w:t>
            </w:r>
            <w:r w:rsidRPr="008E329A">
              <w:t>altered</w:t>
            </w:r>
            <w:r w:rsidR="006E2CC9" w:rsidRPr="008E329A">
              <w:t xml:space="preserve"> </w:t>
            </w:r>
            <w:r w:rsidRPr="008E329A">
              <w:t>without</w:t>
            </w:r>
            <w:r w:rsidR="006E2CC9" w:rsidRPr="008E329A">
              <w:t xml:space="preserve"> </w:t>
            </w:r>
            <w:r w:rsidRPr="008E329A">
              <w:t>the</w:t>
            </w:r>
            <w:r w:rsidR="006E2CC9" w:rsidRPr="008E329A">
              <w:t xml:space="preserve"> </w:t>
            </w:r>
            <w:r w:rsidRPr="008E329A">
              <w:t>prior</w:t>
            </w:r>
            <w:r w:rsidR="006E2CC9" w:rsidRPr="008E329A">
              <w:t xml:space="preserve"> </w:t>
            </w:r>
            <w:r w:rsidRPr="008E329A">
              <w:t>consent</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w:t>
            </w:r>
          </w:p>
        </w:tc>
      </w:tr>
      <w:tr w:rsidR="00455149" w:rsidRPr="008E329A" w14:paraId="1A1693A8" w14:textId="77777777" w:rsidTr="00C952F3">
        <w:tc>
          <w:tcPr>
            <w:tcW w:w="2268" w:type="dxa"/>
            <w:gridSpan w:val="2"/>
          </w:tcPr>
          <w:p w14:paraId="47CCEC32" w14:textId="77777777" w:rsidR="00455149" w:rsidRPr="008E329A" w:rsidRDefault="00455149" w:rsidP="005E11E8">
            <w:pPr>
              <w:pStyle w:val="sec7-clausesBefore0ptAfter10pt"/>
              <w:spacing w:before="120" w:after="120"/>
            </w:pPr>
            <w:bookmarkStart w:id="540" w:name="_Toc167083642"/>
            <w:bookmarkStart w:id="541" w:name="_Toc135757041"/>
            <w:r w:rsidRPr="008E329A">
              <w:lastRenderedPageBreak/>
              <w:t>Eligibility</w:t>
            </w:r>
            <w:bookmarkEnd w:id="540"/>
            <w:bookmarkEnd w:id="541"/>
          </w:p>
        </w:tc>
        <w:tc>
          <w:tcPr>
            <w:tcW w:w="6948" w:type="dxa"/>
            <w:gridSpan w:val="2"/>
          </w:tcPr>
          <w:p w14:paraId="1B8E059F" w14:textId="77777777" w:rsidR="00455149" w:rsidRPr="008E329A" w:rsidRDefault="00455149" w:rsidP="005E11E8">
            <w:pPr>
              <w:pStyle w:val="Sub-ClauseText"/>
              <w:numPr>
                <w:ilvl w:val="1"/>
                <w:numId w:val="8"/>
              </w:numPr>
              <w:ind w:left="547" w:hanging="547"/>
              <w:rPr>
                <w:spacing w:val="0"/>
              </w:rPr>
            </w:pP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Subcontractors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nationality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A</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Subcontractor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deemed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nationality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if</w:t>
            </w:r>
            <w:r w:rsidR="006E2CC9" w:rsidRPr="008E329A">
              <w:rPr>
                <w:spacing w:val="0"/>
              </w:rPr>
              <w:t xml:space="preserve"> </w:t>
            </w:r>
            <w:r w:rsidRPr="008E329A">
              <w:rPr>
                <w:spacing w:val="0"/>
              </w:rPr>
              <w:t>it</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a</w:t>
            </w:r>
            <w:r w:rsidR="006E2CC9" w:rsidRPr="008E329A">
              <w:rPr>
                <w:spacing w:val="0"/>
              </w:rPr>
              <w:t xml:space="preserve"> </w:t>
            </w:r>
            <w:r w:rsidRPr="008E329A">
              <w:rPr>
                <w:spacing w:val="0"/>
              </w:rPr>
              <w:t>citizen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constituted,</w:t>
            </w:r>
            <w:r w:rsidR="006E2CC9" w:rsidRPr="008E329A">
              <w:rPr>
                <w:spacing w:val="0"/>
              </w:rPr>
              <w:t xml:space="preserve"> </w:t>
            </w:r>
            <w:r w:rsidRPr="008E329A">
              <w:rPr>
                <w:spacing w:val="0"/>
              </w:rPr>
              <w:t>incorporated,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registered,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operates</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conformity</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provisions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laws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country.</w:t>
            </w:r>
            <w:r w:rsidR="006E2CC9" w:rsidRPr="008E329A">
              <w:rPr>
                <w:spacing w:val="0"/>
              </w:rPr>
              <w:t xml:space="preserve"> </w:t>
            </w:r>
          </w:p>
          <w:p w14:paraId="327A54DE" w14:textId="77777777" w:rsidR="00455149" w:rsidRPr="008E329A" w:rsidRDefault="00455149" w:rsidP="005E11E8">
            <w:pPr>
              <w:pStyle w:val="Sub-ClauseText"/>
              <w:numPr>
                <w:ilvl w:val="1"/>
                <w:numId w:val="8"/>
              </w:numPr>
              <w:ind w:left="547" w:hanging="547"/>
              <w:rPr>
                <w:spacing w:val="0"/>
              </w:rPr>
            </w:pPr>
            <w:r w:rsidRPr="008E329A">
              <w:rPr>
                <w:spacing w:val="0"/>
              </w:rPr>
              <w:t>All</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supplied</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financed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Bank</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their</w:t>
            </w:r>
            <w:r w:rsidR="006E2CC9" w:rsidRPr="008E329A">
              <w:rPr>
                <w:spacing w:val="0"/>
              </w:rPr>
              <w:t xml:space="preserve"> </w:t>
            </w:r>
            <w:r w:rsidRPr="008E329A">
              <w:rPr>
                <w:spacing w:val="0"/>
              </w:rPr>
              <w:t>origin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Eligible</w:t>
            </w:r>
            <w:r w:rsidR="006E2CC9" w:rsidRPr="008E329A">
              <w:rPr>
                <w:spacing w:val="0"/>
              </w:rPr>
              <w:t xml:space="preserve"> </w:t>
            </w:r>
            <w:r w:rsidRPr="008E329A">
              <w:rPr>
                <w:spacing w:val="0"/>
              </w:rPr>
              <w:t>Countries.</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purpose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Clause,</w:t>
            </w:r>
            <w:r w:rsidR="006E2CC9" w:rsidRPr="008E329A">
              <w:rPr>
                <w:spacing w:val="0"/>
              </w:rPr>
              <w:t xml:space="preserve"> </w:t>
            </w:r>
            <w:r w:rsidRPr="008E329A">
              <w:rPr>
                <w:spacing w:val="0"/>
              </w:rPr>
              <w:t>origin</w:t>
            </w:r>
            <w:r w:rsidR="006E2CC9" w:rsidRPr="008E329A">
              <w:rPr>
                <w:spacing w:val="0"/>
              </w:rPr>
              <w:t xml:space="preserve"> </w:t>
            </w:r>
            <w:r w:rsidRPr="008E329A">
              <w:rPr>
                <w:spacing w:val="0"/>
              </w:rPr>
              <w:t>means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where</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grown,</w:t>
            </w:r>
            <w:r w:rsidR="006E2CC9" w:rsidRPr="008E329A">
              <w:rPr>
                <w:spacing w:val="0"/>
              </w:rPr>
              <w:t xml:space="preserve"> </w:t>
            </w:r>
            <w:r w:rsidRPr="008E329A">
              <w:rPr>
                <w:spacing w:val="0"/>
              </w:rPr>
              <w:t>mined,</w:t>
            </w:r>
            <w:r w:rsidR="006E2CC9" w:rsidRPr="008E329A">
              <w:rPr>
                <w:spacing w:val="0"/>
              </w:rPr>
              <w:t xml:space="preserve"> </w:t>
            </w:r>
            <w:r w:rsidRPr="008E329A">
              <w:rPr>
                <w:spacing w:val="0"/>
              </w:rPr>
              <w:t>cultivated,</w:t>
            </w:r>
            <w:r w:rsidR="006E2CC9" w:rsidRPr="008E329A">
              <w:rPr>
                <w:spacing w:val="0"/>
              </w:rPr>
              <w:t xml:space="preserve"> </w:t>
            </w:r>
            <w:r w:rsidRPr="008E329A">
              <w:rPr>
                <w:spacing w:val="0"/>
              </w:rPr>
              <w:t>produced,</w:t>
            </w:r>
            <w:r w:rsidR="006E2CC9" w:rsidRPr="008E329A">
              <w:rPr>
                <w:spacing w:val="0"/>
              </w:rPr>
              <w:t xml:space="preserve"> </w:t>
            </w:r>
            <w:r w:rsidRPr="008E329A">
              <w:rPr>
                <w:spacing w:val="0"/>
              </w:rPr>
              <w:t>manufactured,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processed;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through</w:t>
            </w:r>
            <w:r w:rsidR="006E2CC9" w:rsidRPr="008E329A">
              <w:rPr>
                <w:spacing w:val="0"/>
              </w:rPr>
              <w:t xml:space="preserve"> </w:t>
            </w:r>
            <w:r w:rsidRPr="008E329A">
              <w:rPr>
                <w:spacing w:val="0"/>
              </w:rPr>
              <w:t>manufacture,</w:t>
            </w:r>
            <w:r w:rsidR="006E2CC9" w:rsidRPr="008E329A">
              <w:rPr>
                <w:spacing w:val="0"/>
              </w:rPr>
              <w:t xml:space="preserve"> </w:t>
            </w:r>
            <w:r w:rsidRPr="008E329A">
              <w:rPr>
                <w:spacing w:val="0"/>
              </w:rPr>
              <w:t>processing,</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assembly,</w:t>
            </w:r>
            <w:r w:rsidR="006E2CC9" w:rsidRPr="008E329A">
              <w:rPr>
                <w:spacing w:val="0"/>
              </w:rPr>
              <w:t xml:space="preserve"> </w:t>
            </w:r>
            <w:r w:rsidRPr="008E329A">
              <w:rPr>
                <w:spacing w:val="0"/>
              </w:rPr>
              <w:t>another</w:t>
            </w:r>
            <w:r w:rsidR="006E2CC9" w:rsidRPr="008E329A">
              <w:rPr>
                <w:spacing w:val="0"/>
              </w:rPr>
              <w:t xml:space="preserve"> </w:t>
            </w:r>
            <w:r w:rsidRPr="008E329A">
              <w:rPr>
                <w:spacing w:val="0"/>
              </w:rPr>
              <w:t>commercially</w:t>
            </w:r>
            <w:r w:rsidR="006E2CC9" w:rsidRPr="008E329A">
              <w:rPr>
                <w:spacing w:val="0"/>
              </w:rPr>
              <w:t xml:space="preserve"> </w:t>
            </w:r>
            <w:r w:rsidRPr="008E329A">
              <w:rPr>
                <w:spacing w:val="0"/>
              </w:rPr>
              <w:t>recognized</w:t>
            </w:r>
            <w:r w:rsidR="006E2CC9" w:rsidRPr="008E329A">
              <w:rPr>
                <w:spacing w:val="0"/>
              </w:rPr>
              <w:t xml:space="preserve"> </w:t>
            </w:r>
            <w:r w:rsidRPr="008E329A">
              <w:rPr>
                <w:spacing w:val="0"/>
              </w:rPr>
              <w:t>article</w:t>
            </w:r>
            <w:r w:rsidR="006E2CC9" w:rsidRPr="008E329A">
              <w:rPr>
                <w:spacing w:val="0"/>
              </w:rPr>
              <w:t xml:space="preserve"> </w:t>
            </w:r>
            <w:r w:rsidRPr="008E329A">
              <w:rPr>
                <w:spacing w:val="0"/>
              </w:rPr>
              <w:t>results</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differs</w:t>
            </w:r>
            <w:r w:rsidR="006E2CC9" w:rsidRPr="008E329A">
              <w:rPr>
                <w:spacing w:val="0"/>
              </w:rPr>
              <w:t xml:space="preserve"> </w:t>
            </w:r>
            <w:r w:rsidRPr="008E329A">
              <w:rPr>
                <w:spacing w:val="0"/>
              </w:rPr>
              <w:t>substantially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basic</w:t>
            </w:r>
            <w:r w:rsidR="006E2CC9" w:rsidRPr="008E329A">
              <w:rPr>
                <w:spacing w:val="0"/>
              </w:rPr>
              <w:t xml:space="preserve"> </w:t>
            </w:r>
            <w:r w:rsidRPr="008E329A">
              <w:rPr>
                <w:spacing w:val="0"/>
              </w:rPr>
              <w:t>characteristics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components.</w:t>
            </w:r>
            <w:r w:rsidR="006E2CC9" w:rsidRPr="008E329A">
              <w:rPr>
                <w:spacing w:val="0"/>
              </w:rPr>
              <w:t xml:space="preserve"> </w:t>
            </w:r>
          </w:p>
        </w:tc>
      </w:tr>
      <w:tr w:rsidR="00455149" w:rsidRPr="008E329A" w14:paraId="2DEB8E8F" w14:textId="77777777" w:rsidTr="00C952F3">
        <w:tc>
          <w:tcPr>
            <w:tcW w:w="2268" w:type="dxa"/>
            <w:gridSpan w:val="2"/>
          </w:tcPr>
          <w:p w14:paraId="6F2B40B0" w14:textId="77777777" w:rsidR="00455149" w:rsidRPr="008E329A" w:rsidRDefault="00455149" w:rsidP="005E11E8">
            <w:pPr>
              <w:pStyle w:val="sec7-clausesBefore0ptAfter10pt"/>
              <w:spacing w:before="120" w:after="120"/>
            </w:pPr>
            <w:bookmarkStart w:id="542" w:name="_Toc167083643"/>
            <w:bookmarkStart w:id="543" w:name="_Toc135757042"/>
            <w:r w:rsidRPr="008E329A">
              <w:t>Notices</w:t>
            </w:r>
            <w:bookmarkEnd w:id="542"/>
            <w:bookmarkEnd w:id="543"/>
          </w:p>
        </w:tc>
        <w:tc>
          <w:tcPr>
            <w:tcW w:w="6948" w:type="dxa"/>
            <w:gridSpan w:val="2"/>
          </w:tcPr>
          <w:p w14:paraId="695D83AA" w14:textId="77777777" w:rsidR="00455149" w:rsidRPr="008E329A" w:rsidRDefault="00455149" w:rsidP="005E11E8">
            <w:pPr>
              <w:pStyle w:val="Sub-ClauseText"/>
              <w:numPr>
                <w:ilvl w:val="1"/>
                <w:numId w:val="9"/>
              </w:numPr>
              <w:rPr>
                <w:spacing w:val="0"/>
              </w:rPr>
            </w:pPr>
            <w:r w:rsidRPr="008E329A">
              <w:rPr>
                <w:spacing w:val="0"/>
              </w:rPr>
              <w:t>Any</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given</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one</w:t>
            </w:r>
            <w:r w:rsidR="006E2CC9" w:rsidRPr="008E329A">
              <w:rPr>
                <w:spacing w:val="0"/>
              </w:rPr>
              <w:t xml:space="preserve"> </w:t>
            </w:r>
            <w:r w:rsidRPr="008E329A">
              <w:rPr>
                <w:spacing w:val="0"/>
              </w:rPr>
              <w:t>party</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address</w:t>
            </w:r>
            <w:r w:rsidR="006E2CC9" w:rsidRPr="008E329A">
              <w:rPr>
                <w:spacing w:val="0"/>
              </w:rPr>
              <w:t xml:space="preserve"> </w:t>
            </w:r>
            <w:r w:rsidRPr="008E329A">
              <w:rPr>
                <w:b/>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spacing w:val="0"/>
              </w:rPr>
              <w:t xml:space="preserve"> </w:t>
            </w:r>
            <w:r w:rsidRPr="008E329A">
              <w:rPr>
                <w:b/>
                <w:spacing w:val="0"/>
              </w:rPr>
              <w:t>SCC</w:t>
            </w:r>
            <w:r w:rsidRPr="008E329A">
              <w:rPr>
                <w:b/>
                <w:bCs/>
                <w:spacing w:val="0"/>
              </w:rPr>
              <w: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term</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writing”</w:t>
            </w:r>
            <w:r w:rsidR="006E2CC9" w:rsidRPr="008E329A">
              <w:rPr>
                <w:spacing w:val="0"/>
              </w:rPr>
              <w:t xml:space="preserve"> </w:t>
            </w:r>
            <w:r w:rsidRPr="008E329A">
              <w:rPr>
                <w:spacing w:val="0"/>
              </w:rPr>
              <w:t>means</w:t>
            </w:r>
            <w:r w:rsidR="006E2CC9" w:rsidRPr="008E329A">
              <w:rPr>
                <w:spacing w:val="0"/>
              </w:rPr>
              <w:t xml:space="preserve"> </w:t>
            </w:r>
            <w:r w:rsidRPr="008E329A">
              <w:rPr>
                <w:spacing w:val="0"/>
              </w:rPr>
              <w:t>communicated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form</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proof</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receipt.</w:t>
            </w:r>
            <w:r w:rsidR="006E2CC9" w:rsidRPr="008E329A">
              <w:rPr>
                <w:spacing w:val="0"/>
              </w:rPr>
              <w:t xml:space="preserve"> </w:t>
            </w:r>
          </w:p>
          <w:p w14:paraId="439107F8" w14:textId="77777777" w:rsidR="00455149" w:rsidRPr="008E329A" w:rsidRDefault="00455149" w:rsidP="005E11E8">
            <w:pPr>
              <w:pStyle w:val="Sub-ClauseText"/>
              <w:numPr>
                <w:ilvl w:val="1"/>
                <w:numId w:val="9"/>
              </w:numPr>
              <w:rPr>
                <w:spacing w:val="0"/>
              </w:rPr>
            </w:pPr>
            <w:r w:rsidRPr="008E329A">
              <w:rPr>
                <w:spacing w:val="0"/>
              </w:rPr>
              <w:t>A</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effective</w:t>
            </w:r>
            <w:r w:rsidR="006E2CC9" w:rsidRPr="008E329A">
              <w:rPr>
                <w:spacing w:val="0"/>
              </w:rPr>
              <w:t xml:space="preserve"> </w:t>
            </w:r>
            <w:r w:rsidRPr="008E329A">
              <w:rPr>
                <w:spacing w:val="0"/>
              </w:rPr>
              <w:t>when</w:t>
            </w:r>
            <w:r w:rsidR="006E2CC9" w:rsidRPr="008E329A">
              <w:rPr>
                <w:spacing w:val="0"/>
              </w:rPr>
              <w:t xml:space="preserve"> </w:t>
            </w:r>
            <w:r w:rsidRPr="008E329A">
              <w:rPr>
                <w:spacing w:val="0"/>
              </w:rPr>
              <w:t>delivered</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on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notice’s</w:t>
            </w:r>
            <w:r w:rsidR="006E2CC9" w:rsidRPr="008E329A">
              <w:rPr>
                <w:spacing w:val="0"/>
              </w:rPr>
              <w:t xml:space="preserve"> </w:t>
            </w:r>
            <w:r w:rsidRPr="008E329A">
              <w:rPr>
                <w:spacing w:val="0"/>
              </w:rPr>
              <w:t>effective</w:t>
            </w:r>
            <w:r w:rsidR="006E2CC9" w:rsidRPr="008E329A">
              <w:rPr>
                <w:spacing w:val="0"/>
              </w:rPr>
              <w:t xml:space="preserve"> </w:t>
            </w:r>
            <w:r w:rsidRPr="008E329A">
              <w:rPr>
                <w:spacing w:val="0"/>
              </w:rPr>
              <w:t>date,</w:t>
            </w:r>
            <w:r w:rsidR="006E2CC9" w:rsidRPr="008E329A">
              <w:rPr>
                <w:spacing w:val="0"/>
              </w:rPr>
              <w:t xml:space="preserve"> </w:t>
            </w:r>
            <w:r w:rsidRPr="008E329A">
              <w:rPr>
                <w:spacing w:val="0"/>
              </w:rPr>
              <w:t>whichever</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later.</w:t>
            </w:r>
          </w:p>
        </w:tc>
      </w:tr>
      <w:tr w:rsidR="00455149" w:rsidRPr="008E329A" w14:paraId="48FFD6B4" w14:textId="77777777" w:rsidTr="00C952F3">
        <w:trPr>
          <w:gridBefore w:val="1"/>
          <w:gridAfter w:val="1"/>
          <w:wBefore w:w="18" w:type="dxa"/>
          <w:wAfter w:w="18" w:type="dxa"/>
        </w:trPr>
        <w:tc>
          <w:tcPr>
            <w:tcW w:w="2250" w:type="dxa"/>
          </w:tcPr>
          <w:p w14:paraId="40C8D925" w14:textId="77777777" w:rsidR="00455149" w:rsidRPr="008E329A" w:rsidRDefault="00455149" w:rsidP="005E11E8">
            <w:pPr>
              <w:pStyle w:val="sec7-clausesBefore0ptAfter10pt"/>
              <w:spacing w:before="120" w:after="120"/>
            </w:pPr>
            <w:bookmarkStart w:id="544" w:name="_Toc167083644"/>
            <w:bookmarkStart w:id="545" w:name="_Toc135757043"/>
            <w:r w:rsidRPr="008E329A">
              <w:t>Governing</w:t>
            </w:r>
            <w:r w:rsidR="006E2CC9" w:rsidRPr="008E329A">
              <w:t xml:space="preserve"> </w:t>
            </w:r>
            <w:r w:rsidRPr="008E329A">
              <w:t>Law</w:t>
            </w:r>
            <w:bookmarkEnd w:id="544"/>
            <w:bookmarkEnd w:id="545"/>
          </w:p>
        </w:tc>
        <w:tc>
          <w:tcPr>
            <w:tcW w:w="6930" w:type="dxa"/>
          </w:tcPr>
          <w:p w14:paraId="743F2812" w14:textId="77777777" w:rsidR="00455149" w:rsidRPr="008E329A" w:rsidRDefault="00455149" w:rsidP="005E11E8">
            <w:pPr>
              <w:pStyle w:val="Sub-ClauseText"/>
              <w:numPr>
                <w:ilvl w:val="1"/>
                <w:numId w:val="44"/>
              </w:numPr>
              <w:rPr>
                <w:spacing w:val="0"/>
              </w:rPr>
            </w:pP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governed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interpreted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laws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Country,</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otherwise</w:t>
            </w:r>
            <w:r w:rsidR="006E2CC9" w:rsidRPr="008E329A">
              <w:rPr>
                <w:spacing w:val="0"/>
              </w:rPr>
              <w:t xml:space="preserve"> </w:t>
            </w:r>
            <w:r w:rsidRPr="008E329A">
              <w:rPr>
                <w:b/>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spacing w:val="0"/>
              </w:rPr>
              <w:t xml:space="preserve"> </w:t>
            </w:r>
            <w:r w:rsidRPr="008E329A">
              <w:rPr>
                <w:b/>
                <w:spacing w:val="0"/>
              </w:rPr>
              <w:t>SCC</w:t>
            </w:r>
            <w:r w:rsidRPr="008E329A">
              <w:rPr>
                <w:b/>
                <w:bCs/>
                <w:spacing w:val="0"/>
              </w:rPr>
              <w:t>.</w:t>
            </w:r>
          </w:p>
          <w:p w14:paraId="35F12D41" w14:textId="77777777" w:rsidR="00321533" w:rsidRPr="008E329A" w:rsidRDefault="00321533" w:rsidP="00DE239E">
            <w:pPr>
              <w:numPr>
                <w:ilvl w:val="1"/>
                <w:numId w:val="73"/>
              </w:numPr>
              <w:suppressAutoHyphens/>
              <w:overflowPunct w:val="0"/>
              <w:autoSpaceDE w:val="0"/>
              <w:autoSpaceDN w:val="0"/>
              <w:adjustRightInd w:val="0"/>
              <w:spacing w:before="120" w:after="120"/>
              <w:ind w:right="-72"/>
              <w:jc w:val="both"/>
              <w:textAlignment w:val="baseline"/>
            </w:pPr>
            <w:r w:rsidRPr="008E329A">
              <w:t>Throughout</w:t>
            </w:r>
            <w:r w:rsidR="006E2CC9" w:rsidRPr="008E329A">
              <w:t xml:space="preserve"> </w:t>
            </w:r>
            <w:r w:rsidRPr="008E329A">
              <w:t>the</w:t>
            </w:r>
            <w:r w:rsidR="006E2CC9" w:rsidRPr="008E329A">
              <w:t xml:space="preserve"> </w:t>
            </w:r>
            <w:r w:rsidRPr="008E329A">
              <w:t>execution</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001B4DE8" w:rsidRPr="008E329A">
              <w:t>the Supplier</w:t>
            </w:r>
            <w:r w:rsidR="006E2CC9" w:rsidRPr="008E329A">
              <w:t xml:space="preserve"> </w:t>
            </w:r>
            <w:r w:rsidRPr="008E329A">
              <w:t>shall</w:t>
            </w:r>
            <w:r w:rsidR="006E2CC9" w:rsidRPr="008E329A">
              <w:t xml:space="preserve"> </w:t>
            </w:r>
            <w:r w:rsidRPr="008E329A">
              <w:t>comply</w:t>
            </w:r>
            <w:r w:rsidR="006E2CC9" w:rsidRPr="008E329A">
              <w:t xml:space="preserve"> </w:t>
            </w:r>
            <w:r w:rsidRPr="008E329A">
              <w:t>with</w:t>
            </w:r>
            <w:r w:rsidR="006E2CC9" w:rsidRPr="008E329A">
              <w:t xml:space="preserve"> </w:t>
            </w:r>
            <w:r w:rsidRPr="008E329A">
              <w:t>the</w:t>
            </w:r>
            <w:r w:rsidR="006E2CC9" w:rsidRPr="008E329A">
              <w:t xml:space="preserve"> </w:t>
            </w:r>
            <w:r w:rsidRPr="008E329A">
              <w:t>import</w:t>
            </w:r>
            <w:r w:rsidR="006E2CC9" w:rsidRPr="008E329A">
              <w:t xml:space="preserve"> </w:t>
            </w:r>
            <w:r w:rsidRPr="008E329A">
              <w:t>of</w:t>
            </w:r>
            <w:r w:rsidR="006E2CC9" w:rsidRPr="008E329A">
              <w:t xml:space="preserve"> </w:t>
            </w:r>
            <w:r w:rsidRPr="008E329A">
              <w:t>goods</w:t>
            </w:r>
            <w:r w:rsidR="006E2CC9" w:rsidRPr="008E329A">
              <w:t xml:space="preserve"> </w:t>
            </w:r>
            <w:r w:rsidRPr="008E329A">
              <w:t>and</w:t>
            </w:r>
            <w:r w:rsidR="006E2CC9" w:rsidRPr="008E329A">
              <w:t xml:space="preserve"> </w:t>
            </w:r>
            <w:r w:rsidRPr="008E329A">
              <w:t>services</w:t>
            </w:r>
            <w:r w:rsidR="006E2CC9" w:rsidRPr="008E329A">
              <w:t xml:space="preserve"> </w:t>
            </w:r>
            <w:r w:rsidRPr="008E329A">
              <w:t>prohibitions</w:t>
            </w:r>
            <w:r w:rsidR="006E2CC9" w:rsidRPr="008E329A">
              <w:t xml:space="preserve"> </w:t>
            </w:r>
            <w:r w:rsidRPr="008E329A">
              <w:t>in</w:t>
            </w:r>
            <w:r w:rsidR="006E2CC9" w:rsidRPr="008E329A">
              <w:t xml:space="preserve"> </w:t>
            </w:r>
            <w:r w:rsidRPr="008E329A">
              <w:t>the</w:t>
            </w:r>
            <w:r w:rsidR="006E2CC9" w:rsidRPr="008E329A">
              <w:t xml:space="preserve"> </w:t>
            </w:r>
            <w:r w:rsidR="00C11F49" w:rsidRPr="008E329A">
              <w:t>Purchaser’s</w:t>
            </w:r>
            <w:r w:rsidR="006E2CC9" w:rsidRPr="008E329A">
              <w:t xml:space="preserve"> </w:t>
            </w:r>
            <w:r w:rsidR="00C11F49" w:rsidRPr="008E329A">
              <w:t>Country</w:t>
            </w:r>
            <w:r w:rsidR="006E2CC9" w:rsidRPr="008E329A">
              <w:t xml:space="preserve"> </w:t>
            </w:r>
            <w:r w:rsidRPr="008E329A">
              <w:t>when</w:t>
            </w:r>
            <w:r w:rsidR="005B4573" w:rsidRPr="008E329A">
              <w:t>:</w:t>
            </w:r>
          </w:p>
          <w:p w14:paraId="0061F40E" w14:textId="77777777" w:rsidR="00321533" w:rsidRPr="008E329A" w:rsidRDefault="00321533" w:rsidP="00DE239E">
            <w:pPr>
              <w:pStyle w:val="ListParagraph"/>
              <w:numPr>
                <w:ilvl w:val="0"/>
                <w:numId w:val="127"/>
              </w:numPr>
              <w:suppressAutoHyphens/>
              <w:overflowPunct w:val="0"/>
              <w:autoSpaceDE w:val="0"/>
              <w:autoSpaceDN w:val="0"/>
              <w:adjustRightInd w:val="0"/>
              <w:spacing w:before="120" w:after="120"/>
              <w:ind w:left="1224" w:right="-72" w:hanging="450"/>
              <w:contextualSpacing w:val="0"/>
              <w:jc w:val="both"/>
              <w:textAlignment w:val="baseline"/>
            </w:pPr>
            <w:r w:rsidRPr="008E329A">
              <w:t>as</w:t>
            </w:r>
            <w:r w:rsidR="006E2CC9" w:rsidRPr="008E329A">
              <w:t xml:space="preserve"> </w:t>
            </w:r>
            <w:r w:rsidRPr="008E329A">
              <w:t>a</w:t>
            </w:r>
            <w:r w:rsidR="006E2CC9" w:rsidRPr="008E329A">
              <w:t xml:space="preserve"> </w:t>
            </w:r>
            <w:r w:rsidRPr="008E329A">
              <w:t>matter</w:t>
            </w:r>
            <w:r w:rsidR="006E2CC9" w:rsidRPr="008E329A">
              <w:t xml:space="preserve"> </w:t>
            </w:r>
            <w:r w:rsidRPr="008E329A">
              <w:t>of</w:t>
            </w:r>
            <w:r w:rsidR="006E2CC9" w:rsidRPr="008E329A">
              <w:t xml:space="preserve"> </w:t>
            </w:r>
            <w:r w:rsidRPr="008E329A">
              <w:t>law</w:t>
            </w:r>
            <w:r w:rsidR="006E2CC9" w:rsidRPr="008E329A">
              <w:t xml:space="preserve"> </w:t>
            </w:r>
            <w:r w:rsidRPr="008E329A">
              <w:t>or</w:t>
            </w:r>
            <w:r w:rsidR="006E2CC9" w:rsidRPr="008E329A">
              <w:t xml:space="preserve"> </w:t>
            </w:r>
            <w:r w:rsidRPr="008E329A">
              <w:t>official</w:t>
            </w:r>
            <w:r w:rsidR="006E2CC9" w:rsidRPr="008E329A">
              <w:t xml:space="preserve"> </w:t>
            </w:r>
            <w:r w:rsidRPr="008E329A">
              <w:t>regulations,</w:t>
            </w:r>
            <w:r w:rsidR="006E2CC9" w:rsidRPr="008E329A">
              <w:t xml:space="preserve"> </w:t>
            </w:r>
            <w:r w:rsidRPr="008E329A">
              <w:t>the</w:t>
            </w:r>
            <w:r w:rsidR="006E2CC9" w:rsidRPr="008E329A">
              <w:t xml:space="preserve"> </w:t>
            </w:r>
            <w:r w:rsidRPr="008E329A">
              <w:t>Borrower’s</w:t>
            </w:r>
            <w:r w:rsidR="006E2CC9" w:rsidRPr="008E329A">
              <w:t xml:space="preserve"> </w:t>
            </w:r>
            <w:r w:rsidRPr="008E329A">
              <w:t>country</w:t>
            </w:r>
            <w:r w:rsidR="006E2CC9" w:rsidRPr="008E329A">
              <w:t xml:space="preserve"> </w:t>
            </w:r>
            <w:r w:rsidRPr="008E329A">
              <w:t>prohibits</w:t>
            </w:r>
            <w:r w:rsidR="006E2CC9" w:rsidRPr="008E329A">
              <w:t xml:space="preserve"> </w:t>
            </w:r>
            <w:r w:rsidRPr="008E329A">
              <w:t>commercial</w:t>
            </w:r>
            <w:r w:rsidR="006E2CC9" w:rsidRPr="008E329A">
              <w:t xml:space="preserve"> </w:t>
            </w:r>
            <w:r w:rsidRPr="008E329A">
              <w:t>relations</w:t>
            </w:r>
            <w:r w:rsidR="006E2CC9" w:rsidRPr="008E329A">
              <w:t xml:space="preserve"> </w:t>
            </w:r>
            <w:r w:rsidRPr="008E329A">
              <w:t>with</w:t>
            </w:r>
            <w:r w:rsidR="006E2CC9" w:rsidRPr="008E329A">
              <w:t xml:space="preserve"> </w:t>
            </w:r>
            <w:r w:rsidRPr="008E329A">
              <w:t>that</w:t>
            </w:r>
            <w:r w:rsidR="006E2CC9" w:rsidRPr="008E329A">
              <w:t xml:space="preserve"> </w:t>
            </w:r>
            <w:r w:rsidRPr="008E329A">
              <w:t>country;</w:t>
            </w:r>
            <w:r w:rsidR="006E2CC9" w:rsidRPr="008E329A">
              <w:t xml:space="preserve"> </w:t>
            </w:r>
            <w:r w:rsidRPr="008E329A">
              <w:t>or</w:t>
            </w:r>
            <w:r w:rsidR="006E2CC9" w:rsidRPr="008E329A">
              <w:t xml:space="preserve"> </w:t>
            </w:r>
          </w:p>
          <w:p w14:paraId="48DC5D9B" w14:textId="77777777" w:rsidR="00321533" w:rsidRPr="008E329A" w:rsidRDefault="00321533" w:rsidP="00DE239E">
            <w:pPr>
              <w:pStyle w:val="Sub-ClauseText"/>
              <w:numPr>
                <w:ilvl w:val="0"/>
                <w:numId w:val="127"/>
              </w:numPr>
              <w:ind w:left="1224" w:hanging="450"/>
              <w:rPr>
                <w:spacing w:val="0"/>
              </w:rPr>
            </w:pPr>
            <w:r w:rsidRPr="008E329A">
              <w:t>by</w:t>
            </w:r>
            <w:r w:rsidR="006E2CC9" w:rsidRPr="008E329A">
              <w:t xml:space="preserve"> </w:t>
            </w:r>
            <w:r w:rsidRPr="008E329A">
              <w:t>an</w:t>
            </w:r>
            <w:r w:rsidR="006E2CC9" w:rsidRPr="008E329A">
              <w:t xml:space="preserve"> </w:t>
            </w:r>
            <w:r w:rsidRPr="008E329A">
              <w:t>act</w:t>
            </w:r>
            <w:r w:rsidR="006E2CC9" w:rsidRPr="008E329A">
              <w:t xml:space="preserve"> </w:t>
            </w:r>
            <w:r w:rsidRPr="008E329A">
              <w:t>of</w:t>
            </w:r>
            <w:r w:rsidR="006E2CC9" w:rsidRPr="008E329A">
              <w:t xml:space="preserve"> </w:t>
            </w:r>
            <w:r w:rsidRPr="008E329A">
              <w:t>compliance</w:t>
            </w:r>
            <w:r w:rsidR="006E2CC9" w:rsidRPr="008E329A">
              <w:t xml:space="preserve"> </w:t>
            </w:r>
            <w:r w:rsidRPr="008E329A">
              <w:t>with</w:t>
            </w:r>
            <w:r w:rsidR="006E2CC9" w:rsidRPr="008E329A">
              <w:t xml:space="preserve"> </w:t>
            </w:r>
            <w:r w:rsidRPr="008E329A">
              <w:t>a</w:t>
            </w:r>
            <w:r w:rsidR="006E2CC9" w:rsidRPr="008E329A">
              <w:t xml:space="preserve"> </w:t>
            </w:r>
            <w:r w:rsidRPr="008E329A">
              <w:t>decision</w:t>
            </w:r>
            <w:r w:rsidR="006E2CC9" w:rsidRPr="008E329A">
              <w:t xml:space="preserve"> </w:t>
            </w:r>
            <w:r w:rsidRPr="008E329A">
              <w:t>of</w:t>
            </w:r>
            <w:r w:rsidR="006E2CC9" w:rsidRPr="008E329A">
              <w:t xml:space="preserve"> </w:t>
            </w:r>
            <w:r w:rsidRPr="008E329A">
              <w:t>the</w:t>
            </w:r>
            <w:r w:rsidR="006E2CC9" w:rsidRPr="008E329A">
              <w:t xml:space="preserve"> </w:t>
            </w:r>
            <w:r w:rsidRPr="008E329A">
              <w:t>United</w:t>
            </w:r>
            <w:r w:rsidR="006E2CC9" w:rsidRPr="008E329A">
              <w:t xml:space="preserve"> </w:t>
            </w:r>
            <w:r w:rsidRPr="008E329A">
              <w:t>Nations</w:t>
            </w:r>
            <w:r w:rsidR="006E2CC9" w:rsidRPr="008E329A">
              <w:t xml:space="preserve"> </w:t>
            </w:r>
            <w:r w:rsidRPr="008E329A">
              <w:t>Security</w:t>
            </w:r>
            <w:r w:rsidR="006E2CC9" w:rsidRPr="008E329A">
              <w:t xml:space="preserve"> </w:t>
            </w:r>
            <w:r w:rsidRPr="008E329A">
              <w:t>Council</w:t>
            </w:r>
            <w:r w:rsidR="006E2CC9" w:rsidRPr="008E329A">
              <w:t xml:space="preserve"> </w:t>
            </w:r>
            <w:r w:rsidRPr="008E329A">
              <w:t>taken</w:t>
            </w:r>
            <w:r w:rsidR="006E2CC9" w:rsidRPr="008E329A">
              <w:t xml:space="preserve"> </w:t>
            </w:r>
            <w:r w:rsidRPr="008E329A">
              <w:t>under</w:t>
            </w:r>
            <w:r w:rsidR="006E2CC9" w:rsidRPr="008E329A">
              <w:t xml:space="preserve"> </w:t>
            </w:r>
            <w:r w:rsidRPr="008E329A">
              <w:t>Chapter</w:t>
            </w:r>
            <w:r w:rsidR="006E2CC9" w:rsidRPr="008E329A">
              <w:t xml:space="preserve"> </w:t>
            </w:r>
            <w:r w:rsidRPr="008E329A">
              <w:t>VII</w:t>
            </w:r>
            <w:r w:rsidR="006E2CC9" w:rsidRPr="008E329A">
              <w:t xml:space="preserve"> </w:t>
            </w:r>
            <w:r w:rsidRPr="008E329A">
              <w:t>of</w:t>
            </w:r>
            <w:r w:rsidR="006E2CC9" w:rsidRPr="008E329A">
              <w:t xml:space="preserve"> </w:t>
            </w:r>
            <w:r w:rsidRPr="008E329A">
              <w:t>the</w:t>
            </w:r>
            <w:r w:rsidR="006E2CC9" w:rsidRPr="008E329A">
              <w:t xml:space="preserve"> </w:t>
            </w:r>
            <w:r w:rsidRPr="008E329A">
              <w:t>Charter</w:t>
            </w:r>
            <w:r w:rsidR="006E2CC9" w:rsidRPr="008E329A">
              <w:t xml:space="preserve"> </w:t>
            </w:r>
            <w:r w:rsidRPr="008E329A">
              <w:t>of</w:t>
            </w:r>
            <w:r w:rsidR="006E2CC9" w:rsidRPr="008E329A">
              <w:t xml:space="preserve"> </w:t>
            </w:r>
            <w:r w:rsidRPr="008E329A">
              <w:t>the</w:t>
            </w:r>
            <w:r w:rsidR="006E2CC9" w:rsidRPr="008E329A">
              <w:t xml:space="preserve"> </w:t>
            </w:r>
            <w:r w:rsidRPr="008E329A">
              <w:t>United</w:t>
            </w:r>
            <w:r w:rsidR="006E2CC9" w:rsidRPr="008E329A">
              <w:t xml:space="preserve"> </w:t>
            </w:r>
            <w:r w:rsidRPr="008E329A">
              <w:t>Nations,</w:t>
            </w:r>
            <w:r w:rsidR="006E2CC9" w:rsidRPr="008E329A">
              <w:t xml:space="preserve"> </w:t>
            </w:r>
            <w:r w:rsidRPr="008E329A">
              <w:t>the</w:t>
            </w:r>
            <w:r w:rsidR="006E2CC9" w:rsidRPr="008E329A">
              <w:t xml:space="preserve"> </w:t>
            </w:r>
            <w:r w:rsidRPr="008E329A">
              <w:t>Borrower’s</w:t>
            </w:r>
            <w:r w:rsidR="006E2CC9" w:rsidRPr="008E329A">
              <w:t xml:space="preserve"> </w:t>
            </w:r>
            <w:r w:rsidRPr="008E329A">
              <w:t>Country</w:t>
            </w:r>
            <w:r w:rsidR="006E2CC9" w:rsidRPr="008E329A">
              <w:t xml:space="preserve"> </w:t>
            </w:r>
            <w:r w:rsidRPr="008E329A">
              <w:t>prohibits</w:t>
            </w:r>
            <w:r w:rsidR="006E2CC9" w:rsidRPr="008E329A">
              <w:t xml:space="preserve"> </w:t>
            </w:r>
            <w:r w:rsidRPr="008E329A">
              <w:t>any</w:t>
            </w:r>
            <w:r w:rsidR="006E2CC9" w:rsidRPr="008E329A">
              <w:t xml:space="preserve"> </w:t>
            </w:r>
            <w:r w:rsidRPr="008E329A">
              <w:t>import</w:t>
            </w:r>
            <w:r w:rsidR="006E2CC9" w:rsidRPr="008E329A">
              <w:t xml:space="preserve"> </w:t>
            </w:r>
            <w:r w:rsidRPr="008E329A">
              <w:t>of</w:t>
            </w:r>
            <w:r w:rsidR="006E2CC9" w:rsidRPr="008E329A">
              <w:t xml:space="preserve"> </w:t>
            </w:r>
            <w:r w:rsidRPr="008E329A">
              <w:t>goods</w:t>
            </w:r>
            <w:r w:rsidR="006E2CC9" w:rsidRPr="008E329A">
              <w:t xml:space="preserve"> </w:t>
            </w:r>
            <w:r w:rsidRPr="008E329A">
              <w:t>from</w:t>
            </w:r>
            <w:r w:rsidR="006E2CC9" w:rsidRPr="008E329A">
              <w:t xml:space="preserve"> </w:t>
            </w:r>
            <w:r w:rsidRPr="008E329A">
              <w:t>that</w:t>
            </w:r>
            <w:r w:rsidR="006E2CC9" w:rsidRPr="008E329A">
              <w:t xml:space="preserve"> </w:t>
            </w:r>
            <w:r w:rsidRPr="008E329A">
              <w:t>country</w:t>
            </w:r>
            <w:r w:rsidR="006E2CC9" w:rsidRPr="008E329A">
              <w:t xml:space="preserve"> </w:t>
            </w:r>
            <w:r w:rsidRPr="008E329A">
              <w:t>or</w:t>
            </w:r>
            <w:r w:rsidR="006E2CC9" w:rsidRPr="008E329A">
              <w:t xml:space="preserve"> </w:t>
            </w:r>
            <w:r w:rsidRPr="008E329A">
              <w:t>any</w:t>
            </w:r>
            <w:r w:rsidR="006E2CC9" w:rsidRPr="008E329A">
              <w:t xml:space="preserve"> </w:t>
            </w:r>
            <w:r w:rsidRPr="008E329A">
              <w:t>payments</w:t>
            </w:r>
            <w:r w:rsidR="006E2CC9" w:rsidRPr="008E329A">
              <w:t xml:space="preserve"> </w:t>
            </w:r>
            <w:r w:rsidRPr="008E329A">
              <w:t>to</w:t>
            </w:r>
            <w:r w:rsidR="006E2CC9" w:rsidRPr="008E329A">
              <w:t xml:space="preserve"> </w:t>
            </w:r>
            <w:r w:rsidRPr="008E329A">
              <w:t>any</w:t>
            </w:r>
            <w:r w:rsidR="006E2CC9" w:rsidRPr="008E329A">
              <w:t xml:space="preserve"> </w:t>
            </w:r>
            <w:r w:rsidRPr="008E329A">
              <w:t>country,</w:t>
            </w:r>
            <w:r w:rsidR="006E2CC9" w:rsidRPr="008E329A">
              <w:t xml:space="preserve"> </w:t>
            </w:r>
            <w:r w:rsidRPr="008E329A">
              <w:t>person,</w:t>
            </w:r>
            <w:r w:rsidR="006E2CC9" w:rsidRPr="008E329A">
              <w:t xml:space="preserve"> </w:t>
            </w:r>
            <w:r w:rsidRPr="008E329A">
              <w:t>or</w:t>
            </w:r>
            <w:r w:rsidR="006E2CC9" w:rsidRPr="008E329A">
              <w:t xml:space="preserve"> </w:t>
            </w:r>
            <w:r w:rsidRPr="008E329A">
              <w:t>entity</w:t>
            </w:r>
            <w:r w:rsidR="006E2CC9" w:rsidRPr="008E329A">
              <w:t xml:space="preserve"> </w:t>
            </w:r>
            <w:r w:rsidRPr="008E329A">
              <w:t>in</w:t>
            </w:r>
            <w:r w:rsidR="006E2CC9" w:rsidRPr="008E329A">
              <w:t xml:space="preserve"> </w:t>
            </w:r>
            <w:r w:rsidRPr="008E329A">
              <w:t>that</w:t>
            </w:r>
            <w:r w:rsidR="006E2CC9" w:rsidRPr="008E329A">
              <w:t xml:space="preserve"> </w:t>
            </w:r>
            <w:r w:rsidRPr="008E329A">
              <w:t>country.</w:t>
            </w:r>
          </w:p>
        </w:tc>
      </w:tr>
      <w:tr w:rsidR="00455149" w:rsidRPr="008E329A" w14:paraId="0D7811DF" w14:textId="77777777" w:rsidTr="00C952F3">
        <w:trPr>
          <w:gridBefore w:val="1"/>
          <w:gridAfter w:val="1"/>
          <w:wBefore w:w="18" w:type="dxa"/>
          <w:wAfter w:w="18" w:type="dxa"/>
        </w:trPr>
        <w:tc>
          <w:tcPr>
            <w:tcW w:w="2250" w:type="dxa"/>
          </w:tcPr>
          <w:p w14:paraId="19DCA5FD" w14:textId="77777777" w:rsidR="00455149" w:rsidRPr="008E329A" w:rsidRDefault="00455149" w:rsidP="005E11E8">
            <w:pPr>
              <w:pStyle w:val="sec7-clausesBefore0ptAfter10pt"/>
              <w:spacing w:before="120" w:after="120"/>
            </w:pPr>
            <w:bookmarkStart w:id="546" w:name="_Toc167083645"/>
            <w:bookmarkStart w:id="547" w:name="_Toc135757044"/>
            <w:r w:rsidRPr="008E329A">
              <w:t>Settlement</w:t>
            </w:r>
            <w:r w:rsidR="006E2CC9" w:rsidRPr="008E329A">
              <w:t xml:space="preserve"> </w:t>
            </w:r>
            <w:r w:rsidRPr="008E329A">
              <w:t>of</w:t>
            </w:r>
            <w:r w:rsidR="006E2CC9" w:rsidRPr="008E329A">
              <w:t xml:space="preserve"> </w:t>
            </w:r>
            <w:r w:rsidRPr="008E329A">
              <w:t>Disputes</w:t>
            </w:r>
            <w:bookmarkEnd w:id="546"/>
            <w:bookmarkEnd w:id="547"/>
          </w:p>
        </w:tc>
        <w:tc>
          <w:tcPr>
            <w:tcW w:w="6930" w:type="dxa"/>
          </w:tcPr>
          <w:p w14:paraId="40D89248" w14:textId="77777777" w:rsidR="00455149" w:rsidRPr="008E329A" w:rsidRDefault="00455149" w:rsidP="005E11E8">
            <w:pPr>
              <w:pStyle w:val="Sub-ClauseText"/>
              <w:numPr>
                <w:ilvl w:val="1"/>
                <w:numId w:val="10"/>
              </w:numPr>
              <w:ind w:left="605" w:hanging="605"/>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make</w:t>
            </w:r>
            <w:r w:rsidR="006E2CC9" w:rsidRPr="008E329A">
              <w:rPr>
                <w:spacing w:val="0"/>
              </w:rPr>
              <w:t xml:space="preserve"> </w:t>
            </w:r>
            <w:r w:rsidRPr="008E329A">
              <w:rPr>
                <w:spacing w:val="0"/>
              </w:rPr>
              <w:t>every</w:t>
            </w:r>
            <w:r w:rsidR="006E2CC9" w:rsidRPr="008E329A">
              <w:rPr>
                <w:spacing w:val="0"/>
              </w:rPr>
              <w:t xml:space="preserve"> </w:t>
            </w:r>
            <w:r w:rsidRPr="008E329A">
              <w:rPr>
                <w:spacing w:val="0"/>
              </w:rPr>
              <w:t>effort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resolve</w:t>
            </w:r>
            <w:r w:rsidR="006E2CC9" w:rsidRPr="008E329A">
              <w:rPr>
                <w:spacing w:val="0"/>
              </w:rPr>
              <w:t xml:space="preserve"> </w:t>
            </w:r>
            <w:r w:rsidRPr="008E329A">
              <w:rPr>
                <w:spacing w:val="0"/>
              </w:rPr>
              <w:t>amicably</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direct</w:t>
            </w:r>
            <w:r w:rsidR="006E2CC9" w:rsidRPr="008E329A">
              <w:rPr>
                <w:spacing w:val="0"/>
              </w:rPr>
              <w:t xml:space="preserve"> </w:t>
            </w:r>
            <w:r w:rsidRPr="008E329A">
              <w:rPr>
                <w:spacing w:val="0"/>
              </w:rPr>
              <w:t>informal</w:t>
            </w:r>
            <w:r w:rsidR="006E2CC9" w:rsidRPr="008E329A">
              <w:rPr>
                <w:spacing w:val="0"/>
              </w:rPr>
              <w:t xml:space="preserve"> </w:t>
            </w:r>
            <w:r w:rsidRPr="008E329A">
              <w:rPr>
                <w:spacing w:val="0"/>
              </w:rPr>
              <w:t>negotiation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disagreement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dispute</w:t>
            </w:r>
            <w:r w:rsidR="006E2CC9" w:rsidRPr="008E329A">
              <w:rPr>
                <w:spacing w:val="0"/>
              </w:rPr>
              <w:t xml:space="preserve"> </w:t>
            </w:r>
            <w:r w:rsidRPr="008E329A">
              <w:rPr>
                <w:spacing w:val="0"/>
              </w:rPr>
              <w:t>arising</w:t>
            </w:r>
            <w:r w:rsidR="006E2CC9" w:rsidRPr="008E329A">
              <w:rPr>
                <w:spacing w:val="0"/>
              </w:rPr>
              <w:t xml:space="preserve"> </w:t>
            </w:r>
            <w:r w:rsidRPr="008E329A">
              <w:rPr>
                <w:spacing w:val="0"/>
              </w:rPr>
              <w:t>between</w:t>
            </w:r>
            <w:r w:rsidR="006E2CC9" w:rsidRPr="008E329A">
              <w:rPr>
                <w:spacing w:val="0"/>
              </w:rPr>
              <w:t xml:space="preserve"> </w:t>
            </w:r>
            <w:r w:rsidRPr="008E329A">
              <w:rPr>
                <w:spacing w:val="0"/>
              </w:rPr>
              <w:t>them</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connection</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p>
          <w:p w14:paraId="4F70B6E9" w14:textId="77777777" w:rsidR="00455149" w:rsidRPr="008E329A" w:rsidRDefault="00455149" w:rsidP="005E11E8">
            <w:pPr>
              <w:pStyle w:val="Sub-ClauseText"/>
              <w:numPr>
                <w:ilvl w:val="1"/>
                <w:numId w:val="10"/>
              </w:numPr>
              <w:ind w:left="605" w:hanging="605"/>
              <w:rPr>
                <w:spacing w:val="0"/>
              </w:rPr>
            </w:pPr>
            <w:r w:rsidRPr="008E329A">
              <w:rPr>
                <w:spacing w:val="0"/>
              </w:rPr>
              <w:t>If,</w:t>
            </w:r>
            <w:r w:rsidR="006E2CC9" w:rsidRPr="008E329A">
              <w:rPr>
                <w:spacing w:val="0"/>
              </w:rPr>
              <w:t xml:space="preserve"> </w:t>
            </w:r>
            <w:r w:rsidRPr="008E329A">
              <w:rPr>
                <w:spacing w:val="0"/>
              </w:rPr>
              <w:t>after</w:t>
            </w:r>
            <w:r w:rsidR="006E2CC9" w:rsidRPr="008E329A">
              <w:rPr>
                <w:spacing w:val="0"/>
              </w:rPr>
              <w:t xml:space="preserve"> </w:t>
            </w:r>
            <w:r w:rsidRPr="008E329A">
              <w:rPr>
                <w:spacing w:val="0"/>
              </w:rPr>
              <w:t>twenty-eight</w:t>
            </w:r>
            <w:r w:rsidR="006E2CC9" w:rsidRPr="008E329A">
              <w:rPr>
                <w:spacing w:val="0"/>
              </w:rPr>
              <w:t xml:space="preserve"> </w:t>
            </w:r>
            <w:r w:rsidRPr="008E329A">
              <w:rPr>
                <w:spacing w:val="0"/>
              </w:rPr>
              <w:t>(28)</w:t>
            </w:r>
            <w:r w:rsidR="006E2CC9" w:rsidRPr="008E329A">
              <w:rPr>
                <w:spacing w:val="0"/>
              </w:rPr>
              <w:t xml:space="preserve"> </w:t>
            </w:r>
            <w:r w:rsidRPr="008E329A">
              <w:rPr>
                <w:spacing w:val="0"/>
              </w:rPr>
              <w:t>days,</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parties</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failed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resolve</w:t>
            </w:r>
            <w:r w:rsidR="006E2CC9" w:rsidRPr="008E329A">
              <w:rPr>
                <w:spacing w:val="0"/>
              </w:rPr>
              <w:t xml:space="preserve"> </w:t>
            </w:r>
            <w:r w:rsidRPr="008E329A">
              <w:rPr>
                <w:spacing w:val="0"/>
              </w:rPr>
              <w:t>their</w:t>
            </w:r>
            <w:r w:rsidR="006E2CC9" w:rsidRPr="008E329A">
              <w:rPr>
                <w:spacing w:val="0"/>
              </w:rPr>
              <w:t xml:space="preserve"> </w:t>
            </w:r>
            <w:r w:rsidRPr="008E329A">
              <w:rPr>
                <w:spacing w:val="0"/>
              </w:rPr>
              <w:t>dispute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difference</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mutual</w:t>
            </w:r>
            <w:r w:rsidR="006E2CC9" w:rsidRPr="008E329A">
              <w:rPr>
                <w:spacing w:val="0"/>
              </w:rPr>
              <w:t xml:space="preserve"> </w:t>
            </w:r>
            <w:r w:rsidRPr="008E329A">
              <w:rPr>
                <w:spacing w:val="0"/>
              </w:rPr>
              <w:t>consultation,</w:t>
            </w:r>
            <w:r w:rsidR="006E2CC9" w:rsidRPr="008E329A">
              <w:rPr>
                <w:spacing w:val="0"/>
              </w:rPr>
              <w:t xml:space="preserve"> </w:t>
            </w:r>
            <w:r w:rsidRPr="008E329A">
              <w:rPr>
                <w:spacing w:val="0"/>
              </w:rPr>
              <w:t>then</w:t>
            </w:r>
            <w:r w:rsidR="006E2CC9" w:rsidRPr="008E329A">
              <w:rPr>
                <w:spacing w:val="0"/>
              </w:rPr>
              <w:t xml:space="preserve"> </w:t>
            </w:r>
            <w:r w:rsidRPr="008E329A">
              <w:rPr>
                <w:spacing w:val="0"/>
              </w:rPr>
              <w:t>either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give</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party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its</w:t>
            </w:r>
            <w:r w:rsidR="006E2CC9" w:rsidRPr="008E329A">
              <w:rPr>
                <w:spacing w:val="0"/>
              </w:rPr>
              <w:t xml:space="preserve"> </w:t>
            </w:r>
            <w:r w:rsidRPr="008E329A">
              <w:rPr>
                <w:spacing w:val="0"/>
              </w:rPr>
              <w:t>intention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commence</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hereinafter</w:t>
            </w:r>
            <w:r w:rsidR="006E2CC9" w:rsidRPr="008E329A">
              <w:rPr>
                <w:spacing w:val="0"/>
              </w:rPr>
              <w:t xml:space="preserve"> </w:t>
            </w:r>
            <w:r w:rsidRPr="008E329A">
              <w:rPr>
                <w:spacing w:val="0"/>
              </w:rPr>
              <w:lastRenderedPageBreak/>
              <w:t>provided,</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matter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dispute,</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respect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matter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commenced</w:t>
            </w:r>
            <w:r w:rsidR="006E2CC9" w:rsidRPr="008E329A">
              <w:rPr>
                <w:spacing w:val="0"/>
              </w:rPr>
              <w:t xml:space="preserve"> </w:t>
            </w:r>
            <w:r w:rsidRPr="008E329A">
              <w:rPr>
                <w:spacing w:val="0"/>
              </w:rPr>
              <w:t>unless</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is</w:t>
            </w:r>
            <w:r w:rsidR="006E2CC9" w:rsidRPr="008E329A">
              <w:rPr>
                <w:spacing w:val="0"/>
              </w:rPr>
              <w:t xml:space="preserve"> </w:t>
            </w:r>
            <w:r w:rsidRPr="008E329A">
              <w:rPr>
                <w:spacing w:val="0"/>
              </w:rPr>
              <w:t>given.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dispute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difference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respect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a</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intention</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commence</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has</w:t>
            </w:r>
            <w:r w:rsidR="006E2CC9" w:rsidRPr="008E329A">
              <w:rPr>
                <w:spacing w:val="0"/>
              </w:rPr>
              <w:t xml:space="preserve"> </w:t>
            </w:r>
            <w:r w:rsidRPr="008E329A">
              <w:rPr>
                <w:spacing w:val="0"/>
              </w:rPr>
              <w:t>been</w:t>
            </w:r>
            <w:r w:rsidR="006E2CC9" w:rsidRPr="008E329A">
              <w:rPr>
                <w:spacing w:val="0"/>
              </w:rPr>
              <w:t xml:space="preserve"> </w:t>
            </w:r>
            <w:r w:rsidRPr="008E329A">
              <w:rPr>
                <w:spacing w:val="0"/>
              </w:rPr>
              <w:t>given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Clause</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finally</w:t>
            </w:r>
            <w:r w:rsidR="006E2CC9" w:rsidRPr="008E329A">
              <w:rPr>
                <w:spacing w:val="0"/>
              </w:rPr>
              <w:t xml:space="preserve"> </w:t>
            </w:r>
            <w:r w:rsidRPr="008E329A">
              <w:rPr>
                <w:spacing w:val="0"/>
              </w:rPr>
              <w:t>settled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commenced</w:t>
            </w:r>
            <w:r w:rsidR="006E2CC9" w:rsidRPr="008E329A">
              <w:rPr>
                <w:spacing w:val="0"/>
              </w:rPr>
              <w:t xml:space="preserve"> </w:t>
            </w:r>
            <w:r w:rsidRPr="008E329A">
              <w:rPr>
                <w:spacing w:val="0"/>
              </w:rPr>
              <w:t>prior</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after</w:t>
            </w:r>
            <w:r w:rsidR="006E2CC9" w:rsidRPr="008E329A">
              <w:rPr>
                <w:spacing w:val="0"/>
              </w:rPr>
              <w:t xml:space="preserve"> </w:t>
            </w:r>
            <w:r w:rsidRPr="008E329A">
              <w:rPr>
                <w:spacing w:val="0"/>
              </w:rPr>
              <w:t>delivery</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Arbitration</w:t>
            </w:r>
            <w:r w:rsidR="006E2CC9" w:rsidRPr="008E329A">
              <w:rPr>
                <w:spacing w:val="0"/>
              </w:rPr>
              <w:t xml:space="preserve"> </w:t>
            </w:r>
            <w:r w:rsidRPr="008E329A">
              <w:rPr>
                <w:spacing w:val="0"/>
              </w:rPr>
              <w:t>proceedings</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conducted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rules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procedure</w:t>
            </w:r>
            <w:r w:rsidR="006E2CC9" w:rsidRPr="008E329A">
              <w:rPr>
                <w:spacing w:val="0"/>
              </w:rPr>
              <w:t xml:space="preserve"> </w:t>
            </w:r>
            <w:r w:rsidRPr="008E329A">
              <w:rPr>
                <w:b/>
                <w:spacing w:val="0"/>
              </w:rPr>
              <w:t>specified</w:t>
            </w:r>
            <w:r w:rsidR="006E2CC9" w:rsidRPr="008E329A">
              <w:rPr>
                <w:b/>
                <w:spacing w:val="0"/>
              </w:rPr>
              <w:t xml:space="preserve"> </w:t>
            </w:r>
            <w:r w:rsidRPr="008E329A">
              <w:rPr>
                <w:b/>
                <w:spacing w:val="0"/>
              </w:rPr>
              <w:t>in</w:t>
            </w:r>
            <w:r w:rsidR="006E2CC9" w:rsidRPr="008E329A">
              <w:rPr>
                <w:b/>
                <w:spacing w:val="0"/>
              </w:rPr>
              <w:t xml:space="preserve"> </w:t>
            </w:r>
            <w:r w:rsidRPr="008E329A">
              <w:rPr>
                <w:b/>
                <w:spacing w:val="0"/>
              </w:rPr>
              <w:t>the</w:t>
            </w:r>
            <w:r w:rsidR="006E2CC9" w:rsidRPr="008E329A">
              <w:rPr>
                <w:b/>
                <w:spacing w:val="0"/>
              </w:rPr>
              <w:t xml:space="preserve"> </w:t>
            </w:r>
            <w:r w:rsidRPr="008E329A">
              <w:rPr>
                <w:b/>
                <w:spacing w:val="0"/>
              </w:rPr>
              <w:t>SCC.</w:t>
            </w:r>
            <w:r w:rsidR="006E2CC9" w:rsidRPr="008E329A">
              <w:rPr>
                <w:b/>
                <w:spacing w:val="0"/>
              </w:rPr>
              <w:t xml:space="preserve"> </w:t>
            </w:r>
          </w:p>
          <w:p w14:paraId="3225F1EC" w14:textId="77777777" w:rsidR="00455149" w:rsidRPr="008E329A" w:rsidRDefault="00455149" w:rsidP="005E11E8">
            <w:pPr>
              <w:pStyle w:val="Sub-ClauseText"/>
              <w:numPr>
                <w:ilvl w:val="1"/>
                <w:numId w:val="10"/>
              </w:numPr>
              <w:ind w:left="605" w:hanging="605"/>
            </w:pPr>
            <w:r w:rsidRPr="008E329A">
              <w:t>Notwithstanding</w:t>
            </w:r>
            <w:r w:rsidR="006E2CC9" w:rsidRPr="008E329A">
              <w:t xml:space="preserve"> </w:t>
            </w:r>
            <w:r w:rsidRPr="008E329A">
              <w:t>any</w:t>
            </w:r>
            <w:r w:rsidR="006E2CC9" w:rsidRPr="008E329A">
              <w:t xml:space="preserve"> </w:t>
            </w:r>
            <w:r w:rsidRPr="008E329A">
              <w:t>reference</w:t>
            </w:r>
            <w:r w:rsidR="006E2CC9" w:rsidRPr="008E329A">
              <w:t xml:space="preserve"> </w:t>
            </w:r>
            <w:r w:rsidRPr="008E329A">
              <w:t>to</w:t>
            </w:r>
            <w:r w:rsidR="006E2CC9" w:rsidRPr="008E329A">
              <w:t xml:space="preserve"> </w:t>
            </w:r>
            <w:r w:rsidRPr="008E329A">
              <w:t>arbitration</w:t>
            </w:r>
            <w:r w:rsidR="006E2CC9" w:rsidRPr="008E329A">
              <w:t xml:space="preserve"> </w:t>
            </w:r>
            <w:r w:rsidRPr="008E329A">
              <w:t>herein,</w:t>
            </w:r>
            <w:r w:rsidR="006E2CC9" w:rsidRPr="008E329A">
              <w:t xml:space="preserve"> </w:t>
            </w:r>
          </w:p>
          <w:p w14:paraId="74BEA613" w14:textId="77777777" w:rsidR="00455149" w:rsidRPr="008E329A" w:rsidRDefault="00455149" w:rsidP="005E11E8">
            <w:pPr>
              <w:pStyle w:val="Sub-ClauseText"/>
              <w:numPr>
                <w:ilvl w:val="2"/>
                <w:numId w:val="44"/>
              </w:numPr>
            </w:pPr>
            <w:r w:rsidRPr="008E329A">
              <w:t>the</w:t>
            </w:r>
            <w:r w:rsidR="006E2CC9" w:rsidRPr="008E329A">
              <w:t xml:space="preserve"> </w:t>
            </w:r>
            <w:r w:rsidRPr="008E329A">
              <w:t>parties</w:t>
            </w:r>
            <w:r w:rsidR="006E2CC9" w:rsidRPr="008E329A">
              <w:t xml:space="preserve"> </w:t>
            </w:r>
            <w:r w:rsidRPr="008E329A">
              <w:t>shall</w:t>
            </w:r>
            <w:r w:rsidR="006E2CC9" w:rsidRPr="008E329A">
              <w:t xml:space="preserve"> </w:t>
            </w:r>
            <w:r w:rsidRPr="008E329A">
              <w:t>continue</w:t>
            </w:r>
            <w:r w:rsidR="006E2CC9" w:rsidRPr="008E329A">
              <w:t xml:space="preserve"> </w:t>
            </w:r>
            <w:r w:rsidRPr="008E329A">
              <w:t>to</w:t>
            </w:r>
            <w:r w:rsidR="006E2CC9" w:rsidRPr="008E329A">
              <w:t xml:space="preserve"> </w:t>
            </w:r>
            <w:r w:rsidRPr="008E329A">
              <w:t>perform</w:t>
            </w:r>
            <w:r w:rsidR="006E2CC9" w:rsidRPr="008E329A">
              <w:t xml:space="preserve"> </w:t>
            </w:r>
            <w:r w:rsidRPr="008E329A">
              <w:t>their</w:t>
            </w:r>
            <w:r w:rsidR="006E2CC9" w:rsidRPr="008E329A">
              <w:t xml:space="preserve"> </w:t>
            </w:r>
            <w:r w:rsidRPr="008E329A">
              <w:t>respective</w:t>
            </w:r>
            <w:r w:rsidR="006E2CC9" w:rsidRPr="008E329A">
              <w:t xml:space="preserve"> </w:t>
            </w:r>
            <w:r w:rsidRPr="008E329A">
              <w:t>obligations</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unless</w:t>
            </w:r>
            <w:r w:rsidR="006E2CC9" w:rsidRPr="008E329A">
              <w:t xml:space="preserve"> </w:t>
            </w:r>
            <w:r w:rsidRPr="008E329A">
              <w:t>they</w:t>
            </w:r>
            <w:r w:rsidR="006E2CC9" w:rsidRPr="008E329A">
              <w:t xml:space="preserve"> </w:t>
            </w:r>
            <w:r w:rsidRPr="008E329A">
              <w:t>otherwise</w:t>
            </w:r>
            <w:r w:rsidR="006E2CC9" w:rsidRPr="008E329A">
              <w:t xml:space="preserve"> </w:t>
            </w:r>
            <w:r w:rsidRPr="008E329A">
              <w:t>agree;</w:t>
            </w:r>
            <w:r w:rsidR="006E2CC9" w:rsidRPr="008E329A">
              <w:t xml:space="preserve"> </w:t>
            </w:r>
            <w:r w:rsidRPr="008E329A">
              <w:t>and</w:t>
            </w:r>
            <w:r w:rsidR="006E2CC9" w:rsidRPr="008E329A">
              <w:t xml:space="preserve"> </w:t>
            </w:r>
          </w:p>
          <w:p w14:paraId="50F621B6" w14:textId="77777777" w:rsidR="00455149" w:rsidRPr="008E329A" w:rsidRDefault="00455149" w:rsidP="005E11E8">
            <w:pPr>
              <w:pStyle w:val="Sub-ClauseText"/>
              <w:numPr>
                <w:ilvl w:val="2"/>
                <w:numId w:val="44"/>
              </w:numPr>
              <w:rPr>
                <w:spacing w:val="0"/>
              </w:rPr>
            </w:pPr>
            <w:r w:rsidRPr="008E329A">
              <w:t>the</w:t>
            </w:r>
            <w:r w:rsidR="006E2CC9" w:rsidRPr="008E329A">
              <w:t xml:space="preserve"> </w:t>
            </w:r>
            <w:r w:rsidRPr="008E329A">
              <w:t>Purchaser</w:t>
            </w:r>
            <w:r w:rsidR="006E2CC9" w:rsidRPr="008E329A">
              <w:t xml:space="preserve"> </w:t>
            </w:r>
            <w:r w:rsidRPr="008E329A">
              <w:t>shall</w:t>
            </w:r>
            <w:r w:rsidR="006E2CC9" w:rsidRPr="008E329A">
              <w:t xml:space="preserve"> </w:t>
            </w:r>
            <w:r w:rsidRPr="008E329A">
              <w:t>pay</w:t>
            </w:r>
            <w:r w:rsidR="006E2CC9" w:rsidRPr="008E329A">
              <w:t xml:space="preserve"> </w:t>
            </w:r>
            <w:r w:rsidRPr="008E329A">
              <w:t>the</w:t>
            </w:r>
            <w:r w:rsidR="006E2CC9" w:rsidRPr="008E329A">
              <w:t xml:space="preserve"> </w:t>
            </w:r>
            <w:r w:rsidRPr="008E329A">
              <w:t>Supplier</w:t>
            </w:r>
            <w:r w:rsidR="006E2CC9" w:rsidRPr="008E329A">
              <w:t xml:space="preserve"> </w:t>
            </w:r>
            <w:r w:rsidRPr="008E329A">
              <w:t>any</w:t>
            </w:r>
            <w:r w:rsidR="006E2CC9" w:rsidRPr="008E329A">
              <w:t xml:space="preserve"> </w:t>
            </w:r>
            <w:r w:rsidRPr="008E329A">
              <w:t>monies</w:t>
            </w:r>
            <w:r w:rsidR="006E2CC9" w:rsidRPr="008E329A">
              <w:t xml:space="preserve"> </w:t>
            </w:r>
            <w:r w:rsidRPr="008E329A">
              <w:t>due</w:t>
            </w:r>
            <w:r w:rsidR="006E2CC9" w:rsidRPr="008E329A">
              <w:t xml:space="preserve"> </w:t>
            </w:r>
            <w:r w:rsidRPr="008E329A">
              <w:t>the</w:t>
            </w:r>
            <w:r w:rsidR="006E2CC9" w:rsidRPr="008E329A">
              <w:t xml:space="preserve"> </w:t>
            </w:r>
            <w:r w:rsidRPr="008E329A">
              <w:t>Supplier.</w:t>
            </w:r>
          </w:p>
        </w:tc>
      </w:tr>
      <w:tr w:rsidR="009C55BC" w:rsidRPr="008E329A" w14:paraId="2F2E031B" w14:textId="77777777" w:rsidTr="00C952F3">
        <w:trPr>
          <w:gridBefore w:val="1"/>
          <w:gridAfter w:val="1"/>
          <w:wBefore w:w="18" w:type="dxa"/>
          <w:wAfter w:w="18" w:type="dxa"/>
        </w:trPr>
        <w:tc>
          <w:tcPr>
            <w:tcW w:w="2250" w:type="dxa"/>
          </w:tcPr>
          <w:p w14:paraId="525247D1" w14:textId="77777777" w:rsidR="009C55BC" w:rsidRPr="008E329A" w:rsidRDefault="009C55BC" w:rsidP="005E11E8">
            <w:pPr>
              <w:pStyle w:val="sec7-clausesBefore0ptAfter10pt"/>
              <w:spacing w:before="120" w:after="120"/>
            </w:pPr>
            <w:bookmarkStart w:id="548" w:name="_Toc167083646"/>
            <w:bookmarkStart w:id="549" w:name="_Toc135757045"/>
            <w:r w:rsidRPr="008E329A">
              <w:lastRenderedPageBreak/>
              <w:t>Inspections</w:t>
            </w:r>
            <w:r w:rsidR="006E2CC9" w:rsidRPr="008E329A">
              <w:t xml:space="preserve"> </w:t>
            </w:r>
            <w:r w:rsidRPr="008E329A">
              <w:t>and</w:t>
            </w:r>
            <w:r w:rsidR="006E2CC9" w:rsidRPr="008E329A">
              <w:t xml:space="preserve"> </w:t>
            </w:r>
            <w:r w:rsidRPr="008E329A">
              <w:t>Audit</w:t>
            </w:r>
            <w:r w:rsidR="006E2CC9" w:rsidRPr="008E329A">
              <w:t xml:space="preserve"> </w:t>
            </w:r>
            <w:r w:rsidRPr="008E329A">
              <w:t>by</w:t>
            </w:r>
            <w:r w:rsidR="006E2CC9" w:rsidRPr="008E329A">
              <w:t xml:space="preserve"> </w:t>
            </w:r>
            <w:r w:rsidRPr="008E329A">
              <w:t>the</w:t>
            </w:r>
            <w:r w:rsidR="006E2CC9" w:rsidRPr="008E329A">
              <w:t xml:space="preserve"> </w:t>
            </w:r>
            <w:r w:rsidRPr="008E329A">
              <w:t>Bank</w:t>
            </w:r>
            <w:bookmarkEnd w:id="548"/>
            <w:bookmarkEnd w:id="549"/>
          </w:p>
        </w:tc>
        <w:tc>
          <w:tcPr>
            <w:tcW w:w="6930" w:type="dxa"/>
          </w:tcPr>
          <w:p w14:paraId="3999F26B" w14:textId="77777777" w:rsidR="002B2DAD" w:rsidRPr="008E329A" w:rsidRDefault="002B2DAD" w:rsidP="005E11E8">
            <w:pPr>
              <w:pStyle w:val="Sub-ClauseText"/>
              <w:numPr>
                <w:ilvl w:val="1"/>
                <w:numId w:val="11"/>
              </w:numPr>
              <w:tabs>
                <w:tab w:val="clear" w:pos="540"/>
                <w:tab w:val="num" w:pos="612"/>
              </w:tabs>
              <w:ind w:left="612" w:hanging="612"/>
              <w:outlineLvl w:val="1"/>
              <w:rPr>
                <w:spacing w:val="0"/>
              </w:rPr>
            </w:pPr>
            <w:bookmarkStart w:id="550" w:name="OLE_LINK1"/>
            <w:bookmarkStart w:id="551" w:name="OLE_LINK2"/>
            <w:r w:rsidRPr="008E329A">
              <w:t>The</w:t>
            </w:r>
            <w:r w:rsidR="006E2CC9" w:rsidRPr="008E329A">
              <w:t xml:space="preserve"> </w:t>
            </w:r>
            <w:r w:rsidRPr="008E329A">
              <w:t>Supplier</w:t>
            </w:r>
            <w:r w:rsidR="006E2CC9" w:rsidRPr="008E329A">
              <w:t xml:space="preserve"> </w:t>
            </w:r>
            <w:r w:rsidRPr="008E329A">
              <w:t>shall</w:t>
            </w:r>
            <w:r w:rsidR="006E2CC9" w:rsidRPr="008E329A">
              <w:t xml:space="preserve"> </w:t>
            </w:r>
            <w:r w:rsidRPr="008E329A">
              <w:t>keep,</w:t>
            </w:r>
            <w:r w:rsidR="006E2CC9" w:rsidRPr="008E329A">
              <w:t xml:space="preserve"> </w:t>
            </w:r>
            <w:r w:rsidRPr="008E329A">
              <w:t>and</w:t>
            </w:r>
            <w:r w:rsidR="006E2CC9" w:rsidRPr="008E329A">
              <w:t xml:space="preserve"> </w:t>
            </w:r>
            <w:r w:rsidRPr="008E329A">
              <w:t>shall</w:t>
            </w:r>
            <w:r w:rsidR="006E2CC9" w:rsidRPr="008E329A">
              <w:t xml:space="preserve"> </w:t>
            </w:r>
            <w:r w:rsidRPr="008E329A">
              <w:t>make</w:t>
            </w:r>
            <w:r w:rsidR="006E2CC9" w:rsidRPr="008E329A">
              <w:t xml:space="preserve"> </w:t>
            </w:r>
            <w:r w:rsidRPr="008E329A">
              <w:t>all</w:t>
            </w:r>
            <w:r w:rsidR="006E2CC9" w:rsidRPr="008E329A">
              <w:t xml:space="preserve"> </w:t>
            </w:r>
            <w:r w:rsidRPr="008E329A">
              <w:t>reasonable</w:t>
            </w:r>
            <w:r w:rsidR="006E2CC9" w:rsidRPr="008E329A">
              <w:t xml:space="preserve"> </w:t>
            </w:r>
            <w:r w:rsidRPr="008E329A">
              <w:t>efforts</w:t>
            </w:r>
            <w:r w:rsidR="006E2CC9" w:rsidRPr="008E329A">
              <w:t xml:space="preserve"> </w:t>
            </w:r>
            <w:r w:rsidRPr="008E329A">
              <w:t>to</w:t>
            </w:r>
            <w:r w:rsidR="006E2CC9" w:rsidRPr="008E329A">
              <w:t xml:space="preserve"> </w:t>
            </w:r>
            <w:r w:rsidRPr="008E329A">
              <w:t>cause</w:t>
            </w:r>
            <w:r w:rsidR="006E2CC9" w:rsidRPr="008E329A">
              <w:t xml:space="preserve"> </w:t>
            </w:r>
            <w:r w:rsidRPr="008E329A">
              <w:t>its</w:t>
            </w:r>
            <w:r w:rsidR="006E2CC9" w:rsidRPr="008E329A">
              <w:t xml:space="preserve"> </w:t>
            </w:r>
            <w:r w:rsidRPr="008E329A">
              <w:t>Subcontractors</w:t>
            </w:r>
            <w:r w:rsidR="006A76C0" w:rsidRPr="008E329A">
              <w:t xml:space="preserve"> and subconsultants</w:t>
            </w:r>
            <w:r w:rsidR="006E2CC9" w:rsidRPr="008E329A">
              <w:t xml:space="preserve"> </w:t>
            </w:r>
            <w:r w:rsidRPr="008E329A">
              <w:t>to</w:t>
            </w:r>
            <w:r w:rsidR="006E2CC9" w:rsidRPr="008E329A">
              <w:t xml:space="preserve"> </w:t>
            </w:r>
            <w:r w:rsidRPr="008E329A">
              <w:t>keep,</w:t>
            </w:r>
            <w:r w:rsidR="006E2CC9" w:rsidRPr="008E329A">
              <w:t xml:space="preserve"> </w:t>
            </w:r>
            <w:r w:rsidRPr="008E329A">
              <w:t>accurate</w:t>
            </w:r>
            <w:r w:rsidR="006E2CC9" w:rsidRPr="008E329A">
              <w:t xml:space="preserve"> </w:t>
            </w:r>
            <w:r w:rsidRPr="008E329A">
              <w:t>and</w:t>
            </w:r>
            <w:r w:rsidR="006E2CC9" w:rsidRPr="008E329A">
              <w:t xml:space="preserve"> </w:t>
            </w:r>
            <w:r w:rsidRPr="008E329A">
              <w:t>systematic</w:t>
            </w:r>
            <w:r w:rsidR="006E2CC9" w:rsidRPr="008E329A">
              <w:t xml:space="preserve"> </w:t>
            </w:r>
            <w:r w:rsidRPr="008E329A">
              <w:t>accounts</w:t>
            </w:r>
            <w:r w:rsidR="006E2CC9" w:rsidRPr="008E329A">
              <w:t xml:space="preserve"> </w:t>
            </w:r>
            <w:r w:rsidRPr="008E329A">
              <w:t>and</w:t>
            </w:r>
            <w:r w:rsidR="006E2CC9" w:rsidRPr="008E329A">
              <w:t xml:space="preserve"> </w:t>
            </w:r>
            <w:r w:rsidRPr="008E329A">
              <w:t>records</w:t>
            </w:r>
            <w:r w:rsidR="006E2CC9" w:rsidRPr="008E329A">
              <w:t xml:space="preserve"> </w:t>
            </w:r>
            <w:r w:rsidRPr="008E329A">
              <w:t>in</w:t>
            </w:r>
            <w:r w:rsidR="006E2CC9" w:rsidRPr="008E329A">
              <w:t xml:space="preserve"> </w:t>
            </w:r>
            <w:r w:rsidRPr="008E329A">
              <w:t>respect</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in</w:t>
            </w:r>
            <w:r w:rsidR="006E2CC9" w:rsidRPr="008E329A">
              <w:t xml:space="preserve"> </w:t>
            </w:r>
            <w:r w:rsidRPr="008E329A">
              <w:t>such</w:t>
            </w:r>
            <w:r w:rsidR="006E2CC9" w:rsidRPr="008E329A">
              <w:t xml:space="preserve"> </w:t>
            </w:r>
            <w:r w:rsidRPr="008E329A">
              <w:t>form</w:t>
            </w:r>
            <w:r w:rsidR="006E2CC9" w:rsidRPr="008E329A">
              <w:t xml:space="preserve"> </w:t>
            </w:r>
            <w:r w:rsidRPr="008E329A">
              <w:t>and</w:t>
            </w:r>
            <w:r w:rsidR="006E2CC9" w:rsidRPr="008E329A">
              <w:t xml:space="preserve"> </w:t>
            </w:r>
            <w:r w:rsidRPr="008E329A">
              <w:t>details</w:t>
            </w:r>
            <w:r w:rsidR="006E2CC9" w:rsidRPr="008E329A">
              <w:t xml:space="preserve"> </w:t>
            </w:r>
            <w:r w:rsidRPr="008E329A">
              <w:t>as</w:t>
            </w:r>
            <w:r w:rsidR="006E2CC9" w:rsidRPr="008E329A">
              <w:t xml:space="preserve"> </w:t>
            </w:r>
            <w:r w:rsidRPr="008E329A">
              <w:t>will</w:t>
            </w:r>
            <w:r w:rsidR="006E2CC9" w:rsidRPr="008E329A">
              <w:t xml:space="preserve"> </w:t>
            </w:r>
            <w:r w:rsidRPr="008E329A">
              <w:t>clearly</w:t>
            </w:r>
            <w:r w:rsidR="006E2CC9" w:rsidRPr="008E329A">
              <w:t xml:space="preserve"> </w:t>
            </w:r>
            <w:r w:rsidRPr="008E329A">
              <w:t>identify</w:t>
            </w:r>
            <w:r w:rsidR="006E2CC9" w:rsidRPr="008E329A">
              <w:t xml:space="preserve"> </w:t>
            </w:r>
            <w:r w:rsidRPr="008E329A">
              <w:t>relevant</w:t>
            </w:r>
            <w:r w:rsidR="006E2CC9" w:rsidRPr="008E329A">
              <w:t xml:space="preserve"> </w:t>
            </w:r>
            <w:r w:rsidRPr="008E329A">
              <w:t>time</w:t>
            </w:r>
            <w:r w:rsidR="006E2CC9" w:rsidRPr="008E329A">
              <w:t xml:space="preserve"> </w:t>
            </w:r>
            <w:r w:rsidRPr="008E329A">
              <w:t>changes</w:t>
            </w:r>
            <w:r w:rsidR="006E2CC9" w:rsidRPr="008E329A">
              <w:t xml:space="preserve"> </w:t>
            </w:r>
            <w:r w:rsidRPr="008E329A">
              <w:t>and</w:t>
            </w:r>
            <w:r w:rsidR="006E2CC9" w:rsidRPr="008E329A">
              <w:t xml:space="preserve"> </w:t>
            </w:r>
            <w:r w:rsidRPr="008E329A">
              <w:t>costs</w:t>
            </w:r>
            <w:r w:rsidR="00183BAE" w:rsidRPr="008E329A">
              <w:t>.</w:t>
            </w:r>
          </w:p>
          <w:p w14:paraId="61F5D660" w14:textId="48CE0C4A" w:rsidR="00A04BF9" w:rsidRPr="008E329A" w:rsidRDefault="00BB5E2A" w:rsidP="00F96502">
            <w:pPr>
              <w:pStyle w:val="Sub-ClauseText"/>
              <w:numPr>
                <w:ilvl w:val="1"/>
                <w:numId w:val="11"/>
              </w:numPr>
              <w:tabs>
                <w:tab w:val="clear" w:pos="540"/>
                <w:tab w:val="num" w:pos="612"/>
              </w:tabs>
              <w:ind w:left="612" w:hanging="612"/>
              <w:outlineLvl w:val="1"/>
              <w:rPr>
                <w:spacing w:val="0"/>
              </w:rPr>
            </w:pPr>
            <w:r>
              <w:t>Pursuant</w:t>
            </w:r>
            <w:r>
              <w:rPr>
                <w:noProof/>
              </w:rPr>
              <w:t xml:space="preserve"> to paragraph 2.2 e. of Appendix </w:t>
            </w:r>
            <w:r w:rsidR="009D66BF">
              <w:rPr>
                <w:noProof/>
              </w:rPr>
              <w:t xml:space="preserve">1 </w:t>
            </w:r>
            <w:r>
              <w:rPr>
                <w:noProof/>
              </w:rPr>
              <w:t xml:space="preserve">to the General Conditions </w:t>
            </w:r>
            <w:r>
              <w:t>the Supplier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Supplier’s and its Subcontractors’ and subconsultants’ attention is drawn to Sub-Clause 3.1 (Fraud and Corruption) which provides</w:t>
            </w:r>
            <w:r>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bookmarkEnd w:id="550"/>
            <w:bookmarkEnd w:id="551"/>
          </w:p>
        </w:tc>
      </w:tr>
      <w:tr w:rsidR="00455149" w:rsidRPr="008E329A" w14:paraId="582A2FE2" w14:textId="77777777" w:rsidTr="00C952F3">
        <w:trPr>
          <w:gridBefore w:val="1"/>
          <w:gridAfter w:val="1"/>
          <w:wBefore w:w="18" w:type="dxa"/>
          <w:wAfter w:w="18" w:type="dxa"/>
        </w:trPr>
        <w:tc>
          <w:tcPr>
            <w:tcW w:w="2250" w:type="dxa"/>
          </w:tcPr>
          <w:p w14:paraId="133A01AC" w14:textId="77777777" w:rsidR="00B3560E" w:rsidRPr="008E329A" w:rsidRDefault="00455149" w:rsidP="005E11E8">
            <w:pPr>
              <w:pStyle w:val="sec7-clausesBefore0ptAfter10pt"/>
              <w:spacing w:before="120" w:after="120"/>
            </w:pPr>
            <w:bookmarkStart w:id="552" w:name="_Toc167083647"/>
            <w:bookmarkStart w:id="553" w:name="_Toc135757046"/>
            <w:r w:rsidRPr="008E329A">
              <w:t>Scope</w:t>
            </w:r>
            <w:r w:rsidR="006E2CC9" w:rsidRPr="008E329A">
              <w:t xml:space="preserve"> </w:t>
            </w:r>
            <w:r w:rsidRPr="008E329A">
              <w:t>of</w:t>
            </w:r>
            <w:r w:rsidR="006E2CC9" w:rsidRPr="008E329A">
              <w:t xml:space="preserve"> </w:t>
            </w:r>
            <w:r w:rsidRPr="008E329A">
              <w:t>Supply</w:t>
            </w:r>
            <w:bookmarkEnd w:id="552"/>
            <w:bookmarkEnd w:id="553"/>
          </w:p>
        </w:tc>
        <w:tc>
          <w:tcPr>
            <w:tcW w:w="6930" w:type="dxa"/>
          </w:tcPr>
          <w:p w14:paraId="335ED550" w14:textId="77777777" w:rsidR="00B3560E" w:rsidRPr="008E329A" w:rsidRDefault="00B37D39" w:rsidP="005E11E8">
            <w:pPr>
              <w:pStyle w:val="Sub-ClauseText"/>
              <w:ind w:left="612" w:hanging="612"/>
              <w:rPr>
                <w:spacing w:val="0"/>
              </w:rPr>
            </w:pPr>
            <w:r w:rsidRPr="008E329A">
              <w:rPr>
                <w:spacing w:val="0"/>
              </w:rPr>
              <w:t>12.1</w:t>
            </w:r>
            <w:r w:rsidRPr="008E329A">
              <w:rPr>
                <w:spacing w:val="0"/>
              </w:rPr>
              <w:tab/>
            </w:r>
            <w:r w:rsidR="00455149" w:rsidRPr="008E329A">
              <w:t>The</w:t>
            </w:r>
            <w:r w:rsidR="006E2CC9" w:rsidRPr="008E329A">
              <w:t xml:space="preserve"> </w:t>
            </w:r>
            <w:r w:rsidR="00455149" w:rsidRPr="008E329A">
              <w:t>Goods</w:t>
            </w:r>
            <w:r w:rsidR="006E2CC9" w:rsidRPr="008E329A">
              <w:t xml:space="preserve"> </w:t>
            </w:r>
            <w:r w:rsidR="00455149" w:rsidRPr="008E329A">
              <w:t>and</w:t>
            </w:r>
            <w:r w:rsidR="006E2CC9" w:rsidRPr="008E329A">
              <w:t xml:space="preserve"> </w:t>
            </w:r>
            <w:r w:rsidR="00455149" w:rsidRPr="008E329A">
              <w:t>Related</w:t>
            </w:r>
            <w:r w:rsidR="006E2CC9" w:rsidRPr="008E329A">
              <w:t xml:space="preserve"> </w:t>
            </w:r>
            <w:r w:rsidR="00455149" w:rsidRPr="008E329A">
              <w:t>Services</w:t>
            </w:r>
            <w:r w:rsidR="006E2CC9" w:rsidRPr="008E329A">
              <w:t xml:space="preserve"> </w:t>
            </w:r>
            <w:r w:rsidR="00455149" w:rsidRPr="008E329A">
              <w:t>to</w:t>
            </w:r>
            <w:r w:rsidR="006E2CC9" w:rsidRPr="008E329A">
              <w:t xml:space="preserve"> </w:t>
            </w:r>
            <w:r w:rsidR="00455149" w:rsidRPr="008E329A">
              <w:t>be</w:t>
            </w:r>
            <w:r w:rsidR="006E2CC9" w:rsidRPr="008E329A">
              <w:t xml:space="preserve"> </w:t>
            </w:r>
            <w:r w:rsidR="00455149" w:rsidRPr="008E329A">
              <w:t>supplied</w:t>
            </w:r>
            <w:r w:rsidR="006E2CC9" w:rsidRPr="008E329A">
              <w:t xml:space="preserve"> </w:t>
            </w:r>
            <w:r w:rsidR="00455149" w:rsidRPr="008E329A">
              <w:t>shall</w:t>
            </w:r>
            <w:r w:rsidR="006E2CC9" w:rsidRPr="008E329A">
              <w:t xml:space="preserve"> </w:t>
            </w:r>
            <w:r w:rsidR="00455149" w:rsidRPr="008E329A">
              <w:t>be</w:t>
            </w:r>
            <w:r w:rsidR="006E2CC9" w:rsidRPr="008E329A">
              <w:t xml:space="preserve"> </w:t>
            </w:r>
            <w:r w:rsidR="00455149" w:rsidRPr="008E329A">
              <w:t>as</w:t>
            </w:r>
            <w:r w:rsidR="006E2CC9" w:rsidRPr="008E329A">
              <w:t xml:space="preserve"> </w:t>
            </w:r>
            <w:r w:rsidR="00455149" w:rsidRPr="008E329A">
              <w:t>specif</w:t>
            </w:r>
            <w:r w:rsidR="00455149" w:rsidRPr="008E329A">
              <w:rPr>
                <w:spacing w:val="0"/>
              </w:rPr>
              <w:t>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Schedule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Requirements.</w:t>
            </w:r>
          </w:p>
        </w:tc>
      </w:tr>
      <w:tr w:rsidR="00455149" w:rsidRPr="008E329A" w14:paraId="112C456B" w14:textId="77777777" w:rsidTr="00C952F3">
        <w:trPr>
          <w:gridBefore w:val="1"/>
          <w:gridAfter w:val="1"/>
          <w:wBefore w:w="18" w:type="dxa"/>
          <w:wAfter w:w="18" w:type="dxa"/>
        </w:trPr>
        <w:tc>
          <w:tcPr>
            <w:tcW w:w="2250" w:type="dxa"/>
          </w:tcPr>
          <w:p w14:paraId="657BD86D" w14:textId="77777777" w:rsidR="00455149" w:rsidRPr="008E329A" w:rsidRDefault="00455149" w:rsidP="005E11E8">
            <w:pPr>
              <w:pStyle w:val="sec7-clausesBefore0ptAfter10pt"/>
              <w:spacing w:before="120" w:after="120"/>
            </w:pPr>
            <w:bookmarkStart w:id="554" w:name="_Toc167083648"/>
            <w:bookmarkStart w:id="555" w:name="_Toc135757047"/>
            <w:r w:rsidRPr="008E329A">
              <w:t>Delivery</w:t>
            </w:r>
            <w:r w:rsidR="006E2CC9" w:rsidRPr="008E329A">
              <w:t xml:space="preserve"> </w:t>
            </w:r>
            <w:r w:rsidRPr="008E329A">
              <w:t>and</w:t>
            </w:r>
            <w:r w:rsidR="006E2CC9" w:rsidRPr="008E329A">
              <w:t xml:space="preserve"> </w:t>
            </w:r>
            <w:r w:rsidRPr="008E329A">
              <w:t>Documents</w:t>
            </w:r>
            <w:bookmarkEnd w:id="554"/>
            <w:bookmarkEnd w:id="555"/>
          </w:p>
        </w:tc>
        <w:tc>
          <w:tcPr>
            <w:tcW w:w="6930" w:type="dxa"/>
          </w:tcPr>
          <w:p w14:paraId="5B2AB9F1" w14:textId="77777777" w:rsidR="00455149" w:rsidRPr="008E329A" w:rsidRDefault="00B37D39" w:rsidP="005E11E8">
            <w:pPr>
              <w:pStyle w:val="Sub-ClauseText"/>
              <w:ind w:left="612" w:hanging="630"/>
            </w:pPr>
            <w:r w:rsidRPr="008E329A">
              <w:t>13.1</w:t>
            </w:r>
            <w:r w:rsidRPr="008E329A">
              <w:tab/>
            </w:r>
            <w:r w:rsidR="00455149" w:rsidRPr="008E329A">
              <w:t>Subject</w:t>
            </w:r>
            <w:r w:rsidR="006E2CC9" w:rsidRPr="008E329A">
              <w:t xml:space="preserve"> </w:t>
            </w:r>
            <w:r w:rsidR="00455149" w:rsidRPr="008E329A">
              <w:t>to</w:t>
            </w:r>
            <w:r w:rsidR="006E2CC9" w:rsidRPr="008E329A">
              <w:t xml:space="preserve"> </w:t>
            </w:r>
            <w:r w:rsidR="00455149" w:rsidRPr="008E329A">
              <w:t>GCC</w:t>
            </w:r>
            <w:r w:rsidR="006E2CC9" w:rsidRPr="008E329A">
              <w:t xml:space="preserve"> </w:t>
            </w:r>
            <w:r w:rsidR="00455149" w:rsidRPr="008E329A">
              <w:t>Sub-Clause</w:t>
            </w:r>
            <w:r w:rsidR="006E2CC9" w:rsidRPr="008E329A">
              <w:t xml:space="preserve"> </w:t>
            </w:r>
            <w:r w:rsidR="009C55BC" w:rsidRPr="008E329A">
              <w:t>33</w:t>
            </w:r>
            <w:r w:rsidR="00455149" w:rsidRPr="008E329A">
              <w:t>.1,</w:t>
            </w:r>
            <w:r w:rsidR="006E2CC9" w:rsidRPr="008E329A">
              <w:t xml:space="preserve"> </w:t>
            </w:r>
            <w:r w:rsidR="00455149" w:rsidRPr="008E329A">
              <w:t>the</w:t>
            </w:r>
            <w:r w:rsidR="006E2CC9" w:rsidRPr="008E329A">
              <w:t xml:space="preserve"> </w:t>
            </w:r>
            <w:r w:rsidR="00455149" w:rsidRPr="008E329A">
              <w:t>Delivery</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Goods</w:t>
            </w:r>
            <w:r w:rsidR="006E2CC9" w:rsidRPr="008E329A">
              <w:t xml:space="preserve"> </w:t>
            </w:r>
            <w:r w:rsidR="00455149" w:rsidRPr="008E329A">
              <w:t>and</w:t>
            </w:r>
            <w:r w:rsidR="006E2CC9" w:rsidRPr="008E329A">
              <w:t xml:space="preserve"> </w:t>
            </w:r>
            <w:r w:rsidR="00455149" w:rsidRPr="008E329A">
              <w:t>Completion</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Related</w:t>
            </w:r>
            <w:r w:rsidR="006E2CC9" w:rsidRPr="008E329A">
              <w:t xml:space="preserve"> </w:t>
            </w:r>
            <w:r w:rsidR="00455149" w:rsidRPr="008E329A">
              <w:t>Services</w:t>
            </w:r>
            <w:r w:rsidR="006E2CC9" w:rsidRPr="008E329A">
              <w:t xml:space="preserve"> </w:t>
            </w:r>
            <w:r w:rsidR="00455149" w:rsidRPr="008E329A">
              <w:t>shall</w:t>
            </w:r>
            <w:r w:rsidR="006E2CC9" w:rsidRPr="008E329A">
              <w:t xml:space="preserve"> </w:t>
            </w:r>
            <w:r w:rsidR="00455149" w:rsidRPr="008E329A">
              <w:t>be</w:t>
            </w:r>
            <w:r w:rsidR="006E2CC9" w:rsidRPr="008E329A">
              <w:t xml:space="preserve"> </w:t>
            </w:r>
            <w:r w:rsidR="00455149" w:rsidRPr="008E329A">
              <w:t>in</w:t>
            </w:r>
            <w:r w:rsidR="006E2CC9" w:rsidRPr="008E329A">
              <w:t xml:space="preserve"> </w:t>
            </w:r>
            <w:r w:rsidR="00455149" w:rsidRPr="008E329A">
              <w:t>accordance</w:t>
            </w:r>
            <w:r w:rsidR="006E2CC9" w:rsidRPr="008E329A">
              <w:t xml:space="preserve"> </w:t>
            </w:r>
            <w:r w:rsidR="00455149" w:rsidRPr="008E329A">
              <w:t>with</w:t>
            </w:r>
            <w:r w:rsidR="006E2CC9" w:rsidRPr="008E329A">
              <w:t xml:space="preserve"> </w:t>
            </w:r>
            <w:r w:rsidR="00455149" w:rsidRPr="008E329A">
              <w:t>the</w:t>
            </w:r>
            <w:r w:rsidR="006E2CC9" w:rsidRPr="008E329A">
              <w:t xml:space="preserve"> </w:t>
            </w:r>
            <w:r w:rsidR="00455149" w:rsidRPr="008E329A">
              <w:t>Delivery</w:t>
            </w:r>
            <w:r w:rsidR="006E2CC9" w:rsidRPr="008E329A">
              <w:t xml:space="preserve"> </w:t>
            </w:r>
            <w:r w:rsidR="00455149" w:rsidRPr="008E329A">
              <w:t>and</w:t>
            </w:r>
            <w:r w:rsidR="006E2CC9" w:rsidRPr="008E329A">
              <w:t xml:space="preserve"> </w:t>
            </w:r>
            <w:r w:rsidR="00455149" w:rsidRPr="008E329A">
              <w:t>Completion</w:t>
            </w:r>
            <w:r w:rsidR="006E2CC9" w:rsidRPr="008E329A">
              <w:t xml:space="preserve"> </w:t>
            </w:r>
            <w:r w:rsidR="00455149" w:rsidRPr="008E329A">
              <w:t>Schedule</w:t>
            </w:r>
            <w:r w:rsidR="006E2CC9" w:rsidRPr="008E329A">
              <w:t xml:space="preserve"> </w:t>
            </w:r>
            <w:r w:rsidR="00455149" w:rsidRPr="008E329A">
              <w:t>specified</w:t>
            </w:r>
            <w:r w:rsidR="006E2CC9" w:rsidRPr="008E329A">
              <w:t xml:space="preserve"> </w:t>
            </w:r>
            <w:r w:rsidR="00455149" w:rsidRPr="008E329A">
              <w:t>in</w:t>
            </w:r>
            <w:r w:rsidR="006E2CC9" w:rsidRPr="008E329A">
              <w:t xml:space="preserve"> </w:t>
            </w:r>
            <w:r w:rsidR="00455149" w:rsidRPr="008E329A">
              <w:t>the</w:t>
            </w:r>
            <w:r w:rsidR="006E2CC9" w:rsidRPr="008E329A">
              <w:t xml:space="preserve"> </w:t>
            </w:r>
            <w:r w:rsidR="00455149" w:rsidRPr="008E329A">
              <w:t>Schedule</w:t>
            </w:r>
            <w:r w:rsidR="006E2CC9" w:rsidRPr="008E329A">
              <w:t xml:space="preserve"> </w:t>
            </w:r>
            <w:r w:rsidR="00455149" w:rsidRPr="008E329A">
              <w:t>of</w:t>
            </w:r>
            <w:r w:rsidR="006E2CC9" w:rsidRPr="008E329A">
              <w:t xml:space="preserve"> </w:t>
            </w:r>
            <w:r w:rsidR="00455149" w:rsidRPr="008E329A">
              <w:lastRenderedPageBreak/>
              <w:t>Requirements.</w:t>
            </w:r>
            <w:r w:rsidR="006E2CC9" w:rsidRPr="008E329A">
              <w:t xml:space="preserve"> </w:t>
            </w:r>
            <w:r w:rsidR="00455149" w:rsidRPr="008E329A">
              <w:t>The</w:t>
            </w:r>
            <w:r w:rsidR="006E2CC9" w:rsidRPr="008E329A">
              <w:t xml:space="preserve"> </w:t>
            </w:r>
            <w:r w:rsidR="00455149" w:rsidRPr="008E329A">
              <w:t>details</w:t>
            </w:r>
            <w:r w:rsidR="006E2CC9" w:rsidRPr="008E329A">
              <w:t xml:space="preserve"> </w:t>
            </w:r>
            <w:r w:rsidR="00455149" w:rsidRPr="008E329A">
              <w:t>of</w:t>
            </w:r>
            <w:r w:rsidR="006E2CC9" w:rsidRPr="008E329A">
              <w:t xml:space="preserve"> </w:t>
            </w:r>
            <w:r w:rsidR="00455149" w:rsidRPr="008E329A">
              <w:t>shipping</w:t>
            </w:r>
            <w:r w:rsidR="006E2CC9" w:rsidRPr="008E329A">
              <w:t xml:space="preserve"> </w:t>
            </w:r>
            <w:r w:rsidR="00455149" w:rsidRPr="008E329A">
              <w:t>and</w:t>
            </w:r>
            <w:r w:rsidR="006E2CC9" w:rsidRPr="008E329A">
              <w:t xml:space="preserve"> </w:t>
            </w:r>
            <w:r w:rsidR="00455149" w:rsidRPr="008E329A">
              <w:t>other</w:t>
            </w:r>
            <w:r w:rsidR="006E2CC9" w:rsidRPr="008E329A">
              <w:t xml:space="preserve"> </w:t>
            </w:r>
            <w:r w:rsidR="00455149" w:rsidRPr="008E329A">
              <w:t>documents</w:t>
            </w:r>
            <w:r w:rsidR="006E2CC9" w:rsidRPr="008E329A">
              <w:t xml:space="preserve"> </w:t>
            </w:r>
            <w:r w:rsidR="00455149" w:rsidRPr="008E329A">
              <w:t>to</w:t>
            </w:r>
            <w:r w:rsidR="006E2CC9" w:rsidRPr="008E329A">
              <w:t xml:space="preserve"> </w:t>
            </w:r>
            <w:r w:rsidR="00455149" w:rsidRPr="008E329A">
              <w:t>be</w:t>
            </w:r>
            <w:r w:rsidR="006E2CC9" w:rsidRPr="008E329A">
              <w:t xml:space="preserve"> </w:t>
            </w:r>
            <w:r w:rsidR="00455149" w:rsidRPr="008E329A">
              <w:t>furnished</w:t>
            </w:r>
            <w:r w:rsidR="006E2CC9" w:rsidRPr="008E329A">
              <w:t xml:space="preserve"> </w:t>
            </w:r>
            <w:r w:rsidR="00455149" w:rsidRPr="008E329A">
              <w:t>by</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are</w:t>
            </w:r>
            <w:r w:rsidR="006E2CC9" w:rsidRPr="008E329A">
              <w:t xml:space="preserve"> </w:t>
            </w:r>
            <w:r w:rsidR="00455149" w:rsidRPr="008E329A">
              <w:rPr>
                <w:b/>
              </w:rPr>
              <w:t>specified</w:t>
            </w:r>
            <w:r w:rsidR="006E2CC9" w:rsidRPr="008E329A">
              <w:rPr>
                <w:b/>
              </w:rPr>
              <w:t xml:space="preserve"> </w:t>
            </w:r>
            <w:r w:rsidR="00455149" w:rsidRPr="008E329A">
              <w:rPr>
                <w:b/>
              </w:rPr>
              <w:t>in</w:t>
            </w:r>
            <w:r w:rsidR="006E2CC9" w:rsidRPr="008E329A">
              <w:rPr>
                <w:b/>
              </w:rPr>
              <w:t xml:space="preserve"> </w:t>
            </w:r>
            <w:r w:rsidR="00455149" w:rsidRPr="008E329A">
              <w:rPr>
                <w:b/>
              </w:rPr>
              <w:t>the</w:t>
            </w:r>
            <w:r w:rsidR="006E2CC9" w:rsidRPr="008E329A">
              <w:t xml:space="preserve"> </w:t>
            </w:r>
            <w:r w:rsidR="00455149" w:rsidRPr="008E329A">
              <w:rPr>
                <w:b/>
                <w:bCs/>
              </w:rPr>
              <w:t>SCC.</w:t>
            </w:r>
          </w:p>
        </w:tc>
      </w:tr>
      <w:tr w:rsidR="00455149" w:rsidRPr="008E329A" w14:paraId="428E7C53" w14:textId="77777777" w:rsidTr="00C952F3">
        <w:trPr>
          <w:gridBefore w:val="1"/>
          <w:gridAfter w:val="1"/>
          <w:wBefore w:w="18" w:type="dxa"/>
          <w:wAfter w:w="18" w:type="dxa"/>
        </w:trPr>
        <w:tc>
          <w:tcPr>
            <w:tcW w:w="2250" w:type="dxa"/>
          </w:tcPr>
          <w:p w14:paraId="6A6FDECE" w14:textId="77777777" w:rsidR="00455149" w:rsidRPr="008E329A" w:rsidRDefault="00455149" w:rsidP="005E11E8">
            <w:pPr>
              <w:pStyle w:val="sec7-clausesBefore0ptAfter10pt"/>
              <w:spacing w:before="120" w:after="120"/>
            </w:pPr>
            <w:bookmarkStart w:id="556" w:name="_Toc167083649"/>
            <w:bookmarkStart w:id="557" w:name="_Toc135757048"/>
            <w:r w:rsidRPr="008E329A">
              <w:lastRenderedPageBreak/>
              <w:t>Supplier’s</w:t>
            </w:r>
            <w:r w:rsidR="006E2CC9" w:rsidRPr="008E329A">
              <w:t xml:space="preserve"> </w:t>
            </w:r>
            <w:r w:rsidRPr="008E329A">
              <w:t>Responsibilities</w:t>
            </w:r>
            <w:bookmarkEnd w:id="556"/>
            <w:bookmarkEnd w:id="557"/>
          </w:p>
        </w:tc>
        <w:tc>
          <w:tcPr>
            <w:tcW w:w="6930" w:type="dxa"/>
          </w:tcPr>
          <w:p w14:paraId="60C362DF" w14:textId="77777777" w:rsidR="00455149" w:rsidRDefault="00455149" w:rsidP="00DE239E">
            <w:pPr>
              <w:pStyle w:val="Sub-ClauseText"/>
              <w:numPr>
                <w:ilvl w:val="1"/>
                <w:numId w:val="102"/>
              </w:numPr>
              <w:ind w:left="591"/>
              <w:rPr>
                <w:spacing w:val="0"/>
              </w:rPr>
            </w:pP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supply</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Scope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Supply</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with</w:t>
            </w:r>
            <w:r w:rsidR="006E2CC9" w:rsidRPr="008E329A">
              <w:rPr>
                <w:spacing w:val="0"/>
              </w:rPr>
              <w:t xml:space="preserve"> </w:t>
            </w:r>
            <w:r w:rsidRPr="008E329A">
              <w:rPr>
                <w:spacing w:val="0"/>
              </w:rPr>
              <w:t>GCC</w:t>
            </w:r>
            <w:r w:rsidR="006E2CC9" w:rsidRPr="008E329A">
              <w:rPr>
                <w:spacing w:val="0"/>
              </w:rPr>
              <w:t xml:space="preserve"> </w:t>
            </w:r>
            <w:r w:rsidRPr="008E329A">
              <w:rPr>
                <w:spacing w:val="0"/>
              </w:rPr>
              <w:t>Clause</w:t>
            </w:r>
            <w:r w:rsidR="006E2CC9" w:rsidRPr="008E329A">
              <w:rPr>
                <w:spacing w:val="0"/>
              </w:rPr>
              <w:t xml:space="preserve"> </w:t>
            </w:r>
            <w:r w:rsidR="00B37D39" w:rsidRPr="008E329A">
              <w:rPr>
                <w:spacing w:val="0"/>
              </w:rPr>
              <w:t>12</w:t>
            </w:r>
            <w:r w:rsidRPr="008E329A">
              <w:rPr>
                <w:spacing w:val="0"/>
              </w:rPr>
              <w:t>,</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Delivery</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Completion</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as</w:t>
            </w:r>
            <w:r w:rsidR="006E2CC9" w:rsidRPr="008E329A">
              <w:rPr>
                <w:spacing w:val="0"/>
              </w:rPr>
              <w:t xml:space="preserve"> </w:t>
            </w:r>
            <w:r w:rsidRPr="008E329A">
              <w:rPr>
                <w:spacing w:val="0"/>
              </w:rPr>
              <w:t>per</w:t>
            </w:r>
            <w:r w:rsidR="006E2CC9" w:rsidRPr="008E329A">
              <w:rPr>
                <w:spacing w:val="0"/>
              </w:rPr>
              <w:t xml:space="preserve"> </w:t>
            </w:r>
            <w:r w:rsidRPr="008E329A">
              <w:rPr>
                <w:spacing w:val="0"/>
              </w:rPr>
              <w:t>GCC</w:t>
            </w:r>
            <w:r w:rsidR="006E2CC9" w:rsidRPr="008E329A">
              <w:rPr>
                <w:spacing w:val="0"/>
              </w:rPr>
              <w:t xml:space="preserve"> </w:t>
            </w:r>
            <w:r w:rsidRPr="008E329A">
              <w:rPr>
                <w:spacing w:val="0"/>
              </w:rPr>
              <w:t>Clause</w:t>
            </w:r>
            <w:r w:rsidR="006E2CC9" w:rsidRPr="008E329A">
              <w:rPr>
                <w:spacing w:val="0"/>
              </w:rPr>
              <w:t xml:space="preserve"> </w:t>
            </w:r>
            <w:r w:rsidR="00B37D39" w:rsidRPr="008E329A">
              <w:rPr>
                <w:spacing w:val="0"/>
              </w:rPr>
              <w:t>13</w:t>
            </w:r>
            <w:r w:rsidRPr="008E329A">
              <w:rPr>
                <w:spacing w:val="0"/>
              </w:rPr>
              <w:t>.</w:t>
            </w:r>
            <w:r w:rsidR="006E2CC9" w:rsidRPr="008E329A">
              <w:rPr>
                <w:spacing w:val="0"/>
              </w:rPr>
              <w:t xml:space="preserve"> </w:t>
            </w:r>
          </w:p>
          <w:p w14:paraId="42B4DD47" w14:textId="77777777" w:rsidR="008F3D49" w:rsidRPr="00C30143" w:rsidRDefault="008F3D49" w:rsidP="00DE239E">
            <w:pPr>
              <w:pStyle w:val="Sub-ClauseText"/>
              <w:numPr>
                <w:ilvl w:val="1"/>
                <w:numId w:val="102"/>
              </w:numPr>
              <w:ind w:left="591"/>
              <w:rPr>
                <w:spacing w:val="0"/>
              </w:rPr>
            </w:pPr>
            <w:r w:rsidRPr="00FF08DD">
              <w:t>The Supplier</w:t>
            </w:r>
            <w:r>
              <w:t xml:space="preserve">, including its Subcontractors, </w:t>
            </w:r>
            <w:r w:rsidRPr="00FF08DD">
              <w:t>shall</w:t>
            </w:r>
            <w:r>
              <w:t xml:space="preserve"> </w:t>
            </w:r>
            <w:r w:rsidRPr="00FF08DD">
              <w:t>not employ or engage forced labo</w:t>
            </w:r>
            <w:r>
              <w:t>r</w:t>
            </w:r>
            <w:r w:rsidRPr="00FF08DD">
              <w:t xml:space="preserve"> or persons </w:t>
            </w:r>
            <w:r w:rsidRPr="00DA61AE">
              <w:t xml:space="preserve">subject to trafficking, </w:t>
            </w:r>
            <w:r w:rsidRPr="00DA61AE">
              <w:rPr>
                <w:rFonts w:eastAsiaTheme="minorHAnsi"/>
              </w:rPr>
              <w:t xml:space="preserve">as described in </w:t>
            </w:r>
            <w:r>
              <w:rPr>
                <w:rFonts w:eastAsiaTheme="minorHAnsi"/>
              </w:rPr>
              <w:t>GCC Sub-Clauses</w:t>
            </w:r>
            <w:r w:rsidRPr="00DA61AE">
              <w:rPr>
                <w:rFonts w:eastAsiaTheme="minorHAnsi"/>
              </w:rPr>
              <w:t xml:space="preserve"> </w:t>
            </w:r>
            <w:r>
              <w:rPr>
                <w:rFonts w:eastAsiaTheme="minorHAnsi"/>
              </w:rPr>
              <w:t>14.3</w:t>
            </w:r>
            <w:r w:rsidRPr="00DA61AE">
              <w:rPr>
                <w:rFonts w:eastAsiaTheme="minorHAnsi"/>
              </w:rPr>
              <w:t xml:space="preserve"> and </w:t>
            </w:r>
            <w:r>
              <w:rPr>
                <w:rFonts w:eastAsiaTheme="minorHAnsi"/>
              </w:rPr>
              <w:t>14.4.</w:t>
            </w:r>
          </w:p>
          <w:p w14:paraId="2F99C596" w14:textId="77777777" w:rsidR="008F3D49" w:rsidRPr="00C30143" w:rsidRDefault="008F3D49" w:rsidP="00DE239E">
            <w:pPr>
              <w:pStyle w:val="Sub-ClauseText"/>
              <w:numPr>
                <w:ilvl w:val="1"/>
                <w:numId w:val="102"/>
              </w:numPr>
              <w:ind w:left="591"/>
              <w:rPr>
                <w:spacing w:val="0"/>
              </w:rPr>
            </w:pPr>
            <w: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393DC856" w14:textId="77777777" w:rsidR="008F3D49" w:rsidRPr="00C30143" w:rsidRDefault="008F3D49" w:rsidP="00DE239E">
            <w:pPr>
              <w:pStyle w:val="Sub-ClauseText"/>
              <w:numPr>
                <w:ilvl w:val="1"/>
                <w:numId w:val="102"/>
              </w:numPr>
              <w:ind w:left="591"/>
              <w:rPr>
                <w:spacing w:val="0"/>
              </w:rPr>
            </w:pPr>
            <w:r w:rsidRPr="0015344D">
              <w:rPr>
                <w:spacing w:val="0"/>
              </w:rPr>
              <w:t>Trafficking</w:t>
            </w:r>
            <w:r>
              <w:t xml:space="preserve"> in persons is defined as the recruitment, transportation, transfer, </w:t>
            </w:r>
            <w:proofErr w:type="spellStart"/>
            <w:r>
              <w:t>harbouring</w:t>
            </w:r>
            <w:proofErr w:type="spellEnd"/>
            <w:r>
              <w:t xml:space="preserve">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123B519A" w14:textId="77777777" w:rsidR="008F3D49" w:rsidRPr="00C30143" w:rsidRDefault="008F3D49" w:rsidP="00DE239E">
            <w:pPr>
              <w:pStyle w:val="Sub-ClauseText"/>
              <w:numPr>
                <w:ilvl w:val="1"/>
                <w:numId w:val="102"/>
              </w:numPr>
              <w:ind w:left="591"/>
              <w:rPr>
                <w:spacing w:val="0"/>
              </w:rPr>
            </w:pPr>
            <w:r w:rsidRPr="00FF08DD">
              <w:t>The Supplier</w:t>
            </w:r>
            <w:r>
              <w:t xml:space="preserve">, including its Subcontractors, </w:t>
            </w:r>
            <w:r w:rsidRPr="00FF08DD">
              <w:t>shall</w:t>
            </w:r>
            <w:r>
              <w:t xml:space="preserve"> </w:t>
            </w:r>
            <w:r w:rsidRPr="00FF08DD">
              <w:t xml:space="preserve">not employ or engage </w:t>
            </w:r>
            <w:r>
              <w:t xml:space="preserve">a child </w:t>
            </w:r>
            <w:r w:rsidRPr="00104E77">
              <w:t>under the age of 14 unless the national law specifies a higher age (the minimum age)</w:t>
            </w:r>
            <w:r>
              <w:t>.</w:t>
            </w:r>
          </w:p>
          <w:p w14:paraId="08B649EE" w14:textId="77777777" w:rsidR="008F3D49" w:rsidRPr="00C30143" w:rsidRDefault="008F3D49" w:rsidP="00DE239E">
            <w:pPr>
              <w:pStyle w:val="Sub-ClauseText"/>
              <w:numPr>
                <w:ilvl w:val="1"/>
                <w:numId w:val="102"/>
              </w:numPr>
              <w:ind w:left="591"/>
            </w:pPr>
            <w:r w:rsidRPr="00C30143">
              <w:t xml:space="preserve">The Supplier, including its Subcontractors, shall not employ or engage a child between the minimum age and the age of 18 in a </w:t>
            </w:r>
            <w:r w:rsidRPr="0015344D">
              <w:rPr>
                <w:spacing w:val="0"/>
              </w:rPr>
              <w:t>manner</w:t>
            </w:r>
            <w:r w:rsidRPr="00C30143">
              <w:t xml:space="preserve"> that is likely to be hazardous, or to interfere with, the child’s education, or to be harmful to the child’s health or physical, mental, spiritual, moral, or social development.</w:t>
            </w:r>
          </w:p>
          <w:p w14:paraId="543EDFCA" w14:textId="77777777" w:rsidR="008F3D49" w:rsidRPr="00C30143" w:rsidRDefault="008F3D49" w:rsidP="00DE239E">
            <w:pPr>
              <w:pStyle w:val="Sub-ClauseText"/>
              <w:numPr>
                <w:ilvl w:val="1"/>
                <w:numId w:val="102"/>
              </w:numPr>
              <w:ind w:left="591"/>
            </w:pPr>
            <w:r w:rsidRPr="00C30143">
              <w:t xml:space="preserve">Work </w:t>
            </w:r>
            <w:r w:rsidRPr="0015344D">
              <w:rPr>
                <w:spacing w:val="0"/>
              </w:rPr>
              <w:t>considered</w:t>
            </w:r>
            <w:r w:rsidRPr="00C30143">
              <w:t xml:space="preserve"> hazardous for children is work that, by its nature or the circumstances in which it is carried out, is likely to jeopardize the health, safety, or morals of children. Such work activities prohibited for children include work:</w:t>
            </w:r>
          </w:p>
          <w:p w14:paraId="0B1C284B" w14:textId="77777777" w:rsidR="008F3D49" w:rsidRPr="0060511B" w:rsidRDefault="008F3D49" w:rsidP="00DE239E">
            <w:pPr>
              <w:pStyle w:val="ListParagraph"/>
              <w:numPr>
                <w:ilvl w:val="0"/>
                <w:numId w:val="136"/>
              </w:numPr>
              <w:autoSpaceDE w:val="0"/>
              <w:autoSpaceDN w:val="0"/>
              <w:adjustRightInd w:val="0"/>
              <w:spacing w:before="120" w:after="120"/>
              <w:ind w:left="1150" w:hanging="450"/>
              <w:contextualSpacing w:val="0"/>
              <w:jc w:val="both"/>
              <w:rPr>
                <w:rFonts w:eastAsia="Arial Narrow"/>
                <w:color w:val="000000"/>
              </w:rPr>
            </w:pPr>
            <w:r w:rsidRPr="0060511B">
              <w:rPr>
                <w:rFonts w:eastAsia="Arial Narrow"/>
                <w:color w:val="000000"/>
              </w:rPr>
              <w:t>with exposure to physical, psychological or sexual abuse;</w:t>
            </w:r>
          </w:p>
          <w:p w14:paraId="52428BE7" w14:textId="77777777" w:rsidR="008F3D49" w:rsidRPr="00C30143" w:rsidRDefault="008F3D49" w:rsidP="00DE239E">
            <w:pPr>
              <w:pStyle w:val="ListParagraph"/>
              <w:numPr>
                <w:ilvl w:val="0"/>
                <w:numId w:val="136"/>
              </w:numPr>
              <w:autoSpaceDE w:val="0"/>
              <w:autoSpaceDN w:val="0"/>
              <w:adjustRightInd w:val="0"/>
              <w:spacing w:before="120" w:after="120"/>
              <w:ind w:left="1150" w:hanging="450"/>
              <w:contextualSpacing w:val="0"/>
              <w:jc w:val="both"/>
              <w:rPr>
                <w:rFonts w:eastAsia="Arial Narrow"/>
                <w:color w:val="000000"/>
              </w:rPr>
            </w:pPr>
            <w:r w:rsidRPr="00C30143">
              <w:rPr>
                <w:rFonts w:eastAsia="Arial Narrow"/>
                <w:color w:val="000000"/>
              </w:rPr>
              <w:t xml:space="preserve">underground, underwater, working at heights or in confined spaces; </w:t>
            </w:r>
          </w:p>
          <w:p w14:paraId="5DFE01C5" w14:textId="77777777" w:rsidR="008F3D49" w:rsidRPr="00C30143" w:rsidRDefault="008F3D49" w:rsidP="00DE239E">
            <w:pPr>
              <w:pStyle w:val="ListParagraph"/>
              <w:numPr>
                <w:ilvl w:val="0"/>
                <w:numId w:val="136"/>
              </w:numPr>
              <w:autoSpaceDE w:val="0"/>
              <w:autoSpaceDN w:val="0"/>
              <w:adjustRightInd w:val="0"/>
              <w:spacing w:before="120" w:after="120"/>
              <w:ind w:left="1150" w:hanging="450"/>
              <w:contextualSpacing w:val="0"/>
              <w:jc w:val="both"/>
              <w:rPr>
                <w:rFonts w:eastAsia="Arial Narrow"/>
              </w:rPr>
            </w:pPr>
            <w:r w:rsidRPr="00C30143">
              <w:rPr>
                <w:rFonts w:eastAsia="Arial Narrow"/>
              </w:rPr>
              <w:t xml:space="preserve">with dangerous machinery, equipment or tools, or involving handling or transport of heavy loads; </w:t>
            </w:r>
          </w:p>
          <w:p w14:paraId="7496CF22" w14:textId="77777777" w:rsidR="008F3D49" w:rsidRDefault="008F3D49" w:rsidP="00DE239E">
            <w:pPr>
              <w:pStyle w:val="ListParagraph"/>
              <w:numPr>
                <w:ilvl w:val="0"/>
                <w:numId w:val="136"/>
              </w:numPr>
              <w:autoSpaceDE w:val="0"/>
              <w:autoSpaceDN w:val="0"/>
              <w:adjustRightInd w:val="0"/>
              <w:spacing w:before="120" w:after="120"/>
              <w:ind w:left="1150" w:hanging="450"/>
              <w:contextualSpacing w:val="0"/>
              <w:jc w:val="both"/>
              <w:rPr>
                <w:rFonts w:eastAsia="Arial Narrow"/>
                <w:color w:val="000000"/>
              </w:rPr>
            </w:pPr>
            <w:r w:rsidRPr="00C30143">
              <w:rPr>
                <w:rFonts w:eastAsia="Arial Narrow"/>
                <w:color w:val="000000"/>
              </w:rPr>
              <w:t>in unhealthy environments exposing children to hazardous substances, agents, or processes, or to temperatures, noise or vibration damaging to health; or</w:t>
            </w:r>
          </w:p>
          <w:p w14:paraId="5895531F" w14:textId="77777777" w:rsidR="008F3D49" w:rsidRDefault="008F3D49" w:rsidP="00DE239E">
            <w:pPr>
              <w:pStyle w:val="ListParagraph"/>
              <w:numPr>
                <w:ilvl w:val="0"/>
                <w:numId w:val="136"/>
              </w:numPr>
              <w:autoSpaceDE w:val="0"/>
              <w:autoSpaceDN w:val="0"/>
              <w:adjustRightInd w:val="0"/>
              <w:spacing w:before="120" w:after="120"/>
              <w:ind w:left="1150" w:hanging="450"/>
              <w:contextualSpacing w:val="0"/>
              <w:jc w:val="both"/>
              <w:rPr>
                <w:rFonts w:eastAsia="Arial Narrow"/>
                <w:color w:val="000000"/>
              </w:rPr>
            </w:pPr>
            <w:r w:rsidRPr="00C30143">
              <w:rPr>
                <w:rFonts w:eastAsia="Arial Narrow"/>
                <w:color w:val="000000"/>
              </w:rPr>
              <w:lastRenderedPageBreak/>
              <w:t>under difficult conditions such as work for long hours, during the night or in confinement on the premises of the employer.</w:t>
            </w:r>
          </w:p>
          <w:p w14:paraId="1C30500F" w14:textId="6F9B8B29" w:rsidR="008F3D49" w:rsidRDefault="008F3D49" w:rsidP="00DE239E">
            <w:pPr>
              <w:pStyle w:val="Sub-ClauseText"/>
              <w:numPr>
                <w:ilvl w:val="1"/>
                <w:numId w:val="102"/>
              </w:numPr>
              <w:ind w:left="591"/>
            </w:pPr>
            <w:r>
              <w:t xml:space="preserve">The </w:t>
            </w:r>
            <w:r w:rsidRPr="00DA61AE">
              <w:rPr>
                <w:rFonts w:eastAsiaTheme="minorHAnsi"/>
              </w:rPr>
              <w:t>Supplier</w:t>
            </w:r>
            <w:r>
              <w:t xml:space="preserve"> shall </w:t>
            </w:r>
            <w:r w:rsidRPr="00DA61AE">
              <w:t>comply</w:t>
            </w:r>
            <w:r>
              <w:t xml:space="preserve">, and shall require its </w:t>
            </w:r>
            <w:r w:rsidRPr="0015344D">
              <w:rPr>
                <w:spacing w:val="0"/>
              </w:rPr>
              <w:t>Subcontractors</w:t>
            </w:r>
            <w:r>
              <w:t xml:space="preserve"> if any to comply, with all applicable health and safety regulations, laws, guidelines, and any other requirement stated in the </w:t>
            </w:r>
            <w:r w:rsidRPr="00F2086F">
              <w:t>Technical Specifications</w:t>
            </w:r>
            <w:r>
              <w:t>.</w:t>
            </w:r>
          </w:p>
          <w:p w14:paraId="3D3690B1" w14:textId="10D4A159" w:rsidR="008C4403" w:rsidRPr="008C562F" w:rsidRDefault="008C4403" w:rsidP="00DE239E">
            <w:pPr>
              <w:pStyle w:val="Sub-ClauseText"/>
              <w:numPr>
                <w:ilvl w:val="1"/>
                <w:numId w:val="102"/>
              </w:numPr>
              <w:ind w:left="591"/>
            </w:pPr>
            <w:r w:rsidRPr="00BC28BD">
              <w:rPr>
                <w:b/>
                <w:bCs/>
                <w:noProof/>
                <w:szCs w:val="24"/>
              </w:rPr>
              <w:t>Pursuant to the SCC</w:t>
            </w:r>
            <w:r w:rsidRPr="00F727E0">
              <w:rPr>
                <w:noProof/>
                <w:szCs w:val="24"/>
              </w:rPr>
              <w:t>,</w:t>
            </w:r>
            <w:r>
              <w:rPr>
                <w:noProof/>
                <w:szCs w:val="24"/>
              </w:rPr>
              <w:t xml:space="preserve"> </w:t>
            </w:r>
            <w:r w:rsidRPr="00F727E0">
              <w:rPr>
                <w:noProof/>
                <w:szCs w:val="24"/>
              </w:rPr>
              <w:t>the Supplier, including its Subcontractors/ suppliers/ manufacturers shall take all technical and organizational measures necessary to protect the information technology systems and data used in connection with the Contract. Without limiting the foregoing, the Supplier, including its Subcontractors/ suppliers/ manufacturers, shall use all reasonable efforts to establish, maintain, implement and comply with, reasonable information technology, information security, cyber security and data protection controls, policies and procedures, including oversight, access controls, encryption, technological and physical safeguards and business continuity/disaster recovery and security plans that are designed to protect against and prevent breach, destruction, loss, unauthorized distribution, use, access, disablement, misappropriation or modification, or other compromise or misuse of or relating to any information technology system or data used in connection with the Contract</w:t>
            </w:r>
            <w:r>
              <w:rPr>
                <w:noProof/>
                <w:szCs w:val="24"/>
              </w:rPr>
              <w:t>.</w:t>
            </w:r>
          </w:p>
          <w:p w14:paraId="73A2AB31" w14:textId="50C1466D" w:rsidR="008C562F" w:rsidRPr="008E329A" w:rsidRDefault="008C562F" w:rsidP="00DE239E">
            <w:pPr>
              <w:pStyle w:val="Sub-ClauseText"/>
              <w:numPr>
                <w:ilvl w:val="1"/>
                <w:numId w:val="102"/>
              </w:numPr>
              <w:ind w:left="591"/>
            </w:pPr>
            <w:r w:rsidRPr="0015344D">
              <w:t xml:space="preserve">The </w:t>
            </w:r>
            <w:r w:rsidRPr="0015344D">
              <w:rPr>
                <w:spacing w:val="0"/>
              </w:rPr>
              <w:t>Supplier</w:t>
            </w:r>
            <w:r w:rsidRPr="0015344D">
              <w:t xml:space="preserve"> shall comply with additional obligations as </w:t>
            </w:r>
            <w:r w:rsidRPr="0015344D">
              <w:rPr>
                <w:b/>
                <w:bCs/>
              </w:rPr>
              <w:t>specified in the SCC.</w:t>
            </w:r>
          </w:p>
        </w:tc>
      </w:tr>
      <w:tr w:rsidR="00455149" w:rsidRPr="008E329A" w14:paraId="587868F2" w14:textId="77777777" w:rsidTr="00C952F3">
        <w:trPr>
          <w:gridBefore w:val="1"/>
          <w:gridAfter w:val="1"/>
          <w:wBefore w:w="18" w:type="dxa"/>
          <w:wAfter w:w="18" w:type="dxa"/>
        </w:trPr>
        <w:tc>
          <w:tcPr>
            <w:tcW w:w="2250" w:type="dxa"/>
          </w:tcPr>
          <w:p w14:paraId="6F444A00" w14:textId="77777777" w:rsidR="00455149" w:rsidRPr="008E329A" w:rsidRDefault="00455149" w:rsidP="005E11E8">
            <w:pPr>
              <w:pStyle w:val="sec7-clausesBefore0ptAfter10pt"/>
              <w:spacing w:before="120" w:after="120"/>
            </w:pPr>
            <w:bookmarkStart w:id="558" w:name="_Toc167083650"/>
            <w:bookmarkStart w:id="559" w:name="_Toc135757049"/>
            <w:r w:rsidRPr="008E329A">
              <w:lastRenderedPageBreak/>
              <w:t>Contract</w:t>
            </w:r>
            <w:r w:rsidR="006E2CC9" w:rsidRPr="008E329A">
              <w:t xml:space="preserve"> </w:t>
            </w:r>
            <w:r w:rsidRPr="008E329A">
              <w:t>Price</w:t>
            </w:r>
            <w:bookmarkEnd w:id="558"/>
            <w:bookmarkEnd w:id="559"/>
          </w:p>
        </w:tc>
        <w:tc>
          <w:tcPr>
            <w:tcW w:w="6930" w:type="dxa"/>
          </w:tcPr>
          <w:p w14:paraId="29D7D7A4" w14:textId="77777777" w:rsidR="00455149" w:rsidRPr="008E329A" w:rsidRDefault="00B37D39" w:rsidP="005E11E8">
            <w:pPr>
              <w:pStyle w:val="Sub-ClauseText"/>
              <w:ind w:left="612" w:hanging="612"/>
              <w:rPr>
                <w:spacing w:val="0"/>
              </w:rPr>
            </w:pPr>
            <w:r w:rsidRPr="008E329A">
              <w:rPr>
                <w:spacing w:val="0"/>
              </w:rPr>
              <w:t>15.1</w:t>
            </w:r>
            <w:r w:rsidRPr="008E329A">
              <w:rPr>
                <w:spacing w:val="0"/>
              </w:rPr>
              <w:tab/>
            </w:r>
            <w:r w:rsidR="00455149" w:rsidRPr="008E329A">
              <w:rPr>
                <w:spacing w:val="0"/>
              </w:rPr>
              <w:t>Prices</w:t>
            </w:r>
            <w:r w:rsidR="006E2CC9" w:rsidRPr="008E329A">
              <w:rPr>
                <w:spacing w:val="0"/>
              </w:rPr>
              <w:t xml:space="preserve"> </w:t>
            </w:r>
            <w:r w:rsidR="00455149" w:rsidRPr="008E329A">
              <w:rPr>
                <w:spacing w:val="0"/>
              </w:rPr>
              <w:t>charged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supplied</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Related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performed</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vary</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prices</w:t>
            </w:r>
            <w:r w:rsidR="006E2CC9" w:rsidRPr="008E329A">
              <w:rPr>
                <w:spacing w:val="0"/>
              </w:rPr>
              <w:t xml:space="preserve"> </w:t>
            </w:r>
            <w:r w:rsidR="00455149" w:rsidRPr="008E329A">
              <w:rPr>
                <w:spacing w:val="0"/>
              </w:rPr>
              <w:t>quoted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its</w:t>
            </w:r>
            <w:r w:rsidR="006E2CC9" w:rsidRPr="008E329A">
              <w:rPr>
                <w:spacing w:val="0"/>
              </w:rPr>
              <w:t xml:space="preserve"> </w:t>
            </w:r>
            <w:r w:rsidR="00307427" w:rsidRPr="008E329A">
              <w:rPr>
                <w:spacing w:val="0"/>
              </w:rPr>
              <w:t>Bid</w:t>
            </w:r>
            <w:r w:rsidR="00455149" w:rsidRPr="008E329A">
              <w:rPr>
                <w:spacing w:val="0"/>
              </w:rPr>
              <w:t>,</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exception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adjustments</w:t>
            </w:r>
            <w:r w:rsidR="006E2CC9" w:rsidRPr="008E329A">
              <w:rPr>
                <w:spacing w:val="0"/>
              </w:rPr>
              <w:t xml:space="preserve"> </w:t>
            </w:r>
            <w:r w:rsidR="00455149" w:rsidRPr="008E329A">
              <w:rPr>
                <w:b/>
                <w:spacing w:val="0"/>
              </w:rPr>
              <w:t>authorized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p>
        </w:tc>
      </w:tr>
      <w:tr w:rsidR="00455149" w:rsidRPr="008E329A" w14:paraId="00B4AF7C" w14:textId="77777777" w:rsidTr="00C952F3">
        <w:trPr>
          <w:gridBefore w:val="1"/>
          <w:gridAfter w:val="1"/>
          <w:wBefore w:w="18" w:type="dxa"/>
          <w:wAfter w:w="18" w:type="dxa"/>
        </w:trPr>
        <w:tc>
          <w:tcPr>
            <w:tcW w:w="2250" w:type="dxa"/>
          </w:tcPr>
          <w:p w14:paraId="1E5EF8DD" w14:textId="77777777" w:rsidR="00455149" w:rsidRPr="008E329A" w:rsidRDefault="00455149" w:rsidP="005E11E8">
            <w:pPr>
              <w:pStyle w:val="sec7-clausesBefore0ptAfter10pt"/>
              <w:spacing w:before="120" w:after="120"/>
            </w:pPr>
            <w:bookmarkStart w:id="560" w:name="_Toc167083651"/>
            <w:bookmarkStart w:id="561" w:name="_Toc135757050"/>
            <w:r w:rsidRPr="008E329A">
              <w:t>Terms</w:t>
            </w:r>
            <w:r w:rsidR="006E2CC9" w:rsidRPr="008E329A">
              <w:t xml:space="preserve"> </w:t>
            </w:r>
            <w:r w:rsidRPr="008E329A">
              <w:t>of</w:t>
            </w:r>
            <w:r w:rsidR="006E2CC9" w:rsidRPr="008E329A">
              <w:t xml:space="preserve"> </w:t>
            </w:r>
            <w:r w:rsidRPr="008E329A">
              <w:t>Payment</w:t>
            </w:r>
            <w:bookmarkEnd w:id="560"/>
            <w:bookmarkEnd w:id="561"/>
          </w:p>
        </w:tc>
        <w:tc>
          <w:tcPr>
            <w:tcW w:w="6930" w:type="dxa"/>
          </w:tcPr>
          <w:p w14:paraId="3C7DEDCF" w14:textId="77777777" w:rsidR="00455149" w:rsidRPr="008E329A" w:rsidRDefault="00B37D39" w:rsidP="005E11E8">
            <w:pPr>
              <w:pStyle w:val="Sub-ClauseText"/>
              <w:ind w:left="612" w:hanging="612"/>
              <w:rPr>
                <w:spacing w:val="0"/>
              </w:rPr>
            </w:pPr>
            <w:r w:rsidRPr="008E329A">
              <w:rPr>
                <w:spacing w:val="0"/>
              </w:rPr>
              <w:t>16.1</w:t>
            </w:r>
            <w:r w:rsidRPr="008E329A">
              <w:rPr>
                <w:spacing w:val="0"/>
              </w:rPr>
              <w:tab/>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Advance</w:t>
            </w:r>
            <w:r w:rsidR="006E2CC9" w:rsidRPr="008E329A">
              <w:rPr>
                <w:spacing w:val="0"/>
              </w:rPr>
              <w:t xml:space="preserve"> </w:t>
            </w:r>
            <w:r w:rsidR="00455149" w:rsidRPr="008E329A">
              <w:rPr>
                <w:spacing w:val="0"/>
              </w:rPr>
              <w:t>Payments,</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applicable,</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paid</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p>
          <w:p w14:paraId="4618E887" w14:textId="77777777" w:rsidR="00455149" w:rsidRPr="008E329A" w:rsidRDefault="00B37D39" w:rsidP="005E11E8">
            <w:pPr>
              <w:pStyle w:val="Sub-ClauseText"/>
              <w:ind w:left="612" w:hanging="612"/>
              <w:rPr>
                <w:spacing w:val="0"/>
              </w:rPr>
            </w:pPr>
            <w:r w:rsidRPr="008E329A">
              <w:rPr>
                <w:spacing w:val="0"/>
              </w:rPr>
              <w:t>16.2</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request</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payment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writing,</w:t>
            </w:r>
            <w:r w:rsidR="006E2CC9" w:rsidRPr="008E329A">
              <w:rPr>
                <w:spacing w:val="0"/>
              </w:rPr>
              <w:t xml:space="preserve"> </w:t>
            </w:r>
            <w:r w:rsidR="00455149" w:rsidRPr="008E329A">
              <w:rPr>
                <w:spacing w:val="0"/>
              </w:rPr>
              <w:t>accompanied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invoices</w:t>
            </w:r>
            <w:r w:rsidR="006E2CC9" w:rsidRPr="008E329A">
              <w:rPr>
                <w:spacing w:val="0"/>
              </w:rPr>
              <w:t xml:space="preserve"> </w:t>
            </w:r>
            <w:r w:rsidR="00455149" w:rsidRPr="008E329A">
              <w:rPr>
                <w:spacing w:val="0"/>
              </w:rPr>
              <w:t>describing,</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appropriate,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delivered</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Related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performed,</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submitted</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13</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upon</w:t>
            </w:r>
            <w:r w:rsidR="006E2CC9" w:rsidRPr="008E329A">
              <w:rPr>
                <w:spacing w:val="0"/>
              </w:rPr>
              <w:t xml:space="preserve"> </w:t>
            </w:r>
            <w:r w:rsidR="00455149" w:rsidRPr="008E329A">
              <w:rPr>
                <w:spacing w:val="0"/>
              </w:rPr>
              <w:t>fulfillment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stipulated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449D6413" w14:textId="77777777" w:rsidR="00455149" w:rsidRPr="008E329A" w:rsidRDefault="00B37D39" w:rsidP="005E11E8">
            <w:pPr>
              <w:pStyle w:val="Sub-ClauseText"/>
              <w:ind w:left="612" w:hanging="612"/>
              <w:rPr>
                <w:spacing w:val="0"/>
              </w:rPr>
            </w:pPr>
            <w:r w:rsidRPr="008E329A">
              <w:rPr>
                <w:spacing w:val="0"/>
              </w:rPr>
              <w:t>16.3</w:t>
            </w:r>
            <w:r w:rsidRPr="008E329A">
              <w:rPr>
                <w:spacing w:val="0"/>
              </w:rPr>
              <w:tab/>
            </w:r>
            <w:r w:rsidR="00455149" w:rsidRPr="008E329A">
              <w:rPr>
                <w:spacing w:val="0"/>
              </w:rPr>
              <w:t>Payments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promptly</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but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case</w:t>
            </w:r>
            <w:r w:rsidR="006E2CC9" w:rsidRPr="008E329A">
              <w:rPr>
                <w:spacing w:val="0"/>
              </w:rPr>
              <w:t xml:space="preserve"> </w:t>
            </w:r>
            <w:r w:rsidR="00455149" w:rsidRPr="008E329A">
              <w:rPr>
                <w:spacing w:val="0"/>
              </w:rPr>
              <w:t>later</w:t>
            </w:r>
            <w:r w:rsidR="006E2CC9" w:rsidRPr="008E329A">
              <w:rPr>
                <w:spacing w:val="0"/>
              </w:rPr>
              <w:t xml:space="preserve"> </w:t>
            </w:r>
            <w:r w:rsidR="00455149" w:rsidRPr="008E329A">
              <w:rPr>
                <w:spacing w:val="0"/>
              </w:rPr>
              <w:t>than</w:t>
            </w:r>
            <w:r w:rsidR="006E2CC9" w:rsidRPr="008E329A">
              <w:rPr>
                <w:spacing w:val="0"/>
              </w:rPr>
              <w:t xml:space="preserve"> </w:t>
            </w:r>
            <w:r w:rsidR="00455149" w:rsidRPr="008E329A">
              <w:rPr>
                <w:spacing w:val="0"/>
              </w:rPr>
              <w:t>sixty</w:t>
            </w:r>
            <w:r w:rsidR="006E2CC9" w:rsidRPr="008E329A">
              <w:rPr>
                <w:spacing w:val="0"/>
              </w:rPr>
              <w:t xml:space="preserve"> </w:t>
            </w:r>
            <w:r w:rsidR="00455149" w:rsidRPr="008E329A">
              <w:rPr>
                <w:spacing w:val="0"/>
              </w:rPr>
              <w:t>(60)</w:t>
            </w:r>
            <w:r w:rsidR="006E2CC9" w:rsidRPr="008E329A">
              <w:rPr>
                <w:spacing w:val="0"/>
              </w:rPr>
              <w:t xml:space="preserve"> </w:t>
            </w:r>
            <w:r w:rsidR="00455149" w:rsidRPr="008E329A">
              <w:rPr>
                <w:spacing w:val="0"/>
              </w:rPr>
              <w:t>days</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submission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invoice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request</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payment</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has</w:t>
            </w:r>
            <w:r w:rsidR="006E2CC9" w:rsidRPr="008E329A">
              <w:rPr>
                <w:spacing w:val="0"/>
              </w:rPr>
              <w:t xml:space="preserve"> </w:t>
            </w:r>
            <w:r w:rsidR="00455149" w:rsidRPr="008E329A">
              <w:rPr>
                <w:spacing w:val="0"/>
              </w:rPr>
              <w:t>accepted</w:t>
            </w:r>
            <w:r w:rsidR="006E2CC9" w:rsidRPr="008E329A">
              <w:rPr>
                <w:spacing w:val="0"/>
              </w:rPr>
              <w:t xml:space="preserve"> </w:t>
            </w:r>
            <w:r w:rsidR="00455149" w:rsidRPr="008E329A">
              <w:rPr>
                <w:spacing w:val="0"/>
              </w:rPr>
              <w:t>it.</w:t>
            </w:r>
          </w:p>
          <w:p w14:paraId="65150F5B" w14:textId="77777777" w:rsidR="00455149" w:rsidRPr="008E329A" w:rsidRDefault="00B37D39" w:rsidP="005E11E8">
            <w:pPr>
              <w:pStyle w:val="Sub-ClauseText"/>
              <w:ind w:left="612" w:hanging="612"/>
              <w:rPr>
                <w:spacing w:val="0"/>
              </w:rPr>
            </w:pPr>
            <w:r w:rsidRPr="008E329A">
              <w:rPr>
                <w:spacing w:val="0"/>
              </w:rPr>
              <w:lastRenderedPageBreak/>
              <w:t>16.4</w:t>
            </w:r>
            <w:r w:rsidRPr="008E329A">
              <w:rPr>
                <w:spacing w:val="0"/>
              </w:rPr>
              <w:tab/>
            </w:r>
            <w:r w:rsidR="00455149" w:rsidRPr="008E329A">
              <w:rPr>
                <w:spacing w:val="0"/>
              </w:rPr>
              <w:t>The</w:t>
            </w:r>
            <w:r w:rsidR="006E2CC9" w:rsidRPr="008E329A">
              <w:rPr>
                <w:spacing w:val="0"/>
              </w:rPr>
              <w:t xml:space="preserve"> </w:t>
            </w:r>
            <w:r w:rsidR="00455149" w:rsidRPr="008E329A">
              <w:rPr>
                <w:spacing w:val="0"/>
              </w:rPr>
              <w:t>currencies</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payments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this</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those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the</w:t>
            </w:r>
            <w:r w:rsidR="006E2CC9" w:rsidRPr="008E329A">
              <w:rPr>
                <w:spacing w:val="0"/>
              </w:rPr>
              <w:t xml:space="preserve"> </w:t>
            </w:r>
            <w:r w:rsidR="00307427" w:rsidRPr="008E329A">
              <w:rPr>
                <w:spacing w:val="0"/>
              </w:rPr>
              <w:t>Bid</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expressed.</w:t>
            </w:r>
            <w:r w:rsidR="006E2CC9" w:rsidRPr="008E329A">
              <w:rPr>
                <w:spacing w:val="0"/>
              </w:rPr>
              <w:t xml:space="preserve"> </w:t>
            </w:r>
          </w:p>
          <w:p w14:paraId="73FB09D2" w14:textId="77777777" w:rsidR="00455149" w:rsidRPr="008E329A" w:rsidRDefault="00B37D39" w:rsidP="005E11E8">
            <w:pPr>
              <w:pStyle w:val="Sub-ClauseText"/>
              <w:ind w:left="612" w:hanging="612"/>
              <w:rPr>
                <w:spacing w:val="0"/>
              </w:rPr>
            </w:pPr>
            <w:r w:rsidRPr="008E329A">
              <w:rPr>
                <w:spacing w:val="0"/>
              </w:rPr>
              <w:t>16.5</w:t>
            </w:r>
            <w:r w:rsidRPr="008E329A">
              <w:rPr>
                <w:spacing w:val="0"/>
              </w:rPr>
              <w:tab/>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event</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fails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pay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payment</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due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b/>
                <w:spacing w:val="0"/>
              </w:rPr>
              <w:t>set</w:t>
            </w:r>
            <w:r w:rsidR="006E2CC9" w:rsidRPr="008E329A">
              <w:rPr>
                <w:b/>
                <w:spacing w:val="0"/>
              </w:rPr>
              <w:t xml:space="preserve"> </w:t>
            </w:r>
            <w:r w:rsidR="00455149" w:rsidRPr="008E329A">
              <w:rPr>
                <w:b/>
                <w:spacing w:val="0"/>
              </w:rPr>
              <w:t>forth</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pay</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interest</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amount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delayed</w:t>
            </w:r>
            <w:r w:rsidR="006E2CC9" w:rsidRPr="008E329A">
              <w:rPr>
                <w:spacing w:val="0"/>
              </w:rPr>
              <w:t xml:space="preserve"> </w:t>
            </w:r>
            <w:r w:rsidR="00455149" w:rsidRPr="008E329A">
              <w:rPr>
                <w:spacing w:val="0"/>
              </w:rPr>
              <w:t>payment</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rate</w:t>
            </w:r>
            <w:r w:rsidR="006E2CC9" w:rsidRPr="008E329A">
              <w:rPr>
                <w:spacing w:val="0"/>
              </w:rPr>
              <w:t xml:space="preserve"> </w:t>
            </w:r>
            <w:r w:rsidR="00455149" w:rsidRPr="008E329A">
              <w:rPr>
                <w:b/>
                <w:spacing w:val="0"/>
              </w:rPr>
              <w:t>shown</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delay</w:t>
            </w:r>
            <w:r w:rsidR="006E2CC9" w:rsidRPr="008E329A">
              <w:rPr>
                <w:spacing w:val="0"/>
              </w:rPr>
              <w:t xml:space="preserve"> </w:t>
            </w:r>
            <w:r w:rsidR="00455149" w:rsidRPr="008E329A">
              <w:rPr>
                <w:spacing w:val="0"/>
              </w:rPr>
              <w:t>until</w:t>
            </w:r>
            <w:r w:rsidR="006E2CC9" w:rsidRPr="008E329A">
              <w:rPr>
                <w:spacing w:val="0"/>
              </w:rPr>
              <w:t xml:space="preserve"> </w:t>
            </w:r>
            <w:r w:rsidR="00455149" w:rsidRPr="008E329A">
              <w:rPr>
                <w:spacing w:val="0"/>
              </w:rPr>
              <w:t>payment</w:t>
            </w:r>
            <w:r w:rsidR="006E2CC9" w:rsidRPr="008E329A">
              <w:rPr>
                <w:spacing w:val="0"/>
              </w:rPr>
              <w:t xml:space="preserve"> </w:t>
            </w:r>
            <w:r w:rsidR="00455149" w:rsidRPr="008E329A">
              <w:rPr>
                <w:spacing w:val="0"/>
              </w:rPr>
              <w:t>has</w:t>
            </w:r>
            <w:r w:rsidR="006E2CC9" w:rsidRPr="008E329A">
              <w:rPr>
                <w:spacing w:val="0"/>
              </w:rPr>
              <w:t xml:space="preserve"> </w:t>
            </w:r>
            <w:r w:rsidR="00455149" w:rsidRPr="008E329A">
              <w:rPr>
                <w:spacing w:val="0"/>
              </w:rPr>
              <w:t>been</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full,</w:t>
            </w:r>
            <w:r w:rsidR="006E2CC9" w:rsidRPr="008E329A">
              <w:rPr>
                <w:spacing w:val="0"/>
              </w:rPr>
              <w:t xml:space="preserve"> </w:t>
            </w:r>
            <w:r w:rsidR="00455149" w:rsidRPr="008E329A">
              <w:rPr>
                <w:spacing w:val="0"/>
              </w:rPr>
              <w:t>whether</w:t>
            </w:r>
            <w:r w:rsidR="006E2CC9" w:rsidRPr="008E329A">
              <w:rPr>
                <w:spacing w:val="0"/>
              </w:rPr>
              <w:t xml:space="preserve"> </w:t>
            </w:r>
            <w:r w:rsidR="00455149" w:rsidRPr="008E329A">
              <w:rPr>
                <w:spacing w:val="0"/>
              </w:rPr>
              <w:t>before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judgment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arbitrage</w:t>
            </w:r>
            <w:r w:rsidR="006E2CC9" w:rsidRPr="008E329A">
              <w:rPr>
                <w:spacing w:val="0"/>
              </w:rPr>
              <w:t xml:space="preserve"> </w:t>
            </w:r>
            <w:r w:rsidR="00455149" w:rsidRPr="008E329A">
              <w:rPr>
                <w:spacing w:val="0"/>
              </w:rPr>
              <w:t>award.</w:t>
            </w:r>
            <w:r w:rsidR="006E2CC9" w:rsidRPr="008E329A">
              <w:rPr>
                <w:spacing w:val="0"/>
              </w:rPr>
              <w:t xml:space="preserve"> </w:t>
            </w:r>
          </w:p>
        </w:tc>
      </w:tr>
      <w:tr w:rsidR="00455149" w:rsidRPr="008E329A" w14:paraId="46018954" w14:textId="77777777" w:rsidTr="00C952F3">
        <w:trPr>
          <w:gridBefore w:val="1"/>
          <w:gridAfter w:val="1"/>
          <w:wBefore w:w="18" w:type="dxa"/>
          <w:wAfter w:w="18" w:type="dxa"/>
        </w:trPr>
        <w:tc>
          <w:tcPr>
            <w:tcW w:w="2250" w:type="dxa"/>
          </w:tcPr>
          <w:p w14:paraId="2EBCD4A1" w14:textId="77777777" w:rsidR="00455149" w:rsidRPr="008E329A" w:rsidRDefault="00455149" w:rsidP="005E11E8">
            <w:pPr>
              <w:pStyle w:val="sec7-clausesBefore0ptAfter10pt"/>
              <w:spacing w:before="120" w:after="120"/>
            </w:pPr>
            <w:bookmarkStart w:id="562" w:name="_Toc167083652"/>
            <w:bookmarkStart w:id="563" w:name="_Toc135757051"/>
            <w:r w:rsidRPr="008E329A">
              <w:lastRenderedPageBreak/>
              <w:t>Taxes</w:t>
            </w:r>
            <w:r w:rsidR="006E2CC9" w:rsidRPr="008E329A">
              <w:t xml:space="preserve"> </w:t>
            </w:r>
            <w:r w:rsidRPr="008E329A">
              <w:t>and</w:t>
            </w:r>
            <w:r w:rsidR="006E2CC9" w:rsidRPr="008E329A">
              <w:t xml:space="preserve"> </w:t>
            </w:r>
            <w:r w:rsidRPr="008E329A">
              <w:t>Duties</w:t>
            </w:r>
            <w:bookmarkEnd w:id="562"/>
            <w:bookmarkEnd w:id="563"/>
          </w:p>
        </w:tc>
        <w:tc>
          <w:tcPr>
            <w:tcW w:w="6930" w:type="dxa"/>
          </w:tcPr>
          <w:p w14:paraId="1D360141" w14:textId="77777777" w:rsidR="00455149" w:rsidRPr="008E329A" w:rsidRDefault="00B37D39" w:rsidP="005E11E8">
            <w:pPr>
              <w:pStyle w:val="Sub-ClauseText"/>
              <w:ind w:left="612" w:hanging="612"/>
              <w:rPr>
                <w:spacing w:val="0"/>
              </w:rPr>
            </w:pPr>
            <w:r w:rsidRPr="008E329A">
              <w:rPr>
                <w:spacing w:val="0"/>
              </w:rPr>
              <w:t>17.1</w:t>
            </w:r>
            <w:r w:rsidRPr="008E329A">
              <w:rPr>
                <w:spacing w:val="0"/>
              </w:rPr>
              <w:tab/>
            </w:r>
            <w:r w:rsidR="00455149" w:rsidRPr="008E329A">
              <w:rPr>
                <w:spacing w:val="0"/>
              </w:rPr>
              <w:t>For</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manufactured</w:t>
            </w:r>
            <w:r w:rsidR="006E2CC9" w:rsidRPr="008E329A">
              <w:rPr>
                <w:spacing w:val="0"/>
              </w:rPr>
              <w:t xml:space="preserve"> </w:t>
            </w:r>
            <w:r w:rsidR="00455149" w:rsidRPr="008E329A">
              <w:rPr>
                <w:spacing w:val="0"/>
              </w:rPr>
              <w:t>outside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Purchaser’s</w:t>
            </w:r>
            <w:r w:rsidR="006E2CC9" w:rsidRPr="008E329A">
              <w:rPr>
                <w:spacing w:val="0"/>
              </w:rPr>
              <w:t xml:space="preserve"> </w:t>
            </w:r>
            <w:r w:rsidR="00455149" w:rsidRPr="008E329A">
              <w:rPr>
                <w:spacing w:val="0"/>
              </w:rPr>
              <w:t>Country,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entirely</w:t>
            </w:r>
            <w:r w:rsidR="006E2CC9" w:rsidRPr="008E329A">
              <w:rPr>
                <w:spacing w:val="0"/>
              </w:rPr>
              <w:t xml:space="preserve"> </w:t>
            </w:r>
            <w:r w:rsidR="00455149" w:rsidRPr="008E329A">
              <w:rPr>
                <w:spacing w:val="0"/>
              </w:rPr>
              <w:t>responsible</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taxes,</w:t>
            </w:r>
            <w:r w:rsidR="006E2CC9" w:rsidRPr="008E329A">
              <w:rPr>
                <w:spacing w:val="0"/>
              </w:rPr>
              <w:t xml:space="preserve"> </w:t>
            </w:r>
            <w:r w:rsidR="00455149" w:rsidRPr="008E329A">
              <w:rPr>
                <w:spacing w:val="0"/>
              </w:rPr>
              <w:t>stamp</w:t>
            </w:r>
            <w:r w:rsidR="006E2CC9" w:rsidRPr="008E329A">
              <w:rPr>
                <w:spacing w:val="0"/>
              </w:rPr>
              <w:t xml:space="preserve"> </w:t>
            </w:r>
            <w:r w:rsidR="00455149" w:rsidRPr="008E329A">
              <w:rPr>
                <w:spacing w:val="0"/>
              </w:rPr>
              <w:t>duties,</w:t>
            </w:r>
            <w:r w:rsidR="006E2CC9" w:rsidRPr="008E329A">
              <w:rPr>
                <w:spacing w:val="0"/>
              </w:rPr>
              <w:t xml:space="preserve"> </w:t>
            </w:r>
            <w:r w:rsidR="00455149" w:rsidRPr="008E329A">
              <w:rPr>
                <w:spacing w:val="0"/>
              </w:rPr>
              <w:t>license</w:t>
            </w:r>
            <w:r w:rsidR="006E2CC9" w:rsidRPr="008E329A">
              <w:rPr>
                <w:spacing w:val="0"/>
              </w:rPr>
              <w:t xml:space="preserve"> </w:t>
            </w:r>
            <w:r w:rsidR="00455149" w:rsidRPr="008E329A">
              <w:rPr>
                <w:spacing w:val="0"/>
              </w:rPr>
              <w:t>fees,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levies</w:t>
            </w:r>
            <w:r w:rsidR="006E2CC9" w:rsidRPr="008E329A">
              <w:rPr>
                <w:spacing w:val="0"/>
              </w:rPr>
              <w:t xml:space="preserve"> </w:t>
            </w:r>
            <w:r w:rsidR="00455149" w:rsidRPr="008E329A">
              <w:rPr>
                <w:spacing w:val="0"/>
              </w:rPr>
              <w:t>imposed</w:t>
            </w:r>
            <w:r w:rsidR="006E2CC9" w:rsidRPr="008E329A">
              <w:rPr>
                <w:spacing w:val="0"/>
              </w:rPr>
              <w:t xml:space="preserve"> </w:t>
            </w:r>
            <w:r w:rsidR="00455149" w:rsidRPr="008E329A">
              <w:rPr>
                <w:spacing w:val="0"/>
              </w:rPr>
              <w:t>outside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Purchaser’s</w:t>
            </w:r>
            <w:r w:rsidR="006E2CC9" w:rsidRPr="008E329A">
              <w:rPr>
                <w:spacing w:val="0"/>
              </w:rPr>
              <w:t xml:space="preserve"> </w:t>
            </w:r>
            <w:r w:rsidR="00455149" w:rsidRPr="008E329A">
              <w:rPr>
                <w:spacing w:val="0"/>
              </w:rPr>
              <w:t>Country.</w:t>
            </w:r>
          </w:p>
          <w:p w14:paraId="3BDAD4A5" w14:textId="77777777" w:rsidR="00455149" w:rsidRPr="008E329A" w:rsidRDefault="00B37D39" w:rsidP="005E11E8">
            <w:pPr>
              <w:pStyle w:val="Sub-ClauseText"/>
              <w:ind w:left="612" w:hanging="612"/>
              <w:rPr>
                <w:spacing w:val="0"/>
              </w:rPr>
            </w:pPr>
            <w:r w:rsidRPr="008E329A">
              <w:rPr>
                <w:spacing w:val="0"/>
              </w:rPr>
              <w:t>17.2</w:t>
            </w:r>
            <w:r w:rsidRPr="008E329A">
              <w:rPr>
                <w:spacing w:val="0"/>
              </w:rPr>
              <w:tab/>
            </w:r>
            <w:r w:rsidR="00455149" w:rsidRPr="008E329A">
              <w:rPr>
                <w:spacing w:val="0"/>
              </w:rPr>
              <w:t>For</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Manufactured</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the</w:t>
            </w:r>
            <w:r w:rsidR="006E2CC9" w:rsidRPr="008E329A">
              <w:rPr>
                <w:spacing w:val="0"/>
              </w:rPr>
              <w:t xml:space="preserve"> </w:t>
            </w:r>
            <w:r w:rsidR="00C11F49" w:rsidRPr="008E329A">
              <w:rPr>
                <w:spacing w:val="0"/>
              </w:rPr>
              <w:t>Purchaser’s</w:t>
            </w:r>
            <w:r w:rsidR="006E2CC9" w:rsidRPr="008E329A">
              <w:rPr>
                <w:spacing w:val="0"/>
              </w:rPr>
              <w:t xml:space="preserve"> </w:t>
            </w:r>
            <w:r w:rsidR="00C11F49" w:rsidRPr="008E329A">
              <w:rPr>
                <w:spacing w:val="0"/>
              </w:rPr>
              <w:t>Country</w:t>
            </w:r>
            <w:r w:rsidR="00455149" w:rsidRPr="008E329A">
              <w:rPr>
                <w:spacing w:val="0"/>
              </w:rPr>
              <w: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entirely</w:t>
            </w:r>
            <w:r w:rsidR="006E2CC9" w:rsidRPr="008E329A">
              <w:rPr>
                <w:spacing w:val="0"/>
              </w:rPr>
              <w:t xml:space="preserve"> </w:t>
            </w:r>
            <w:r w:rsidR="00455149" w:rsidRPr="008E329A">
              <w:rPr>
                <w:spacing w:val="0"/>
              </w:rPr>
              <w:t>responsible</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taxes,</w:t>
            </w:r>
            <w:r w:rsidR="006E2CC9" w:rsidRPr="008E329A">
              <w:rPr>
                <w:spacing w:val="0"/>
              </w:rPr>
              <w:t xml:space="preserve"> </w:t>
            </w:r>
            <w:r w:rsidR="00455149" w:rsidRPr="008E329A">
              <w:rPr>
                <w:spacing w:val="0"/>
              </w:rPr>
              <w:t>duties,</w:t>
            </w:r>
            <w:r w:rsidR="006E2CC9" w:rsidRPr="008E329A">
              <w:rPr>
                <w:spacing w:val="0"/>
              </w:rPr>
              <w:t xml:space="preserve"> </w:t>
            </w:r>
            <w:r w:rsidR="00455149" w:rsidRPr="008E329A">
              <w:rPr>
                <w:spacing w:val="0"/>
              </w:rPr>
              <w:t>license</w:t>
            </w:r>
            <w:r w:rsidR="006E2CC9" w:rsidRPr="008E329A">
              <w:rPr>
                <w:spacing w:val="0"/>
              </w:rPr>
              <w:t xml:space="preserve"> </w:t>
            </w:r>
            <w:r w:rsidR="00455149" w:rsidRPr="008E329A">
              <w:rPr>
                <w:spacing w:val="0"/>
              </w:rPr>
              <w:t>fees,</w:t>
            </w:r>
            <w:r w:rsidR="006E2CC9" w:rsidRPr="008E329A">
              <w:rPr>
                <w:spacing w:val="0"/>
              </w:rPr>
              <w:t xml:space="preserve"> </w:t>
            </w:r>
            <w:r w:rsidR="00455149" w:rsidRPr="008E329A">
              <w:rPr>
                <w:spacing w:val="0"/>
              </w:rPr>
              <w:t>etc.,</w:t>
            </w:r>
            <w:r w:rsidR="006E2CC9" w:rsidRPr="008E329A">
              <w:rPr>
                <w:spacing w:val="0"/>
              </w:rPr>
              <w:t xml:space="preserve"> </w:t>
            </w:r>
            <w:r w:rsidR="00455149" w:rsidRPr="008E329A">
              <w:rPr>
                <w:spacing w:val="0"/>
              </w:rPr>
              <w:t>incurred</w:t>
            </w:r>
            <w:r w:rsidR="006E2CC9" w:rsidRPr="008E329A">
              <w:rPr>
                <w:spacing w:val="0"/>
              </w:rPr>
              <w:t xml:space="preserve"> </w:t>
            </w:r>
            <w:r w:rsidR="00455149" w:rsidRPr="008E329A">
              <w:rPr>
                <w:spacing w:val="0"/>
              </w:rPr>
              <w:t>until</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contracted</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p w14:paraId="551C9EB6" w14:textId="77777777" w:rsidR="00455149" w:rsidRPr="008E329A" w:rsidRDefault="00B37D39" w:rsidP="005E11E8">
            <w:pPr>
              <w:pStyle w:val="Sub-ClauseText"/>
              <w:ind w:left="612" w:hanging="612"/>
              <w:rPr>
                <w:spacing w:val="0"/>
              </w:rPr>
            </w:pPr>
            <w:r w:rsidRPr="008E329A">
              <w:t>17.3</w:t>
            </w:r>
            <w:r w:rsidRPr="008E329A">
              <w:tab/>
            </w:r>
            <w:r w:rsidR="00455149" w:rsidRPr="008E329A">
              <w:t>If</w:t>
            </w:r>
            <w:r w:rsidR="006E2CC9" w:rsidRPr="008E329A">
              <w:t xml:space="preserve"> </w:t>
            </w:r>
            <w:r w:rsidR="00455149" w:rsidRPr="008E329A">
              <w:t>any</w:t>
            </w:r>
            <w:r w:rsidR="006E2CC9" w:rsidRPr="008E329A">
              <w:t xml:space="preserve"> </w:t>
            </w:r>
            <w:r w:rsidR="00455149" w:rsidRPr="008E329A">
              <w:t>tax</w:t>
            </w:r>
            <w:r w:rsidR="006E2CC9" w:rsidRPr="008E329A">
              <w:t xml:space="preserve"> </w:t>
            </w:r>
            <w:r w:rsidR="00455149" w:rsidRPr="008E329A">
              <w:t>exemptions,</w:t>
            </w:r>
            <w:r w:rsidR="006E2CC9" w:rsidRPr="008E329A">
              <w:t xml:space="preserve"> </w:t>
            </w:r>
            <w:r w:rsidR="00455149" w:rsidRPr="008E329A">
              <w:t>reductions,</w:t>
            </w:r>
            <w:r w:rsidR="006E2CC9" w:rsidRPr="008E329A">
              <w:t xml:space="preserve"> </w:t>
            </w:r>
            <w:r w:rsidR="00455149" w:rsidRPr="008E329A">
              <w:t>allowances</w:t>
            </w:r>
            <w:r w:rsidR="006E2CC9" w:rsidRPr="008E329A">
              <w:t xml:space="preserve"> </w:t>
            </w:r>
            <w:r w:rsidR="00455149" w:rsidRPr="008E329A">
              <w:t>or</w:t>
            </w:r>
            <w:r w:rsidR="006E2CC9" w:rsidRPr="008E329A">
              <w:t xml:space="preserve"> </w:t>
            </w:r>
            <w:r w:rsidR="00455149" w:rsidRPr="008E329A">
              <w:t>privileges</w:t>
            </w:r>
            <w:r w:rsidR="006E2CC9" w:rsidRPr="008E329A">
              <w:t xml:space="preserve"> </w:t>
            </w:r>
            <w:r w:rsidR="00455149" w:rsidRPr="008E329A">
              <w:t>may</w:t>
            </w:r>
            <w:r w:rsidR="006E2CC9" w:rsidRPr="008E329A">
              <w:t xml:space="preserve"> </w:t>
            </w:r>
            <w:r w:rsidR="00455149" w:rsidRPr="008E329A">
              <w:t>be</w:t>
            </w:r>
            <w:r w:rsidR="006E2CC9" w:rsidRPr="008E329A">
              <w:t xml:space="preserve"> </w:t>
            </w:r>
            <w:r w:rsidR="00455149" w:rsidRPr="008E329A">
              <w:t>available</w:t>
            </w:r>
            <w:r w:rsidR="006E2CC9" w:rsidRPr="008E329A">
              <w:t xml:space="preserve"> </w:t>
            </w:r>
            <w:r w:rsidR="00455149" w:rsidRPr="008E329A">
              <w:t>to</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in</w:t>
            </w:r>
            <w:r w:rsidR="006E2CC9" w:rsidRPr="008E329A">
              <w:t xml:space="preserve"> </w:t>
            </w:r>
            <w:r w:rsidR="00455149" w:rsidRPr="008E329A">
              <w:t>the</w:t>
            </w:r>
            <w:r w:rsidR="006E2CC9" w:rsidRPr="008E329A">
              <w:t xml:space="preserve"> </w:t>
            </w:r>
            <w:r w:rsidR="00455149" w:rsidRPr="008E329A">
              <w:t>Purchaser’s</w:t>
            </w:r>
            <w:r w:rsidR="006E2CC9" w:rsidRPr="008E329A">
              <w:t xml:space="preserve"> </w:t>
            </w:r>
            <w:r w:rsidR="00455149" w:rsidRPr="008E329A">
              <w:t>Country,</w:t>
            </w:r>
            <w:r w:rsidR="006E2CC9" w:rsidRPr="008E329A">
              <w:t xml:space="preserve"> </w:t>
            </w:r>
            <w:r w:rsidR="00455149" w:rsidRPr="008E329A">
              <w:t>the</w:t>
            </w:r>
            <w:r w:rsidR="006E2CC9" w:rsidRPr="008E329A">
              <w:t xml:space="preserve"> </w:t>
            </w:r>
            <w:r w:rsidR="00455149" w:rsidRPr="008E329A">
              <w:t>Purchaser</w:t>
            </w:r>
            <w:r w:rsidR="006E2CC9" w:rsidRPr="008E329A">
              <w:t xml:space="preserve"> </w:t>
            </w:r>
            <w:r w:rsidR="00455149" w:rsidRPr="008E329A">
              <w:t>shall</w:t>
            </w:r>
            <w:r w:rsidR="006E2CC9" w:rsidRPr="008E329A">
              <w:t xml:space="preserve"> </w:t>
            </w:r>
            <w:r w:rsidR="00455149" w:rsidRPr="008E329A">
              <w:t>use</w:t>
            </w:r>
            <w:r w:rsidR="006E2CC9" w:rsidRPr="008E329A">
              <w:t xml:space="preserve"> </w:t>
            </w:r>
            <w:r w:rsidR="00455149" w:rsidRPr="008E329A">
              <w:t>its</w:t>
            </w:r>
            <w:r w:rsidR="006E2CC9" w:rsidRPr="008E329A">
              <w:t xml:space="preserve"> </w:t>
            </w:r>
            <w:r w:rsidR="00455149" w:rsidRPr="008E329A">
              <w:t>best</w:t>
            </w:r>
            <w:r w:rsidR="006E2CC9" w:rsidRPr="008E329A">
              <w:t xml:space="preserve"> </w:t>
            </w:r>
            <w:r w:rsidR="00455149" w:rsidRPr="008E329A">
              <w:t>efforts</w:t>
            </w:r>
            <w:r w:rsidR="006E2CC9" w:rsidRPr="008E329A">
              <w:t xml:space="preserve"> </w:t>
            </w:r>
            <w:r w:rsidR="00455149" w:rsidRPr="008E329A">
              <w:t>to</w:t>
            </w:r>
            <w:r w:rsidR="006E2CC9" w:rsidRPr="008E329A">
              <w:t xml:space="preserve"> </w:t>
            </w:r>
            <w:r w:rsidR="00455149" w:rsidRPr="008E329A">
              <w:t>enable</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to</w:t>
            </w:r>
            <w:r w:rsidR="006E2CC9" w:rsidRPr="008E329A">
              <w:t xml:space="preserve"> </w:t>
            </w:r>
            <w:r w:rsidR="00455149" w:rsidRPr="008E329A">
              <w:t>benefit</w:t>
            </w:r>
            <w:r w:rsidR="006E2CC9" w:rsidRPr="008E329A">
              <w:t xml:space="preserve"> </w:t>
            </w:r>
            <w:r w:rsidR="00455149" w:rsidRPr="008E329A">
              <w:t>from</w:t>
            </w:r>
            <w:r w:rsidR="006E2CC9" w:rsidRPr="008E329A">
              <w:t xml:space="preserve"> </w:t>
            </w:r>
            <w:r w:rsidR="00455149" w:rsidRPr="008E329A">
              <w:t>any</w:t>
            </w:r>
            <w:r w:rsidR="006E2CC9" w:rsidRPr="008E329A">
              <w:t xml:space="preserve"> </w:t>
            </w:r>
            <w:r w:rsidR="00455149" w:rsidRPr="008E329A">
              <w:t>such</w:t>
            </w:r>
            <w:r w:rsidR="006E2CC9" w:rsidRPr="008E329A">
              <w:t xml:space="preserve"> </w:t>
            </w:r>
            <w:r w:rsidR="00455149" w:rsidRPr="008E329A">
              <w:t>tax</w:t>
            </w:r>
            <w:r w:rsidR="006E2CC9" w:rsidRPr="008E329A">
              <w:t xml:space="preserve"> </w:t>
            </w:r>
            <w:r w:rsidR="00455149" w:rsidRPr="008E329A">
              <w:t>savings</w:t>
            </w:r>
            <w:r w:rsidR="006E2CC9" w:rsidRPr="008E329A">
              <w:t xml:space="preserve"> </w:t>
            </w:r>
            <w:r w:rsidR="00455149" w:rsidRPr="008E329A">
              <w:t>to</w:t>
            </w:r>
            <w:r w:rsidR="006E2CC9" w:rsidRPr="008E329A">
              <w:t xml:space="preserve"> </w:t>
            </w:r>
            <w:r w:rsidR="00455149" w:rsidRPr="008E329A">
              <w:t>the</w:t>
            </w:r>
            <w:r w:rsidR="006E2CC9" w:rsidRPr="008E329A">
              <w:t xml:space="preserve"> </w:t>
            </w:r>
            <w:r w:rsidR="00455149" w:rsidRPr="008E329A">
              <w:t>maximum</w:t>
            </w:r>
            <w:r w:rsidR="006E2CC9" w:rsidRPr="008E329A">
              <w:t xml:space="preserve"> </w:t>
            </w:r>
            <w:r w:rsidR="00455149" w:rsidRPr="008E329A">
              <w:t>allowable</w:t>
            </w:r>
            <w:r w:rsidR="006E2CC9" w:rsidRPr="008E329A">
              <w:t xml:space="preserve"> </w:t>
            </w:r>
            <w:r w:rsidR="00455149" w:rsidRPr="008E329A">
              <w:t>extent</w:t>
            </w:r>
            <w:r w:rsidR="00455149" w:rsidRPr="008E329A">
              <w:rPr>
                <w:spacing w:val="0"/>
              </w:rPr>
              <w:t>.</w:t>
            </w:r>
          </w:p>
        </w:tc>
      </w:tr>
      <w:tr w:rsidR="00455149" w:rsidRPr="008E329A" w14:paraId="35BEF41F" w14:textId="77777777" w:rsidTr="00C952F3">
        <w:trPr>
          <w:gridBefore w:val="1"/>
          <w:gridAfter w:val="1"/>
          <w:wBefore w:w="18" w:type="dxa"/>
          <w:wAfter w:w="18" w:type="dxa"/>
        </w:trPr>
        <w:tc>
          <w:tcPr>
            <w:tcW w:w="2250" w:type="dxa"/>
          </w:tcPr>
          <w:p w14:paraId="43FE33DB" w14:textId="77777777" w:rsidR="00455149" w:rsidRPr="008E329A" w:rsidRDefault="00455149" w:rsidP="005E11E8">
            <w:pPr>
              <w:pStyle w:val="sec7-clausesBefore0ptAfter10pt"/>
              <w:spacing w:before="120" w:after="120"/>
            </w:pPr>
            <w:bookmarkStart w:id="564" w:name="_Toc167083653"/>
            <w:bookmarkStart w:id="565" w:name="_Toc135757052"/>
            <w:r w:rsidRPr="008E329A">
              <w:t>Performance</w:t>
            </w:r>
            <w:r w:rsidR="006E2CC9" w:rsidRPr="008E329A">
              <w:t xml:space="preserve"> </w:t>
            </w:r>
            <w:r w:rsidRPr="008E329A">
              <w:t>Security</w:t>
            </w:r>
            <w:bookmarkEnd w:id="564"/>
            <w:bookmarkEnd w:id="565"/>
          </w:p>
        </w:tc>
        <w:tc>
          <w:tcPr>
            <w:tcW w:w="6930" w:type="dxa"/>
          </w:tcPr>
          <w:p w14:paraId="0A183852" w14:textId="77777777" w:rsidR="00455149" w:rsidRPr="008E329A" w:rsidRDefault="00B37D39" w:rsidP="005E11E8">
            <w:pPr>
              <w:pStyle w:val="Sub-ClauseText"/>
              <w:ind w:left="612" w:hanging="612"/>
              <w:rPr>
                <w:spacing w:val="0"/>
              </w:rPr>
            </w:pPr>
            <w:r w:rsidRPr="008E329A">
              <w:rPr>
                <w:spacing w:val="0"/>
              </w:rPr>
              <w:t>18.1</w:t>
            </w:r>
            <w:r w:rsidRPr="008E329A">
              <w:rPr>
                <w:spacing w:val="0"/>
              </w:rPr>
              <w:tab/>
            </w:r>
            <w:r w:rsidR="00455149" w:rsidRPr="008E329A">
              <w:rPr>
                <w:spacing w:val="0"/>
              </w:rPr>
              <w:t>If</w:t>
            </w:r>
            <w:r w:rsidR="006E2CC9" w:rsidRPr="008E329A">
              <w:rPr>
                <w:spacing w:val="0"/>
              </w:rPr>
              <w:t xml:space="preserve"> </w:t>
            </w:r>
            <w:r w:rsidR="00455149" w:rsidRPr="008E329A">
              <w:rPr>
                <w:spacing w:val="0"/>
              </w:rPr>
              <w:t>required</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SCC,</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twenty-eight</w:t>
            </w:r>
            <w:r w:rsidR="006E2CC9" w:rsidRPr="008E329A">
              <w:rPr>
                <w:spacing w:val="0"/>
              </w:rPr>
              <w:t xml:space="preserve"> </w:t>
            </w:r>
            <w:r w:rsidR="00455149" w:rsidRPr="008E329A">
              <w:rPr>
                <w:spacing w:val="0"/>
              </w:rPr>
              <w:t>(28)</w:t>
            </w:r>
            <w:r w:rsidR="006E2CC9" w:rsidRPr="008E329A">
              <w:rPr>
                <w:spacing w:val="0"/>
              </w:rPr>
              <w:t xml:space="preserve"> </w:t>
            </w:r>
            <w:r w:rsidR="00455149" w:rsidRPr="008E329A">
              <w:rPr>
                <w:spacing w:val="0"/>
              </w:rPr>
              <w:t>days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notification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award,</w:t>
            </w:r>
            <w:r w:rsidR="006E2CC9" w:rsidRPr="008E329A">
              <w:rPr>
                <w:spacing w:val="0"/>
              </w:rPr>
              <w:t xml:space="preserve"> </w:t>
            </w:r>
            <w:r w:rsidR="00455149" w:rsidRPr="008E329A">
              <w:rPr>
                <w:spacing w:val="0"/>
              </w:rPr>
              <w:t>provide</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amount</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p>
          <w:p w14:paraId="5E355A82" w14:textId="77777777" w:rsidR="00455149" w:rsidRPr="008E329A" w:rsidRDefault="00B37D39" w:rsidP="005E11E8">
            <w:pPr>
              <w:pStyle w:val="Sub-ClauseText"/>
              <w:ind w:left="612" w:hanging="612"/>
              <w:rPr>
                <w:spacing w:val="0"/>
              </w:rPr>
            </w:pPr>
            <w:r w:rsidRPr="008E329A">
              <w:rPr>
                <w:spacing w:val="0"/>
              </w:rPr>
              <w:t>18.2</w:t>
            </w:r>
            <w:r w:rsidRPr="008E329A">
              <w:rPr>
                <w:spacing w:val="0"/>
              </w:rPr>
              <w:tab/>
            </w:r>
            <w:r w:rsidR="00455149" w:rsidRPr="008E329A">
              <w:rPr>
                <w:spacing w:val="0"/>
              </w:rPr>
              <w:t>The</w:t>
            </w:r>
            <w:r w:rsidR="006E2CC9" w:rsidRPr="008E329A">
              <w:rPr>
                <w:spacing w:val="0"/>
              </w:rPr>
              <w:t xml:space="preserve"> </w:t>
            </w:r>
            <w:r w:rsidR="00455149" w:rsidRPr="008E329A">
              <w:rPr>
                <w:spacing w:val="0"/>
              </w:rPr>
              <w:t>proceeds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payable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compensation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loss</w:t>
            </w:r>
            <w:r w:rsidR="006E2CC9" w:rsidRPr="008E329A">
              <w:rPr>
                <w:spacing w:val="0"/>
              </w:rPr>
              <w:t xml:space="preserve"> </w:t>
            </w:r>
            <w:r w:rsidR="00455149" w:rsidRPr="008E329A">
              <w:rPr>
                <w:spacing w:val="0"/>
              </w:rPr>
              <w:t>resulting</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failure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complete</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3FDE1A53" w14:textId="77777777" w:rsidR="00455149" w:rsidRPr="008E329A" w:rsidRDefault="00B37D39" w:rsidP="005E11E8">
            <w:pPr>
              <w:pStyle w:val="Sub-ClauseText"/>
              <w:ind w:left="612" w:hanging="612"/>
              <w:rPr>
                <w:spacing w:val="0"/>
              </w:rPr>
            </w:pPr>
            <w:r w:rsidRPr="008E329A">
              <w:rPr>
                <w:spacing w:val="0"/>
              </w:rPr>
              <w:t>18.3</w:t>
            </w:r>
            <w:r w:rsidRPr="008E329A">
              <w:rPr>
                <w:spacing w:val="0"/>
              </w:rPr>
              <w:tab/>
            </w:r>
            <w:r w:rsidR="00455149" w:rsidRPr="008E329A">
              <w:rPr>
                <w:spacing w:val="0"/>
              </w:rPr>
              <w:t>As</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SCC,</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required,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denominated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9E2D61" w:rsidRPr="008E329A">
              <w:rPr>
                <w:spacing w:val="0"/>
              </w:rPr>
              <w:t>currency</w:t>
            </w:r>
            <w:r w:rsidR="006E2CC9" w:rsidRPr="008E329A">
              <w:rPr>
                <w:spacing w:val="0"/>
              </w:rPr>
              <w:t xml:space="preserve"> </w:t>
            </w:r>
            <w:r w:rsidR="009E2D61" w:rsidRPr="008E329A">
              <w:rPr>
                <w:spacing w:val="0"/>
              </w:rPr>
              <w:t>(</w:t>
            </w:r>
            <w:proofErr w:type="spellStart"/>
            <w:r w:rsidR="00455149" w:rsidRPr="008E329A">
              <w:rPr>
                <w:spacing w:val="0"/>
              </w:rPr>
              <w:t>ies</w:t>
            </w:r>
            <w:proofErr w:type="spellEnd"/>
            <w:r w:rsidR="00455149" w:rsidRPr="008E329A">
              <w:rPr>
                <w:spacing w:val="0"/>
              </w:rPr>
              <w: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freely</w:t>
            </w:r>
            <w:r w:rsidR="006E2CC9" w:rsidRPr="008E329A">
              <w:rPr>
                <w:spacing w:val="0"/>
              </w:rPr>
              <w:t xml:space="preserve"> </w:t>
            </w:r>
            <w:r w:rsidR="00455149" w:rsidRPr="008E329A">
              <w:rPr>
                <w:spacing w:val="0"/>
              </w:rPr>
              <w:t>convertible</w:t>
            </w:r>
            <w:r w:rsidR="006E2CC9" w:rsidRPr="008E329A">
              <w:rPr>
                <w:spacing w:val="0"/>
              </w:rPr>
              <w:t xml:space="preserve"> </w:t>
            </w:r>
            <w:r w:rsidR="00455149" w:rsidRPr="008E329A">
              <w:rPr>
                <w:spacing w:val="0"/>
              </w:rPr>
              <w:t>currency</w:t>
            </w:r>
            <w:r w:rsidR="006E2CC9" w:rsidRPr="008E329A">
              <w:rPr>
                <w:spacing w:val="0"/>
              </w:rPr>
              <w:t xml:space="preserve"> </w:t>
            </w:r>
            <w:r w:rsidR="00455149" w:rsidRPr="008E329A">
              <w:rPr>
                <w:spacing w:val="0"/>
              </w:rPr>
              <w:t>acceptable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one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proofErr w:type="gramStart"/>
            <w:r w:rsidR="00455149" w:rsidRPr="008E329A">
              <w:rPr>
                <w:spacing w:val="0"/>
              </w:rPr>
              <w:t>format</w:t>
            </w:r>
            <w:proofErr w:type="gramEnd"/>
            <w:r w:rsidR="006E2CC9" w:rsidRPr="008E329A">
              <w:rPr>
                <w:spacing w:val="0"/>
              </w:rPr>
              <w:t xml:space="preserve"> </w:t>
            </w:r>
            <w:r w:rsidR="00455149" w:rsidRPr="008E329A">
              <w:rPr>
                <w:spacing w:val="0"/>
              </w:rPr>
              <w:t>stipulated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b/>
                <w:spacing w:val="0"/>
              </w:rPr>
              <w:t>Purchaser</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another</w:t>
            </w:r>
            <w:r w:rsidR="006E2CC9" w:rsidRPr="008E329A">
              <w:rPr>
                <w:spacing w:val="0"/>
              </w:rPr>
              <w:t xml:space="preserve"> </w:t>
            </w:r>
            <w:r w:rsidR="00455149" w:rsidRPr="008E329A">
              <w:rPr>
                <w:spacing w:val="0"/>
              </w:rPr>
              <w:t>format</w:t>
            </w:r>
            <w:r w:rsidR="006E2CC9" w:rsidRPr="008E329A">
              <w:rPr>
                <w:spacing w:val="0"/>
              </w:rPr>
              <w:t xml:space="preserve"> </w:t>
            </w:r>
            <w:r w:rsidR="00455149" w:rsidRPr="008E329A">
              <w:rPr>
                <w:spacing w:val="0"/>
              </w:rPr>
              <w:t>acceptable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p w14:paraId="46A4A79C" w14:textId="77777777" w:rsidR="00455149" w:rsidRPr="008E329A" w:rsidRDefault="00B37D39" w:rsidP="005E11E8">
            <w:pPr>
              <w:pStyle w:val="Sub-ClauseText"/>
              <w:ind w:left="612" w:hanging="612"/>
              <w:rPr>
                <w:spacing w:val="0"/>
              </w:rPr>
            </w:pPr>
            <w:r w:rsidRPr="008E329A">
              <w:rPr>
                <w:spacing w:val="0"/>
              </w:rPr>
              <w:t>18.4</w:t>
            </w:r>
            <w:r w:rsidRPr="008E329A">
              <w:rPr>
                <w:spacing w:val="0"/>
              </w:rPr>
              <w:tab/>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discharged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returned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later</w:t>
            </w:r>
            <w:r w:rsidR="006E2CC9" w:rsidRPr="008E329A">
              <w:rPr>
                <w:spacing w:val="0"/>
              </w:rPr>
              <w:t xml:space="preserve"> </w:t>
            </w:r>
            <w:r w:rsidR="00455149" w:rsidRPr="008E329A">
              <w:rPr>
                <w:spacing w:val="0"/>
              </w:rPr>
              <w:t>than</w:t>
            </w:r>
            <w:r w:rsidR="006E2CC9" w:rsidRPr="008E329A">
              <w:rPr>
                <w:spacing w:val="0"/>
              </w:rPr>
              <w:t xml:space="preserve"> </w:t>
            </w:r>
            <w:r w:rsidR="00455149" w:rsidRPr="008E329A">
              <w:rPr>
                <w:spacing w:val="0"/>
              </w:rPr>
              <w:t>twenty-eight</w:t>
            </w:r>
            <w:r w:rsidR="006E2CC9" w:rsidRPr="008E329A">
              <w:rPr>
                <w:spacing w:val="0"/>
              </w:rPr>
              <w:t xml:space="preserve"> </w:t>
            </w:r>
            <w:r w:rsidR="00455149" w:rsidRPr="008E329A">
              <w:rPr>
                <w:spacing w:val="0"/>
              </w:rPr>
              <w:t>(28)</w:t>
            </w:r>
            <w:r w:rsidR="006E2CC9" w:rsidRPr="008E329A">
              <w:rPr>
                <w:spacing w:val="0"/>
              </w:rPr>
              <w:t xml:space="preserve"> </w:t>
            </w:r>
            <w:r w:rsidR="00455149" w:rsidRPr="008E329A">
              <w:rPr>
                <w:spacing w:val="0"/>
              </w:rPr>
              <w:t>days</w:t>
            </w:r>
            <w:r w:rsidR="006E2CC9" w:rsidRPr="008E329A">
              <w:rPr>
                <w:spacing w:val="0"/>
              </w:rPr>
              <w:t xml:space="preserve"> </w:t>
            </w:r>
            <w:r w:rsidR="00455149" w:rsidRPr="008E329A">
              <w:rPr>
                <w:spacing w:val="0"/>
              </w:rPr>
              <w:t>following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warranty</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unless</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otherwise</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p>
        </w:tc>
      </w:tr>
      <w:tr w:rsidR="00455149" w:rsidRPr="008E329A" w14:paraId="585026B2" w14:textId="77777777" w:rsidTr="00C952F3">
        <w:trPr>
          <w:gridBefore w:val="1"/>
          <w:gridAfter w:val="1"/>
          <w:wBefore w:w="18" w:type="dxa"/>
          <w:wAfter w:w="18" w:type="dxa"/>
        </w:trPr>
        <w:tc>
          <w:tcPr>
            <w:tcW w:w="2250" w:type="dxa"/>
          </w:tcPr>
          <w:p w14:paraId="79A82B0A" w14:textId="77777777" w:rsidR="00455149" w:rsidRPr="008E329A" w:rsidRDefault="00455149" w:rsidP="005E11E8">
            <w:pPr>
              <w:pStyle w:val="sec7-clausesBefore0ptAfter10pt"/>
              <w:spacing w:before="120" w:after="120"/>
            </w:pPr>
            <w:bookmarkStart w:id="566" w:name="_Toc167083654"/>
            <w:bookmarkStart w:id="567" w:name="_Toc135757053"/>
            <w:r w:rsidRPr="008E329A">
              <w:t>Copyright</w:t>
            </w:r>
            <w:bookmarkEnd w:id="566"/>
            <w:bookmarkEnd w:id="567"/>
          </w:p>
        </w:tc>
        <w:tc>
          <w:tcPr>
            <w:tcW w:w="6930" w:type="dxa"/>
          </w:tcPr>
          <w:p w14:paraId="43882069" w14:textId="2921BDAC" w:rsidR="00455149" w:rsidRPr="008E329A" w:rsidRDefault="00B37D39" w:rsidP="005E11E8">
            <w:pPr>
              <w:pStyle w:val="Sub-ClauseText"/>
              <w:ind w:left="612" w:hanging="612"/>
              <w:rPr>
                <w:spacing w:val="0"/>
              </w:rPr>
            </w:pPr>
            <w:r w:rsidRPr="008E329A">
              <w:rPr>
                <w:spacing w:val="0"/>
              </w:rPr>
              <w:t>19.1</w:t>
            </w:r>
            <w:r w:rsidRPr="008E329A">
              <w:rPr>
                <w:spacing w:val="0"/>
              </w:rPr>
              <w:tab/>
            </w:r>
            <w:r w:rsidR="00455149" w:rsidRPr="008E329A">
              <w:rPr>
                <w:spacing w:val="0"/>
              </w:rPr>
              <w:t>The</w:t>
            </w:r>
            <w:r w:rsidR="006E2CC9" w:rsidRPr="008E329A">
              <w:rPr>
                <w:spacing w:val="0"/>
              </w:rPr>
              <w:t xml:space="preserve"> </w:t>
            </w:r>
            <w:r w:rsidR="00455149" w:rsidRPr="008E329A">
              <w:rPr>
                <w:spacing w:val="0"/>
              </w:rPr>
              <w:t>copyright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drawings,</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containing</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furnished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herein</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remain</w:t>
            </w:r>
            <w:r w:rsidR="006E2CC9" w:rsidRPr="008E329A">
              <w:rPr>
                <w:spacing w:val="0"/>
              </w:rPr>
              <w:t xml:space="preserve"> </w:t>
            </w:r>
            <w:r w:rsidR="00455149" w:rsidRPr="008E329A">
              <w:rPr>
                <w:spacing w:val="0"/>
              </w:rPr>
              <w:t>vested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lastRenderedPageBreak/>
              <w:t>they</w:t>
            </w:r>
            <w:r w:rsidR="006E2CC9" w:rsidRPr="008E329A">
              <w:rPr>
                <w:spacing w:val="0"/>
              </w:rPr>
              <w:t xml:space="preserve"> </w:t>
            </w:r>
            <w:r w:rsidR="00455149" w:rsidRPr="008E329A">
              <w:rPr>
                <w:spacing w:val="0"/>
              </w:rPr>
              <w:t>are</w:t>
            </w:r>
            <w:r w:rsidR="006E2CC9" w:rsidRPr="008E329A">
              <w:rPr>
                <w:spacing w:val="0"/>
              </w:rPr>
              <w:t xml:space="preserve"> </w:t>
            </w:r>
            <w:r w:rsidR="00455149" w:rsidRPr="008E329A">
              <w:rPr>
                <w:spacing w:val="0"/>
              </w:rPr>
              <w:t>furnished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directly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through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third</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copyright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remain</w:t>
            </w:r>
            <w:r w:rsidR="006E2CC9" w:rsidRPr="008E329A">
              <w:rPr>
                <w:spacing w:val="0"/>
              </w:rPr>
              <w:t xml:space="preserve"> </w:t>
            </w:r>
            <w:r w:rsidR="00455149" w:rsidRPr="008E329A">
              <w:rPr>
                <w:spacing w:val="0"/>
              </w:rPr>
              <w:t>vested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third</w:t>
            </w:r>
            <w:r w:rsidR="006E2CC9" w:rsidRPr="008E329A">
              <w:rPr>
                <w:spacing w:val="0"/>
              </w:rPr>
              <w:t xml:space="preserve"> </w:t>
            </w:r>
            <w:r w:rsidR="00455149" w:rsidRPr="008E329A">
              <w:rPr>
                <w:spacing w:val="0"/>
              </w:rPr>
              <w:t>party</w:t>
            </w:r>
            <w:r w:rsidR="00133A72">
              <w:rPr>
                <w:spacing w:val="0"/>
              </w:rPr>
              <w:t>.</w:t>
            </w:r>
          </w:p>
        </w:tc>
      </w:tr>
      <w:tr w:rsidR="00455149" w:rsidRPr="008E329A" w14:paraId="18E0F64D" w14:textId="77777777" w:rsidTr="00C952F3">
        <w:trPr>
          <w:gridBefore w:val="1"/>
          <w:gridAfter w:val="1"/>
          <w:wBefore w:w="18" w:type="dxa"/>
          <w:wAfter w:w="18" w:type="dxa"/>
        </w:trPr>
        <w:tc>
          <w:tcPr>
            <w:tcW w:w="2250" w:type="dxa"/>
          </w:tcPr>
          <w:p w14:paraId="15E9709B" w14:textId="77777777" w:rsidR="00455149" w:rsidRPr="008E329A" w:rsidRDefault="00455149" w:rsidP="005E11E8">
            <w:pPr>
              <w:pStyle w:val="sec7-clausesBefore0ptAfter10pt"/>
              <w:spacing w:before="120" w:after="120"/>
            </w:pPr>
            <w:bookmarkStart w:id="568" w:name="_Toc167083655"/>
            <w:bookmarkStart w:id="569" w:name="_Toc135757054"/>
            <w:r w:rsidRPr="008E329A">
              <w:lastRenderedPageBreak/>
              <w:t>Confidential</w:t>
            </w:r>
            <w:r w:rsidR="006E2CC9" w:rsidRPr="008E329A">
              <w:t xml:space="preserve"> </w:t>
            </w:r>
            <w:r w:rsidRPr="008E329A">
              <w:t>Information</w:t>
            </w:r>
            <w:bookmarkEnd w:id="568"/>
            <w:bookmarkEnd w:id="569"/>
          </w:p>
        </w:tc>
        <w:tc>
          <w:tcPr>
            <w:tcW w:w="6930" w:type="dxa"/>
          </w:tcPr>
          <w:p w14:paraId="37919A0A" w14:textId="77777777" w:rsidR="00455149" w:rsidRPr="008E329A" w:rsidRDefault="00B37D39" w:rsidP="005E11E8">
            <w:pPr>
              <w:pStyle w:val="Sub-ClauseText"/>
              <w:ind w:left="612" w:hanging="612"/>
              <w:rPr>
                <w:spacing w:val="0"/>
              </w:rPr>
            </w:pPr>
            <w:r w:rsidRPr="008E329A">
              <w:rPr>
                <w:spacing w:val="0"/>
              </w:rPr>
              <w:t>20.1</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keep</w:t>
            </w:r>
            <w:r w:rsidR="006E2CC9" w:rsidRPr="008E329A">
              <w:rPr>
                <w:spacing w:val="0"/>
              </w:rPr>
              <w:t xml:space="preserve"> </w:t>
            </w:r>
            <w:r w:rsidR="00455149" w:rsidRPr="008E329A">
              <w:rPr>
                <w:spacing w:val="0"/>
              </w:rPr>
              <w:t>confidential</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without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written</w:t>
            </w:r>
            <w:r w:rsidR="006E2CC9" w:rsidRPr="008E329A">
              <w:rPr>
                <w:spacing w:val="0"/>
              </w:rPr>
              <w:t xml:space="preserve"> </w:t>
            </w:r>
            <w:r w:rsidR="00455149" w:rsidRPr="008E329A">
              <w:rPr>
                <w:spacing w:val="0"/>
              </w:rPr>
              <w:t>consent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hereto,</w:t>
            </w:r>
            <w:r w:rsidR="006E2CC9" w:rsidRPr="008E329A">
              <w:rPr>
                <w:spacing w:val="0"/>
              </w:rPr>
              <w:t xml:space="preserve"> </w:t>
            </w:r>
            <w:r w:rsidR="00455149" w:rsidRPr="008E329A">
              <w:rPr>
                <w:spacing w:val="0"/>
              </w:rPr>
              <w:t>divulge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third</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furnished</w:t>
            </w:r>
            <w:r w:rsidR="006E2CC9" w:rsidRPr="008E329A">
              <w:rPr>
                <w:spacing w:val="0"/>
              </w:rPr>
              <w:t xml:space="preserve"> </w:t>
            </w:r>
            <w:r w:rsidR="00455149" w:rsidRPr="008E329A">
              <w:rPr>
                <w:spacing w:val="0"/>
              </w:rPr>
              <w:t>directly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indirectly</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hereto</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connection</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whether</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has</w:t>
            </w:r>
            <w:r w:rsidR="006E2CC9" w:rsidRPr="008E329A">
              <w:rPr>
                <w:spacing w:val="0"/>
              </w:rPr>
              <w:t xml:space="preserve"> </w:t>
            </w:r>
            <w:r w:rsidR="00455149" w:rsidRPr="008E329A">
              <w:rPr>
                <w:spacing w:val="0"/>
              </w:rPr>
              <w:t>been</w:t>
            </w:r>
            <w:r w:rsidR="006E2CC9" w:rsidRPr="008E329A">
              <w:rPr>
                <w:spacing w:val="0"/>
              </w:rPr>
              <w:t xml:space="preserve"> </w:t>
            </w:r>
            <w:r w:rsidR="00455149" w:rsidRPr="008E329A">
              <w:rPr>
                <w:spacing w:val="0"/>
              </w:rPr>
              <w:t>furnished</w:t>
            </w:r>
            <w:r w:rsidR="006E2CC9" w:rsidRPr="008E329A">
              <w:rPr>
                <w:spacing w:val="0"/>
              </w:rPr>
              <w:t xml:space="preserve"> </w:t>
            </w:r>
            <w:r w:rsidR="00455149" w:rsidRPr="008E329A">
              <w:rPr>
                <w:spacing w:val="0"/>
              </w:rPr>
              <w:t>prior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during</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following</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termination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Notwithstanding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above,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furnish</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Subcontractor</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it</w:t>
            </w:r>
            <w:r w:rsidR="006E2CC9" w:rsidRPr="008E329A">
              <w:rPr>
                <w:spacing w:val="0"/>
              </w:rPr>
              <w:t xml:space="preserve"> </w:t>
            </w:r>
            <w:r w:rsidR="00455149" w:rsidRPr="008E329A">
              <w:rPr>
                <w:spacing w:val="0"/>
              </w:rPr>
              <w:t>receives</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extent</w:t>
            </w:r>
            <w:r w:rsidR="006E2CC9" w:rsidRPr="008E329A">
              <w:rPr>
                <w:spacing w:val="0"/>
              </w:rPr>
              <w:t xml:space="preserve"> </w:t>
            </w:r>
            <w:r w:rsidR="00455149" w:rsidRPr="008E329A">
              <w:rPr>
                <w:spacing w:val="0"/>
              </w:rPr>
              <w:t>required</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Subcontractor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perform</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work</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event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obtain</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Subcontractor</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undertaking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confidentiality</w:t>
            </w:r>
            <w:r w:rsidR="006E2CC9" w:rsidRPr="008E329A">
              <w:rPr>
                <w:spacing w:val="0"/>
              </w:rPr>
              <w:t xml:space="preserve"> </w:t>
            </w:r>
            <w:r w:rsidR="00455149" w:rsidRPr="008E329A">
              <w:rPr>
                <w:spacing w:val="0"/>
              </w:rPr>
              <w:t>similar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imposed</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20</w:t>
            </w:r>
            <w:r w:rsidR="00455149" w:rsidRPr="008E329A">
              <w:rPr>
                <w:spacing w:val="0"/>
              </w:rPr>
              <w:t>.</w:t>
            </w:r>
          </w:p>
          <w:p w14:paraId="67CF4028" w14:textId="77777777" w:rsidR="00455149" w:rsidRPr="008E329A" w:rsidRDefault="00B37D39" w:rsidP="005E11E8">
            <w:pPr>
              <w:pStyle w:val="Sub-ClauseText"/>
              <w:ind w:left="612" w:hanging="612"/>
              <w:rPr>
                <w:spacing w:val="0"/>
              </w:rPr>
            </w:pPr>
            <w:r w:rsidRPr="008E329A">
              <w:rPr>
                <w:spacing w:val="0"/>
              </w:rPr>
              <w:t>20.2</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use</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received</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purposes</w:t>
            </w:r>
            <w:r w:rsidR="006E2CC9" w:rsidRPr="008E329A">
              <w:rPr>
                <w:spacing w:val="0"/>
              </w:rPr>
              <w:t xml:space="preserve"> </w:t>
            </w:r>
            <w:r w:rsidR="00455149" w:rsidRPr="008E329A">
              <w:rPr>
                <w:spacing w:val="0"/>
              </w:rPr>
              <w:t>unrelated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Similarly,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use</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received</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purpose</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than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14DD2629" w14:textId="77777777" w:rsidR="00455149" w:rsidRPr="008E329A" w:rsidRDefault="00B37D39" w:rsidP="005E11E8">
            <w:pPr>
              <w:pStyle w:val="Sub-ClauseText"/>
              <w:ind w:left="612" w:hanging="612"/>
              <w:rPr>
                <w:spacing w:val="0"/>
              </w:rPr>
            </w:pPr>
            <w:r w:rsidRPr="008E329A">
              <w:rPr>
                <w:spacing w:val="0"/>
              </w:rPr>
              <w:t>20.3</w:t>
            </w:r>
            <w:r w:rsidRPr="008E329A">
              <w:rPr>
                <w:spacing w:val="0"/>
              </w:rPr>
              <w:tab/>
            </w:r>
            <w:r w:rsidR="00455149" w:rsidRPr="008E329A">
              <w:rPr>
                <w:spacing w:val="0"/>
              </w:rPr>
              <w:t>The</w:t>
            </w:r>
            <w:r w:rsidR="006E2CC9" w:rsidRPr="008E329A">
              <w:rPr>
                <w:spacing w:val="0"/>
              </w:rPr>
              <w:t xml:space="preserve"> </w:t>
            </w:r>
            <w:r w:rsidR="00455149" w:rsidRPr="008E329A">
              <w:rPr>
                <w:spacing w:val="0"/>
              </w:rPr>
              <w:t>obligation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Sub-Clauses</w:t>
            </w:r>
            <w:r w:rsidR="006E2CC9" w:rsidRPr="008E329A">
              <w:rPr>
                <w:spacing w:val="0"/>
              </w:rPr>
              <w:t xml:space="preserve"> </w:t>
            </w:r>
            <w:r w:rsidRPr="008E329A">
              <w:rPr>
                <w:spacing w:val="0"/>
              </w:rPr>
              <w:t>20</w:t>
            </w:r>
            <w:r w:rsidR="00455149" w:rsidRPr="008E329A">
              <w:rPr>
                <w:spacing w:val="0"/>
              </w:rPr>
              <w:t>.1</w:t>
            </w:r>
            <w:r w:rsidR="006E2CC9" w:rsidRPr="008E329A">
              <w:rPr>
                <w:spacing w:val="0"/>
              </w:rPr>
              <w:t xml:space="preserve"> </w:t>
            </w:r>
            <w:r w:rsidR="00455149" w:rsidRPr="008E329A">
              <w:rPr>
                <w:spacing w:val="0"/>
              </w:rPr>
              <w:t>and</w:t>
            </w:r>
            <w:r w:rsidR="006E2CC9" w:rsidRPr="008E329A">
              <w:rPr>
                <w:spacing w:val="0"/>
              </w:rPr>
              <w:t xml:space="preserve"> </w:t>
            </w:r>
            <w:r w:rsidRPr="008E329A">
              <w:rPr>
                <w:spacing w:val="0"/>
              </w:rPr>
              <w:t>20</w:t>
            </w:r>
            <w:r w:rsidR="00455149" w:rsidRPr="008E329A">
              <w:rPr>
                <w:spacing w:val="0"/>
              </w:rPr>
              <w:t>.2</w:t>
            </w:r>
            <w:r w:rsidR="006E2CC9" w:rsidRPr="008E329A">
              <w:rPr>
                <w:spacing w:val="0"/>
              </w:rPr>
              <w:t xml:space="preserve"> </w:t>
            </w:r>
            <w:r w:rsidR="00455149" w:rsidRPr="008E329A">
              <w:rPr>
                <w:spacing w:val="0"/>
              </w:rPr>
              <w:t>above,</w:t>
            </w:r>
            <w:r w:rsidR="006E2CC9" w:rsidRPr="008E329A">
              <w:rPr>
                <w:spacing w:val="0"/>
              </w:rPr>
              <w:t xml:space="preserve"> </w:t>
            </w:r>
            <w:r w:rsidR="00455149" w:rsidRPr="008E329A">
              <w:rPr>
                <w:spacing w:val="0"/>
              </w:rPr>
              <w:t>however,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apply</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information</w:t>
            </w:r>
            <w:r w:rsidR="006E2CC9" w:rsidRPr="008E329A">
              <w:rPr>
                <w:spacing w:val="0"/>
              </w:rPr>
              <w:t xml:space="preserve"> </w:t>
            </w:r>
            <w:r w:rsidR="00455149" w:rsidRPr="008E329A">
              <w:rPr>
                <w:spacing w:val="0"/>
              </w:rPr>
              <w:t>that:</w:t>
            </w:r>
          </w:p>
          <w:p w14:paraId="030DAE64" w14:textId="77777777" w:rsidR="00455149" w:rsidRPr="008E329A" w:rsidRDefault="00455149" w:rsidP="005E11E8">
            <w:pPr>
              <w:pStyle w:val="Heading3"/>
              <w:numPr>
                <w:ilvl w:val="2"/>
                <w:numId w:val="47"/>
              </w:numPr>
              <w:spacing w:before="120" w:after="120"/>
            </w:pPr>
            <w:r w:rsidRPr="008E329A">
              <w:t>the</w:t>
            </w:r>
            <w:r w:rsidR="006E2CC9" w:rsidRPr="008E329A">
              <w:t xml:space="preserve"> </w:t>
            </w:r>
            <w:r w:rsidRPr="008E329A">
              <w:t>Purchaser</w:t>
            </w:r>
            <w:r w:rsidR="006E2CC9" w:rsidRPr="008E329A">
              <w:t xml:space="preserve"> </w:t>
            </w:r>
            <w:r w:rsidRPr="008E329A">
              <w:t>or</w:t>
            </w:r>
            <w:r w:rsidR="006E2CC9" w:rsidRPr="008E329A">
              <w:t xml:space="preserve"> </w:t>
            </w:r>
            <w:r w:rsidRPr="008E329A">
              <w:t>Supplier</w:t>
            </w:r>
            <w:r w:rsidR="006E2CC9" w:rsidRPr="008E329A">
              <w:t xml:space="preserve"> </w:t>
            </w:r>
            <w:r w:rsidRPr="008E329A">
              <w:t>need</w:t>
            </w:r>
            <w:r w:rsidR="006E2CC9" w:rsidRPr="008E329A">
              <w:t xml:space="preserve"> </w:t>
            </w:r>
            <w:r w:rsidRPr="008E329A">
              <w:t>to</w:t>
            </w:r>
            <w:r w:rsidR="006E2CC9" w:rsidRPr="008E329A">
              <w:t xml:space="preserve"> </w:t>
            </w:r>
            <w:r w:rsidRPr="008E329A">
              <w:t>share</w:t>
            </w:r>
            <w:r w:rsidR="006E2CC9" w:rsidRPr="008E329A">
              <w:t xml:space="preserve"> </w:t>
            </w:r>
            <w:r w:rsidRPr="008E329A">
              <w:t>with</w:t>
            </w:r>
            <w:r w:rsidR="006E2CC9" w:rsidRPr="008E329A">
              <w:t xml:space="preserve"> </w:t>
            </w:r>
            <w:r w:rsidRPr="008E329A">
              <w:t>the</w:t>
            </w:r>
            <w:r w:rsidR="006E2CC9" w:rsidRPr="008E329A">
              <w:t xml:space="preserve"> </w:t>
            </w:r>
            <w:r w:rsidRPr="008E329A">
              <w:t>Bank</w:t>
            </w:r>
            <w:r w:rsidR="006E2CC9" w:rsidRPr="008E329A">
              <w:t xml:space="preserve"> </w:t>
            </w:r>
            <w:r w:rsidRPr="008E329A">
              <w:t>or</w:t>
            </w:r>
            <w:r w:rsidR="006E2CC9" w:rsidRPr="008E329A">
              <w:t xml:space="preserve"> </w:t>
            </w:r>
            <w:r w:rsidRPr="008E329A">
              <w:t>other</w:t>
            </w:r>
            <w:r w:rsidR="006E2CC9" w:rsidRPr="008E329A">
              <w:t xml:space="preserve"> </w:t>
            </w:r>
            <w:r w:rsidRPr="008E329A">
              <w:t>institutions</w:t>
            </w:r>
            <w:r w:rsidR="006E2CC9" w:rsidRPr="008E329A">
              <w:t xml:space="preserve"> </w:t>
            </w:r>
            <w:r w:rsidRPr="008E329A">
              <w:t>participating</w:t>
            </w:r>
            <w:r w:rsidR="006E2CC9" w:rsidRPr="008E329A">
              <w:t xml:space="preserve"> </w:t>
            </w:r>
            <w:r w:rsidRPr="008E329A">
              <w:t>in</w:t>
            </w:r>
            <w:r w:rsidR="006E2CC9" w:rsidRPr="008E329A">
              <w:t xml:space="preserve"> </w:t>
            </w:r>
            <w:r w:rsidRPr="008E329A">
              <w:t>the</w:t>
            </w:r>
            <w:r w:rsidR="006E2CC9" w:rsidRPr="008E329A">
              <w:t xml:space="preserve"> </w:t>
            </w:r>
            <w:r w:rsidRPr="008E329A">
              <w:t>financing</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p>
          <w:p w14:paraId="3EE7EE59" w14:textId="77777777" w:rsidR="00455149" w:rsidRPr="008E329A" w:rsidRDefault="00455149" w:rsidP="005E11E8">
            <w:pPr>
              <w:pStyle w:val="Heading3"/>
              <w:numPr>
                <w:ilvl w:val="2"/>
                <w:numId w:val="47"/>
              </w:numPr>
              <w:spacing w:before="120" w:after="120"/>
            </w:pPr>
            <w:r w:rsidRPr="008E329A">
              <w:t>now</w:t>
            </w:r>
            <w:r w:rsidR="006E2CC9" w:rsidRPr="008E329A">
              <w:t xml:space="preserve"> </w:t>
            </w:r>
            <w:r w:rsidRPr="008E329A">
              <w:t>or</w:t>
            </w:r>
            <w:r w:rsidR="006E2CC9" w:rsidRPr="008E329A">
              <w:t xml:space="preserve"> </w:t>
            </w:r>
            <w:r w:rsidRPr="008E329A">
              <w:t>hereafter</w:t>
            </w:r>
            <w:r w:rsidR="006E2CC9" w:rsidRPr="008E329A">
              <w:t xml:space="preserve"> </w:t>
            </w:r>
            <w:r w:rsidRPr="008E329A">
              <w:t>enters</w:t>
            </w:r>
            <w:r w:rsidR="006E2CC9" w:rsidRPr="008E329A">
              <w:t xml:space="preserve"> </w:t>
            </w:r>
            <w:r w:rsidRPr="008E329A">
              <w:t>the</w:t>
            </w:r>
            <w:r w:rsidR="006E2CC9" w:rsidRPr="008E329A">
              <w:t xml:space="preserve"> </w:t>
            </w:r>
            <w:r w:rsidRPr="008E329A">
              <w:t>public</w:t>
            </w:r>
            <w:r w:rsidR="006E2CC9" w:rsidRPr="008E329A">
              <w:t xml:space="preserve"> </w:t>
            </w:r>
            <w:r w:rsidRPr="008E329A">
              <w:t>domain</w:t>
            </w:r>
            <w:r w:rsidR="006E2CC9" w:rsidRPr="008E329A">
              <w:t xml:space="preserve"> </w:t>
            </w:r>
            <w:r w:rsidRPr="008E329A">
              <w:t>through</w:t>
            </w:r>
            <w:r w:rsidR="006E2CC9" w:rsidRPr="008E329A">
              <w:t xml:space="preserve"> </w:t>
            </w:r>
            <w:r w:rsidRPr="008E329A">
              <w:t>no</w:t>
            </w:r>
            <w:r w:rsidR="006E2CC9" w:rsidRPr="008E329A">
              <w:t xml:space="preserve"> </w:t>
            </w:r>
            <w:r w:rsidRPr="008E329A">
              <w:t>fault</w:t>
            </w:r>
            <w:r w:rsidR="006E2CC9" w:rsidRPr="008E329A">
              <w:t xml:space="preserve"> </w:t>
            </w:r>
            <w:r w:rsidRPr="008E329A">
              <w:t>of</w:t>
            </w:r>
            <w:r w:rsidR="006E2CC9" w:rsidRPr="008E329A">
              <w:t xml:space="preserve"> </w:t>
            </w:r>
            <w:r w:rsidRPr="008E329A">
              <w:t>that</w:t>
            </w:r>
            <w:r w:rsidR="006E2CC9" w:rsidRPr="008E329A">
              <w:t xml:space="preserve"> </w:t>
            </w:r>
            <w:r w:rsidRPr="008E329A">
              <w:t>party;</w:t>
            </w:r>
          </w:p>
          <w:p w14:paraId="62AF92C4" w14:textId="77777777" w:rsidR="00455149" w:rsidRPr="008E329A" w:rsidRDefault="00455149" w:rsidP="005E11E8">
            <w:pPr>
              <w:pStyle w:val="Heading3"/>
              <w:numPr>
                <w:ilvl w:val="2"/>
                <w:numId w:val="47"/>
              </w:numPr>
              <w:spacing w:before="120" w:after="120"/>
            </w:pPr>
            <w:r w:rsidRPr="008E329A">
              <w:t>can</w:t>
            </w:r>
            <w:r w:rsidR="006E2CC9" w:rsidRPr="008E329A">
              <w:t xml:space="preserve"> </w:t>
            </w:r>
            <w:r w:rsidRPr="008E329A">
              <w:t>be</w:t>
            </w:r>
            <w:r w:rsidR="006E2CC9" w:rsidRPr="008E329A">
              <w:t xml:space="preserve"> </w:t>
            </w:r>
            <w:r w:rsidRPr="008E329A">
              <w:t>proven</w:t>
            </w:r>
            <w:r w:rsidR="006E2CC9" w:rsidRPr="008E329A">
              <w:t xml:space="preserve"> </w:t>
            </w:r>
            <w:r w:rsidRPr="008E329A">
              <w:t>to</w:t>
            </w:r>
            <w:r w:rsidR="006E2CC9" w:rsidRPr="008E329A">
              <w:t xml:space="preserve"> </w:t>
            </w:r>
            <w:r w:rsidRPr="008E329A">
              <w:t>have</w:t>
            </w:r>
            <w:r w:rsidR="006E2CC9" w:rsidRPr="008E329A">
              <w:t xml:space="preserve"> </w:t>
            </w:r>
            <w:r w:rsidRPr="008E329A">
              <w:t>been</w:t>
            </w:r>
            <w:r w:rsidR="006E2CC9" w:rsidRPr="008E329A">
              <w:t xml:space="preserve"> </w:t>
            </w:r>
            <w:r w:rsidRPr="008E329A">
              <w:t>possessed</w:t>
            </w:r>
            <w:r w:rsidR="006E2CC9" w:rsidRPr="008E329A">
              <w:t xml:space="preserve"> </w:t>
            </w:r>
            <w:r w:rsidRPr="008E329A">
              <w:t>by</w:t>
            </w:r>
            <w:r w:rsidR="006E2CC9" w:rsidRPr="008E329A">
              <w:t xml:space="preserve"> </w:t>
            </w:r>
            <w:r w:rsidRPr="008E329A">
              <w:t>that</w:t>
            </w:r>
            <w:r w:rsidR="006E2CC9" w:rsidRPr="008E329A">
              <w:t xml:space="preserve"> </w:t>
            </w:r>
            <w:r w:rsidRPr="008E329A">
              <w:t>party</w:t>
            </w:r>
            <w:r w:rsidR="006E2CC9" w:rsidRPr="008E329A">
              <w:t xml:space="preserve"> </w:t>
            </w:r>
            <w:r w:rsidRPr="008E329A">
              <w:t>at</w:t>
            </w:r>
            <w:r w:rsidR="006E2CC9" w:rsidRPr="008E329A">
              <w:t xml:space="preserve"> </w:t>
            </w:r>
            <w:r w:rsidRPr="008E329A">
              <w:t>the</w:t>
            </w:r>
            <w:r w:rsidR="006E2CC9" w:rsidRPr="008E329A">
              <w:t xml:space="preserve"> </w:t>
            </w:r>
            <w:r w:rsidRPr="008E329A">
              <w:t>time</w:t>
            </w:r>
            <w:r w:rsidR="006E2CC9" w:rsidRPr="008E329A">
              <w:t xml:space="preserve"> </w:t>
            </w:r>
            <w:r w:rsidRPr="008E329A">
              <w:t>of</w:t>
            </w:r>
            <w:r w:rsidR="006E2CC9" w:rsidRPr="008E329A">
              <w:t xml:space="preserve"> </w:t>
            </w:r>
            <w:r w:rsidRPr="008E329A">
              <w:t>disclosure</w:t>
            </w:r>
            <w:r w:rsidR="006E2CC9" w:rsidRPr="008E329A">
              <w:t xml:space="preserve"> </w:t>
            </w:r>
            <w:r w:rsidRPr="008E329A">
              <w:t>and</w:t>
            </w:r>
            <w:r w:rsidR="006E2CC9" w:rsidRPr="008E329A">
              <w:t xml:space="preserve"> </w:t>
            </w:r>
            <w:r w:rsidRPr="008E329A">
              <w:t>which</w:t>
            </w:r>
            <w:r w:rsidR="006E2CC9" w:rsidRPr="008E329A">
              <w:t xml:space="preserve"> </w:t>
            </w:r>
            <w:r w:rsidRPr="008E329A">
              <w:t>was</w:t>
            </w:r>
            <w:r w:rsidR="006E2CC9" w:rsidRPr="008E329A">
              <w:t xml:space="preserve"> </w:t>
            </w:r>
            <w:r w:rsidRPr="008E329A">
              <w:t>not</w:t>
            </w:r>
            <w:r w:rsidR="006E2CC9" w:rsidRPr="008E329A">
              <w:t xml:space="preserve"> </w:t>
            </w:r>
            <w:r w:rsidRPr="008E329A">
              <w:t>previously</w:t>
            </w:r>
            <w:r w:rsidR="006E2CC9" w:rsidRPr="008E329A">
              <w:t xml:space="preserve"> </w:t>
            </w:r>
            <w:r w:rsidRPr="008E329A">
              <w:t>obtained,</w:t>
            </w:r>
            <w:r w:rsidR="006E2CC9" w:rsidRPr="008E329A">
              <w:t xml:space="preserve"> </w:t>
            </w:r>
            <w:r w:rsidRPr="008E329A">
              <w:t>directly</w:t>
            </w:r>
            <w:r w:rsidR="006E2CC9" w:rsidRPr="008E329A">
              <w:t xml:space="preserve"> </w:t>
            </w:r>
            <w:r w:rsidRPr="008E329A">
              <w:t>or</w:t>
            </w:r>
            <w:r w:rsidR="006E2CC9" w:rsidRPr="008E329A">
              <w:t xml:space="preserve"> </w:t>
            </w:r>
            <w:r w:rsidRPr="008E329A">
              <w:t>indirectly,</w:t>
            </w:r>
            <w:r w:rsidR="006E2CC9" w:rsidRPr="008E329A">
              <w:t xml:space="preserve"> </w:t>
            </w:r>
            <w:r w:rsidRPr="008E329A">
              <w:t>from</w:t>
            </w:r>
            <w:r w:rsidR="006E2CC9" w:rsidRPr="008E329A">
              <w:t xml:space="preserve"> </w:t>
            </w:r>
            <w:r w:rsidRPr="008E329A">
              <w:t>the</w:t>
            </w:r>
            <w:r w:rsidR="006E2CC9" w:rsidRPr="008E329A">
              <w:t xml:space="preserve"> </w:t>
            </w:r>
            <w:r w:rsidRPr="008E329A">
              <w:t>other</w:t>
            </w:r>
            <w:r w:rsidR="006E2CC9" w:rsidRPr="008E329A">
              <w:t xml:space="preserve"> </w:t>
            </w:r>
            <w:r w:rsidRPr="008E329A">
              <w:t>party;</w:t>
            </w:r>
            <w:r w:rsidR="006E2CC9" w:rsidRPr="008E329A">
              <w:t xml:space="preserve"> </w:t>
            </w:r>
            <w:r w:rsidRPr="008E329A">
              <w:t>or</w:t>
            </w:r>
          </w:p>
          <w:p w14:paraId="049E5029" w14:textId="77777777" w:rsidR="00455149" w:rsidRPr="008E329A" w:rsidRDefault="00455149" w:rsidP="005E11E8">
            <w:pPr>
              <w:pStyle w:val="Heading3"/>
              <w:numPr>
                <w:ilvl w:val="2"/>
                <w:numId w:val="47"/>
              </w:numPr>
              <w:spacing w:before="120" w:after="120"/>
            </w:pPr>
            <w:r w:rsidRPr="008E329A">
              <w:t>otherwise</w:t>
            </w:r>
            <w:r w:rsidR="006E2CC9" w:rsidRPr="008E329A">
              <w:t xml:space="preserve"> </w:t>
            </w:r>
            <w:r w:rsidRPr="008E329A">
              <w:t>lawfully</w:t>
            </w:r>
            <w:r w:rsidR="006E2CC9" w:rsidRPr="008E329A">
              <w:t xml:space="preserve"> </w:t>
            </w:r>
            <w:r w:rsidRPr="008E329A">
              <w:t>becomes</w:t>
            </w:r>
            <w:r w:rsidR="006E2CC9" w:rsidRPr="008E329A">
              <w:t xml:space="preserve"> </w:t>
            </w:r>
            <w:r w:rsidRPr="008E329A">
              <w:t>available</w:t>
            </w:r>
            <w:r w:rsidR="006E2CC9" w:rsidRPr="008E329A">
              <w:t xml:space="preserve"> </w:t>
            </w:r>
            <w:r w:rsidRPr="008E329A">
              <w:t>to</w:t>
            </w:r>
            <w:r w:rsidR="006E2CC9" w:rsidRPr="008E329A">
              <w:t xml:space="preserve"> </w:t>
            </w:r>
            <w:r w:rsidRPr="008E329A">
              <w:t>that</w:t>
            </w:r>
            <w:r w:rsidR="006E2CC9" w:rsidRPr="008E329A">
              <w:t xml:space="preserve"> </w:t>
            </w:r>
            <w:r w:rsidRPr="008E329A">
              <w:t>party</w:t>
            </w:r>
            <w:r w:rsidR="006E2CC9" w:rsidRPr="008E329A">
              <w:t xml:space="preserve"> </w:t>
            </w:r>
            <w:r w:rsidRPr="008E329A">
              <w:t>from</w:t>
            </w:r>
            <w:r w:rsidR="006E2CC9" w:rsidRPr="008E329A">
              <w:t xml:space="preserve"> </w:t>
            </w:r>
            <w:r w:rsidRPr="008E329A">
              <w:t>a</w:t>
            </w:r>
            <w:r w:rsidR="006E2CC9" w:rsidRPr="008E329A">
              <w:t xml:space="preserve"> </w:t>
            </w:r>
            <w:r w:rsidRPr="008E329A">
              <w:t>third</w:t>
            </w:r>
            <w:r w:rsidR="006E2CC9" w:rsidRPr="008E329A">
              <w:t xml:space="preserve"> </w:t>
            </w:r>
            <w:r w:rsidRPr="008E329A">
              <w:t>party</w:t>
            </w:r>
            <w:r w:rsidR="006E2CC9" w:rsidRPr="008E329A">
              <w:t xml:space="preserve"> </w:t>
            </w:r>
            <w:r w:rsidRPr="008E329A">
              <w:t>that</w:t>
            </w:r>
            <w:r w:rsidR="006E2CC9" w:rsidRPr="008E329A">
              <w:t xml:space="preserve"> </w:t>
            </w:r>
            <w:r w:rsidRPr="008E329A">
              <w:t>has</w:t>
            </w:r>
            <w:r w:rsidR="006E2CC9" w:rsidRPr="008E329A">
              <w:t xml:space="preserve"> </w:t>
            </w:r>
            <w:r w:rsidRPr="008E329A">
              <w:t>no</w:t>
            </w:r>
            <w:r w:rsidR="006E2CC9" w:rsidRPr="008E329A">
              <w:t xml:space="preserve"> </w:t>
            </w:r>
            <w:r w:rsidRPr="008E329A">
              <w:t>obligation</w:t>
            </w:r>
            <w:r w:rsidR="006E2CC9" w:rsidRPr="008E329A">
              <w:t xml:space="preserve"> </w:t>
            </w:r>
            <w:r w:rsidRPr="008E329A">
              <w:t>of</w:t>
            </w:r>
            <w:r w:rsidR="006E2CC9" w:rsidRPr="008E329A">
              <w:t xml:space="preserve"> </w:t>
            </w:r>
            <w:r w:rsidRPr="008E329A">
              <w:t>confidentiality.</w:t>
            </w:r>
          </w:p>
          <w:p w14:paraId="4875D809" w14:textId="77777777" w:rsidR="00455149" w:rsidRPr="008E329A" w:rsidRDefault="00B37D39" w:rsidP="005E11E8">
            <w:pPr>
              <w:pStyle w:val="Sub-ClauseText"/>
              <w:ind w:left="612" w:hanging="612"/>
              <w:rPr>
                <w:spacing w:val="0"/>
              </w:rPr>
            </w:pPr>
            <w:r w:rsidRPr="008E329A">
              <w:rPr>
                <w:spacing w:val="0"/>
              </w:rPr>
              <w:t>20.4</w:t>
            </w:r>
            <w:r w:rsidRPr="008E329A">
              <w:rPr>
                <w:spacing w:val="0"/>
              </w:rPr>
              <w:tab/>
            </w:r>
            <w:r w:rsidR="00455149" w:rsidRPr="008E329A">
              <w:rPr>
                <w:spacing w:val="0"/>
              </w:rPr>
              <w:t>The</w:t>
            </w:r>
            <w:r w:rsidR="006E2CC9" w:rsidRPr="008E329A">
              <w:rPr>
                <w:spacing w:val="0"/>
              </w:rPr>
              <w:t xml:space="preserve"> </w:t>
            </w:r>
            <w:r w:rsidR="00455149" w:rsidRPr="008E329A">
              <w:rPr>
                <w:spacing w:val="0"/>
              </w:rPr>
              <w:t>above</w:t>
            </w:r>
            <w:r w:rsidR="006E2CC9" w:rsidRPr="008E329A">
              <w:rPr>
                <w:spacing w:val="0"/>
              </w:rPr>
              <w:t xml:space="preserve"> </w:t>
            </w:r>
            <w:r w:rsidR="00455149" w:rsidRPr="008E329A">
              <w:rPr>
                <w:spacing w:val="0"/>
              </w:rPr>
              <w:t>provisions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20</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way</w:t>
            </w:r>
            <w:r w:rsidR="006E2CC9" w:rsidRPr="008E329A">
              <w:rPr>
                <w:spacing w:val="0"/>
              </w:rPr>
              <w:t xml:space="preserve"> </w:t>
            </w:r>
            <w:r w:rsidR="00455149" w:rsidRPr="008E329A">
              <w:rPr>
                <w:spacing w:val="0"/>
              </w:rPr>
              <w:t>modify</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undertaking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confidentiality</w:t>
            </w:r>
            <w:r w:rsidR="006E2CC9" w:rsidRPr="008E329A">
              <w:rPr>
                <w:spacing w:val="0"/>
              </w:rPr>
              <w:t xml:space="preserve"> </w:t>
            </w:r>
            <w:r w:rsidR="00455149" w:rsidRPr="008E329A">
              <w:rPr>
                <w:spacing w:val="0"/>
              </w:rPr>
              <w:t>given</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either</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parties</w:t>
            </w:r>
            <w:r w:rsidR="006E2CC9" w:rsidRPr="008E329A">
              <w:rPr>
                <w:spacing w:val="0"/>
              </w:rPr>
              <w:t xml:space="preserve"> </w:t>
            </w:r>
            <w:r w:rsidR="00455149" w:rsidRPr="008E329A">
              <w:rPr>
                <w:spacing w:val="0"/>
              </w:rPr>
              <w:t>hereto</w:t>
            </w:r>
            <w:r w:rsidR="006E2CC9" w:rsidRPr="008E329A">
              <w:rPr>
                <w:spacing w:val="0"/>
              </w:rPr>
              <w:t xml:space="preserve"> </w:t>
            </w:r>
            <w:r w:rsidR="00455149" w:rsidRPr="008E329A">
              <w:rPr>
                <w:spacing w:val="0"/>
              </w:rPr>
              <w:t>prior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respect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thereof.</w:t>
            </w:r>
          </w:p>
          <w:p w14:paraId="6BEDB260" w14:textId="77777777" w:rsidR="00455149" w:rsidRPr="008E329A" w:rsidRDefault="00B37D39" w:rsidP="005E11E8">
            <w:pPr>
              <w:pStyle w:val="Sub-ClauseText"/>
              <w:ind w:left="612" w:hanging="612"/>
              <w:rPr>
                <w:spacing w:val="0"/>
              </w:rPr>
            </w:pPr>
            <w:r w:rsidRPr="008E329A">
              <w:rPr>
                <w:spacing w:val="0"/>
              </w:rPr>
              <w:lastRenderedPageBreak/>
              <w:t>20.5</w:t>
            </w:r>
            <w:r w:rsidRPr="008E329A">
              <w:rPr>
                <w:spacing w:val="0"/>
              </w:rPr>
              <w:tab/>
            </w:r>
            <w:r w:rsidR="00455149" w:rsidRPr="008E329A">
              <w:rPr>
                <w:spacing w:val="0"/>
              </w:rPr>
              <w:t>The</w:t>
            </w:r>
            <w:r w:rsidR="006E2CC9" w:rsidRPr="008E329A">
              <w:rPr>
                <w:spacing w:val="0"/>
              </w:rPr>
              <w:t xml:space="preserve"> </w:t>
            </w:r>
            <w:r w:rsidR="00455149" w:rsidRPr="008E329A">
              <w:rPr>
                <w:spacing w:val="0"/>
              </w:rPr>
              <w:t>provisions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20</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survive</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termination,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whatever</w:t>
            </w:r>
            <w:r w:rsidR="006E2CC9" w:rsidRPr="008E329A">
              <w:rPr>
                <w:spacing w:val="0"/>
              </w:rPr>
              <w:t xml:space="preserve"> </w:t>
            </w:r>
            <w:r w:rsidR="00455149" w:rsidRPr="008E329A">
              <w:rPr>
                <w:spacing w:val="0"/>
              </w:rPr>
              <w:t>reason,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tc>
      </w:tr>
      <w:tr w:rsidR="00455149" w:rsidRPr="008E329A" w14:paraId="2D1F980E" w14:textId="77777777" w:rsidTr="007C7CEE">
        <w:trPr>
          <w:gridBefore w:val="1"/>
          <w:gridAfter w:val="1"/>
          <w:wBefore w:w="18" w:type="dxa"/>
          <w:wAfter w:w="18" w:type="dxa"/>
          <w:trHeight w:val="2358"/>
        </w:trPr>
        <w:tc>
          <w:tcPr>
            <w:tcW w:w="2250" w:type="dxa"/>
          </w:tcPr>
          <w:p w14:paraId="0955B155" w14:textId="77777777" w:rsidR="00455149" w:rsidRPr="008E329A" w:rsidRDefault="00455149" w:rsidP="005E11E8">
            <w:pPr>
              <w:pStyle w:val="sec7-clausesBefore0ptAfter10pt"/>
              <w:spacing w:before="120" w:after="120"/>
            </w:pPr>
            <w:bookmarkStart w:id="570" w:name="_Toc167083656"/>
            <w:bookmarkStart w:id="571" w:name="_Toc135757055"/>
            <w:r w:rsidRPr="008E329A">
              <w:lastRenderedPageBreak/>
              <w:t>Subcontracting</w:t>
            </w:r>
            <w:bookmarkEnd w:id="570"/>
            <w:bookmarkEnd w:id="571"/>
          </w:p>
        </w:tc>
        <w:tc>
          <w:tcPr>
            <w:tcW w:w="6930" w:type="dxa"/>
          </w:tcPr>
          <w:p w14:paraId="3780B6B0" w14:textId="211134C4" w:rsidR="00455149" w:rsidRPr="008E329A" w:rsidRDefault="00B37D39" w:rsidP="005E11E8">
            <w:pPr>
              <w:pStyle w:val="Sub-ClauseText"/>
              <w:ind w:left="612" w:hanging="612"/>
              <w:rPr>
                <w:spacing w:val="0"/>
              </w:rPr>
            </w:pPr>
            <w:r w:rsidRPr="008E329A">
              <w:rPr>
                <w:spacing w:val="0"/>
              </w:rPr>
              <w:t>21.1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notify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writing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subcontracts</w:t>
            </w:r>
            <w:r w:rsidR="006E2CC9" w:rsidRPr="008E329A">
              <w:rPr>
                <w:spacing w:val="0"/>
              </w:rPr>
              <w:t xml:space="preserve"> </w:t>
            </w:r>
            <w:r w:rsidR="00455149" w:rsidRPr="008E329A">
              <w:rPr>
                <w:spacing w:val="0"/>
              </w:rPr>
              <w:t>awarded</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already</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307427" w:rsidRPr="008E329A">
              <w:rPr>
                <w:spacing w:val="0"/>
              </w:rPr>
              <w:t>Bid</w:t>
            </w:r>
            <w:r w:rsidR="00455149" w:rsidRPr="008E329A">
              <w:rPr>
                <w:spacing w:val="0"/>
              </w:rPr>
              <w:t>.</w:t>
            </w:r>
            <w:r w:rsidR="006E2CC9" w:rsidRPr="008E329A">
              <w:rPr>
                <w:spacing w:val="0"/>
              </w:rPr>
              <w:t xml:space="preserve"> </w:t>
            </w:r>
            <w:r w:rsidR="005771D2">
              <w:rPr>
                <w:spacing w:val="0"/>
              </w:rPr>
              <w:t xml:space="preserve">Notification </w:t>
            </w:r>
            <w:r w:rsidR="005771D2">
              <w:rPr>
                <w:noProof/>
              </w:rPr>
              <w:t xml:space="preserve">by the Supplier, for addition of any Subcontractor not named in the Contract, shall also include the Subcontractor’s declaration in accordance with </w:t>
            </w:r>
            <w:r w:rsidR="005771D2" w:rsidRPr="007B6D2D">
              <w:rPr>
                <w:noProof/>
              </w:rPr>
              <w:t xml:space="preserve">Appendix </w:t>
            </w:r>
            <w:r w:rsidR="005771D2" w:rsidRPr="00D657D9">
              <w:rPr>
                <w:noProof/>
              </w:rPr>
              <w:t>2</w:t>
            </w:r>
            <w:r w:rsidR="005771D2">
              <w:rPr>
                <w:noProof/>
              </w:rPr>
              <w:t xml:space="preserve"> to the GCC</w:t>
            </w:r>
            <w:r w:rsidR="005771D2" w:rsidRPr="007B6D2D">
              <w:rPr>
                <w:noProof/>
              </w:rPr>
              <w:t>- Sexual exploitation and Abuse (SEA) and/or Sexual Harassment (SH) Performance Declaration.</w:t>
            </w:r>
            <w:r w:rsidR="005771D2">
              <w:rPr>
                <w:noProof/>
              </w:rPr>
              <w:t xml:space="preserve"> </w:t>
            </w:r>
            <w:r w:rsidR="00455149" w:rsidRPr="008E329A">
              <w:rPr>
                <w:spacing w:val="0"/>
              </w:rPr>
              <w:t>Such</w:t>
            </w:r>
            <w:r w:rsidR="006E2CC9" w:rsidRPr="008E329A">
              <w:rPr>
                <w:spacing w:val="0"/>
              </w:rPr>
              <w:t xml:space="preserve"> </w:t>
            </w:r>
            <w:r w:rsidR="00455149" w:rsidRPr="008E329A">
              <w:rPr>
                <w:spacing w:val="0"/>
              </w:rPr>
              <w:t>notification,</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original</w:t>
            </w:r>
            <w:r w:rsidR="006E2CC9" w:rsidRPr="008E329A">
              <w:rPr>
                <w:spacing w:val="0"/>
              </w:rPr>
              <w:t xml:space="preserve"> </w:t>
            </w:r>
            <w:r w:rsidR="00307427" w:rsidRPr="008E329A">
              <w:rPr>
                <w:spacing w:val="0"/>
              </w:rPr>
              <w:t>Bid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later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relieve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duties,</w:t>
            </w:r>
            <w:r w:rsidR="006E2CC9" w:rsidRPr="008E329A">
              <w:rPr>
                <w:spacing w:val="0"/>
              </w:rPr>
              <w:t xml:space="preserve"> </w:t>
            </w:r>
            <w:r w:rsidR="00455149" w:rsidRPr="008E329A">
              <w:rPr>
                <w:spacing w:val="0"/>
              </w:rPr>
              <w:t>responsibilities,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liability</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5FED493D" w14:textId="77777777" w:rsidR="00455149" w:rsidRPr="008E329A" w:rsidRDefault="00B37D39" w:rsidP="005E11E8">
            <w:pPr>
              <w:pStyle w:val="Sub-ClauseText"/>
              <w:ind w:left="612" w:hanging="612"/>
              <w:rPr>
                <w:spacing w:val="0"/>
              </w:rPr>
            </w:pPr>
            <w:r w:rsidRPr="008E329A">
              <w:rPr>
                <w:spacing w:val="0"/>
              </w:rPr>
              <w:t>21.2</w:t>
            </w:r>
            <w:r w:rsidRPr="008E329A">
              <w:rPr>
                <w:spacing w:val="0"/>
              </w:rPr>
              <w:tab/>
            </w:r>
            <w:r w:rsidR="00455149" w:rsidRPr="008E329A">
              <w:rPr>
                <w:spacing w:val="0"/>
              </w:rPr>
              <w:t>Subcontracts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comply</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provisions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Clauses</w:t>
            </w:r>
            <w:r w:rsidR="006E2CC9" w:rsidRPr="008E329A">
              <w:rPr>
                <w:spacing w:val="0"/>
              </w:rPr>
              <w:t xml:space="preserve"> </w:t>
            </w:r>
            <w:r w:rsidR="00455149" w:rsidRPr="008E329A">
              <w:rPr>
                <w:spacing w:val="0"/>
              </w:rPr>
              <w:t>3</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7.</w:t>
            </w:r>
            <w:r w:rsidR="006E2CC9" w:rsidRPr="008E329A">
              <w:rPr>
                <w:spacing w:val="0"/>
              </w:rPr>
              <w:t xml:space="preserve"> </w:t>
            </w:r>
          </w:p>
        </w:tc>
      </w:tr>
      <w:tr w:rsidR="00455149" w:rsidRPr="008E329A" w14:paraId="571DBEA6" w14:textId="77777777" w:rsidTr="00C952F3">
        <w:trPr>
          <w:gridBefore w:val="1"/>
          <w:gridAfter w:val="1"/>
          <w:wBefore w:w="18" w:type="dxa"/>
          <w:wAfter w:w="18" w:type="dxa"/>
        </w:trPr>
        <w:tc>
          <w:tcPr>
            <w:tcW w:w="2250" w:type="dxa"/>
          </w:tcPr>
          <w:p w14:paraId="30192455" w14:textId="77777777" w:rsidR="00455149" w:rsidRPr="008E329A" w:rsidRDefault="00455149" w:rsidP="005E11E8">
            <w:pPr>
              <w:pStyle w:val="sec7-clausesBefore0ptAfter10pt"/>
              <w:spacing w:before="120" w:after="120"/>
            </w:pPr>
            <w:bookmarkStart w:id="572" w:name="_Toc167083657"/>
            <w:bookmarkStart w:id="573" w:name="_Toc135757056"/>
            <w:r w:rsidRPr="008E329A">
              <w:t>Specifications</w:t>
            </w:r>
            <w:r w:rsidR="006E2CC9" w:rsidRPr="008E329A">
              <w:t xml:space="preserve"> </w:t>
            </w:r>
            <w:r w:rsidRPr="008E329A">
              <w:t>and</w:t>
            </w:r>
            <w:r w:rsidR="006E2CC9" w:rsidRPr="008E329A">
              <w:t xml:space="preserve"> </w:t>
            </w:r>
            <w:r w:rsidRPr="008E329A">
              <w:t>Standards</w:t>
            </w:r>
            <w:bookmarkEnd w:id="572"/>
            <w:bookmarkEnd w:id="573"/>
          </w:p>
        </w:tc>
        <w:tc>
          <w:tcPr>
            <w:tcW w:w="6930" w:type="dxa"/>
          </w:tcPr>
          <w:p w14:paraId="4F93A326" w14:textId="77777777" w:rsidR="00455149" w:rsidRPr="008E329A" w:rsidRDefault="00B37D39" w:rsidP="005E11E8">
            <w:pPr>
              <w:pStyle w:val="Sub-ClauseText"/>
              <w:ind w:left="612" w:hanging="612"/>
              <w:rPr>
                <w:spacing w:val="0"/>
              </w:rPr>
            </w:pPr>
            <w:r w:rsidRPr="008E329A">
              <w:rPr>
                <w:spacing w:val="0"/>
              </w:rPr>
              <w:t>22.1</w:t>
            </w:r>
            <w:r w:rsidRPr="008E329A">
              <w:rPr>
                <w:spacing w:val="0"/>
              </w:rPr>
              <w:tab/>
            </w:r>
            <w:r w:rsidR="00455149" w:rsidRPr="008E329A">
              <w:rPr>
                <w:spacing w:val="0"/>
              </w:rPr>
              <w:t>Technical</w:t>
            </w:r>
            <w:r w:rsidR="006E2CC9" w:rsidRPr="008E329A">
              <w:rPr>
                <w:spacing w:val="0"/>
              </w:rPr>
              <w:t xml:space="preserve"> </w:t>
            </w:r>
            <w:r w:rsidR="00455149" w:rsidRPr="008E329A">
              <w:rPr>
                <w:spacing w:val="0"/>
              </w:rPr>
              <w:t>Specifications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Drawings</w:t>
            </w:r>
          </w:p>
          <w:p w14:paraId="6DE6D393" w14:textId="77777777" w:rsidR="00455149" w:rsidRPr="008E329A" w:rsidRDefault="00455149" w:rsidP="005E11E8">
            <w:pPr>
              <w:pStyle w:val="Heading3"/>
              <w:numPr>
                <w:ilvl w:val="2"/>
                <w:numId w:val="48"/>
              </w:numPr>
              <w:spacing w:before="120" w:after="120"/>
            </w:pPr>
            <w:r w:rsidRPr="008E329A">
              <w:t>The</w:t>
            </w:r>
            <w:r w:rsidR="006E2CC9" w:rsidRPr="008E329A">
              <w:t xml:space="preserve"> </w:t>
            </w:r>
            <w:r w:rsidRPr="008E329A">
              <w:t>Goods</w:t>
            </w:r>
            <w:r w:rsidR="006E2CC9" w:rsidRPr="008E329A">
              <w:t xml:space="preserve"> </w:t>
            </w:r>
            <w:r w:rsidRPr="008E329A">
              <w:t>and</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supplied</w:t>
            </w:r>
            <w:r w:rsidR="006E2CC9" w:rsidRPr="008E329A">
              <w:t xml:space="preserve"> </w:t>
            </w:r>
            <w:r w:rsidRPr="008E329A">
              <w:t>under</w:t>
            </w:r>
            <w:r w:rsidR="006E2CC9" w:rsidRPr="008E329A">
              <w:t xml:space="preserve"> </w:t>
            </w:r>
            <w:r w:rsidRPr="008E329A">
              <w:t>this</w:t>
            </w:r>
            <w:r w:rsidR="006E2CC9" w:rsidRPr="008E329A">
              <w:t xml:space="preserve"> </w:t>
            </w:r>
            <w:r w:rsidRPr="008E329A">
              <w:t>Contract</w:t>
            </w:r>
            <w:r w:rsidR="006E2CC9" w:rsidRPr="008E329A">
              <w:t xml:space="preserve"> </w:t>
            </w:r>
            <w:r w:rsidRPr="008E329A">
              <w:t>shall</w:t>
            </w:r>
            <w:r w:rsidR="006E2CC9" w:rsidRPr="008E329A">
              <w:t xml:space="preserve"> </w:t>
            </w:r>
            <w:r w:rsidRPr="008E329A">
              <w:t>conform</w:t>
            </w:r>
            <w:r w:rsidR="006E2CC9" w:rsidRPr="008E329A">
              <w:t xml:space="preserve"> </w:t>
            </w:r>
            <w:r w:rsidRPr="008E329A">
              <w:t>to</w:t>
            </w:r>
            <w:r w:rsidR="006E2CC9" w:rsidRPr="008E329A">
              <w:t xml:space="preserve"> </w:t>
            </w:r>
            <w:r w:rsidRPr="008E329A">
              <w:t>the</w:t>
            </w:r>
            <w:r w:rsidR="006E2CC9" w:rsidRPr="008E329A">
              <w:t xml:space="preserve"> </w:t>
            </w:r>
            <w:r w:rsidRPr="008E329A">
              <w:t>technical</w:t>
            </w:r>
            <w:r w:rsidR="006E2CC9" w:rsidRPr="008E329A">
              <w:t xml:space="preserve"> </w:t>
            </w:r>
            <w:r w:rsidRPr="008E329A">
              <w:t>specifications</w:t>
            </w:r>
            <w:r w:rsidR="006E2CC9" w:rsidRPr="008E329A">
              <w:t xml:space="preserve"> </w:t>
            </w:r>
            <w:r w:rsidRPr="008E329A">
              <w:t>and</w:t>
            </w:r>
            <w:r w:rsidR="006E2CC9" w:rsidRPr="008E329A">
              <w:t xml:space="preserve"> </w:t>
            </w:r>
            <w:r w:rsidRPr="008E329A">
              <w:t>standards</w:t>
            </w:r>
            <w:r w:rsidR="006E2CC9" w:rsidRPr="008E329A">
              <w:t xml:space="preserve"> </w:t>
            </w:r>
            <w:r w:rsidRPr="008E329A">
              <w:t>mentioned</w:t>
            </w:r>
            <w:r w:rsidR="006E2CC9" w:rsidRPr="008E329A">
              <w:t xml:space="preserve"> </w:t>
            </w:r>
            <w:r w:rsidRPr="008E329A">
              <w:t>in</w:t>
            </w:r>
            <w:r w:rsidR="006E2CC9" w:rsidRPr="008E329A">
              <w:t xml:space="preserve"> </w:t>
            </w:r>
            <w:r w:rsidRPr="008E329A">
              <w:t>Section</w:t>
            </w:r>
            <w:r w:rsidR="006E2CC9" w:rsidRPr="008E329A">
              <w:t xml:space="preserve"> </w:t>
            </w:r>
            <w:r w:rsidRPr="008E329A">
              <w:t>VI,</w:t>
            </w:r>
            <w:r w:rsidR="006E2CC9" w:rsidRPr="008E329A">
              <w:t xml:space="preserve"> </w:t>
            </w:r>
            <w:r w:rsidRPr="008E329A">
              <w:t>Schedule</w:t>
            </w:r>
            <w:r w:rsidR="006E2CC9" w:rsidRPr="008E329A">
              <w:t xml:space="preserve"> </w:t>
            </w:r>
            <w:r w:rsidRPr="008E329A">
              <w:t>of</w:t>
            </w:r>
            <w:r w:rsidR="006E2CC9" w:rsidRPr="008E329A">
              <w:t xml:space="preserve"> </w:t>
            </w:r>
            <w:r w:rsidRPr="008E329A">
              <w:t>Requirements</w:t>
            </w:r>
            <w:r w:rsidR="006E2CC9" w:rsidRPr="008E329A">
              <w:t xml:space="preserve"> </w:t>
            </w:r>
            <w:r w:rsidRPr="008E329A">
              <w:t>and,</w:t>
            </w:r>
            <w:r w:rsidR="006E2CC9" w:rsidRPr="008E329A">
              <w:t xml:space="preserve"> </w:t>
            </w:r>
            <w:r w:rsidRPr="008E329A">
              <w:t>when</w:t>
            </w:r>
            <w:r w:rsidR="006E2CC9" w:rsidRPr="008E329A">
              <w:t xml:space="preserve"> </w:t>
            </w:r>
            <w:r w:rsidRPr="008E329A">
              <w:t>no</w:t>
            </w:r>
            <w:r w:rsidR="006E2CC9" w:rsidRPr="008E329A">
              <w:t xml:space="preserve"> </w:t>
            </w:r>
            <w:r w:rsidRPr="008E329A">
              <w:t>applicable</w:t>
            </w:r>
            <w:r w:rsidR="006E2CC9" w:rsidRPr="008E329A">
              <w:t xml:space="preserve"> </w:t>
            </w:r>
            <w:r w:rsidRPr="008E329A">
              <w:t>standard</w:t>
            </w:r>
            <w:r w:rsidR="006E2CC9" w:rsidRPr="008E329A">
              <w:t xml:space="preserve"> </w:t>
            </w:r>
            <w:r w:rsidRPr="008E329A">
              <w:t>is</w:t>
            </w:r>
            <w:r w:rsidR="006E2CC9" w:rsidRPr="008E329A">
              <w:t xml:space="preserve"> </w:t>
            </w:r>
            <w:r w:rsidRPr="008E329A">
              <w:t>mentioned,</w:t>
            </w:r>
            <w:r w:rsidR="006E2CC9" w:rsidRPr="008E329A">
              <w:t xml:space="preserve"> </w:t>
            </w:r>
            <w:r w:rsidRPr="008E329A">
              <w:t>the</w:t>
            </w:r>
            <w:r w:rsidR="006E2CC9" w:rsidRPr="008E329A">
              <w:t xml:space="preserve"> </w:t>
            </w:r>
            <w:r w:rsidRPr="008E329A">
              <w:t>standard</w:t>
            </w:r>
            <w:r w:rsidR="006E2CC9" w:rsidRPr="008E329A">
              <w:t xml:space="preserve"> </w:t>
            </w:r>
            <w:r w:rsidRPr="008E329A">
              <w:t>shall</w:t>
            </w:r>
            <w:r w:rsidR="006E2CC9" w:rsidRPr="008E329A">
              <w:t xml:space="preserve"> </w:t>
            </w:r>
            <w:r w:rsidRPr="008E329A">
              <w:t>be</w:t>
            </w:r>
            <w:r w:rsidR="006E2CC9" w:rsidRPr="008E329A">
              <w:t xml:space="preserve"> </w:t>
            </w:r>
            <w:r w:rsidRPr="008E329A">
              <w:t>equivalent</w:t>
            </w:r>
            <w:r w:rsidR="006E2CC9" w:rsidRPr="008E329A">
              <w:t xml:space="preserve"> </w:t>
            </w:r>
            <w:r w:rsidRPr="008E329A">
              <w:t>or</w:t>
            </w:r>
            <w:r w:rsidR="006E2CC9" w:rsidRPr="008E329A">
              <w:t xml:space="preserve"> </w:t>
            </w:r>
            <w:r w:rsidRPr="008E329A">
              <w:t>superior</w:t>
            </w:r>
            <w:r w:rsidR="006E2CC9" w:rsidRPr="008E329A">
              <w:t xml:space="preserve"> </w:t>
            </w:r>
            <w:r w:rsidRPr="008E329A">
              <w:t>to</w:t>
            </w:r>
            <w:r w:rsidR="006E2CC9" w:rsidRPr="008E329A">
              <w:t xml:space="preserve"> </w:t>
            </w:r>
            <w:r w:rsidRPr="008E329A">
              <w:t>the</w:t>
            </w:r>
            <w:r w:rsidR="006E2CC9" w:rsidRPr="008E329A">
              <w:t xml:space="preserve"> </w:t>
            </w:r>
            <w:r w:rsidRPr="008E329A">
              <w:t>official</w:t>
            </w:r>
            <w:r w:rsidR="006E2CC9" w:rsidRPr="008E329A">
              <w:t xml:space="preserve"> </w:t>
            </w:r>
            <w:r w:rsidRPr="008E329A">
              <w:t>standards</w:t>
            </w:r>
            <w:r w:rsidR="006E2CC9" w:rsidRPr="008E329A">
              <w:t xml:space="preserve"> </w:t>
            </w:r>
            <w:r w:rsidRPr="008E329A">
              <w:t>whose</w:t>
            </w:r>
            <w:r w:rsidR="006E2CC9" w:rsidRPr="008E329A">
              <w:t xml:space="preserve"> </w:t>
            </w:r>
            <w:r w:rsidRPr="008E329A">
              <w:t>application</w:t>
            </w:r>
            <w:r w:rsidR="006E2CC9" w:rsidRPr="008E329A">
              <w:t xml:space="preserve"> </w:t>
            </w:r>
            <w:r w:rsidRPr="008E329A">
              <w:t>is</w:t>
            </w:r>
            <w:r w:rsidR="006E2CC9" w:rsidRPr="008E329A">
              <w:t xml:space="preserve"> </w:t>
            </w:r>
            <w:r w:rsidRPr="008E329A">
              <w:t>appropriate</w:t>
            </w:r>
            <w:r w:rsidR="006E2CC9" w:rsidRPr="008E329A">
              <w:t xml:space="preserve"> </w:t>
            </w:r>
            <w:r w:rsidRPr="008E329A">
              <w:t>to</w:t>
            </w:r>
            <w:r w:rsidR="006E2CC9" w:rsidRPr="008E329A">
              <w:t xml:space="preserve"> </w:t>
            </w:r>
            <w:r w:rsidRPr="008E329A">
              <w:t>the</w:t>
            </w:r>
            <w:r w:rsidR="006E2CC9" w:rsidRPr="008E329A">
              <w:t xml:space="preserve"> </w:t>
            </w:r>
            <w:proofErr w:type="gramStart"/>
            <w:r w:rsidRPr="008E329A">
              <w:t>Goods’</w:t>
            </w:r>
            <w:proofErr w:type="gramEnd"/>
            <w:r w:rsidR="006E2CC9" w:rsidRPr="008E329A">
              <w:t xml:space="preserve"> </w:t>
            </w:r>
            <w:r w:rsidRPr="008E329A">
              <w:t>country</w:t>
            </w:r>
            <w:r w:rsidR="006E2CC9" w:rsidRPr="008E329A">
              <w:t xml:space="preserve"> </w:t>
            </w:r>
            <w:r w:rsidRPr="008E329A">
              <w:t>of</w:t>
            </w:r>
            <w:r w:rsidR="006E2CC9" w:rsidRPr="008E329A">
              <w:t xml:space="preserve"> </w:t>
            </w:r>
            <w:r w:rsidRPr="008E329A">
              <w:t>origin.</w:t>
            </w:r>
          </w:p>
          <w:p w14:paraId="4B4FA863" w14:textId="77777777" w:rsidR="00455149" w:rsidRPr="008E329A" w:rsidRDefault="00455149" w:rsidP="005E11E8">
            <w:pPr>
              <w:pStyle w:val="Heading3"/>
              <w:numPr>
                <w:ilvl w:val="2"/>
                <w:numId w:val="48"/>
              </w:numPr>
              <w:spacing w:before="120" w:after="120"/>
            </w:pPr>
            <w:r w:rsidRPr="008E329A">
              <w:t>The</w:t>
            </w:r>
            <w:r w:rsidR="006E2CC9" w:rsidRPr="008E329A">
              <w:t xml:space="preserve"> </w:t>
            </w:r>
            <w:r w:rsidRPr="008E329A">
              <w:t>Supplier</w:t>
            </w:r>
            <w:r w:rsidR="006E2CC9" w:rsidRPr="008E329A">
              <w:t xml:space="preserve"> </w:t>
            </w:r>
            <w:r w:rsidRPr="008E329A">
              <w:t>shall</w:t>
            </w:r>
            <w:r w:rsidR="006E2CC9" w:rsidRPr="008E329A">
              <w:t xml:space="preserve"> </w:t>
            </w:r>
            <w:r w:rsidRPr="008E329A">
              <w:t>be</w:t>
            </w:r>
            <w:r w:rsidR="006E2CC9" w:rsidRPr="008E329A">
              <w:t xml:space="preserve"> </w:t>
            </w:r>
            <w:r w:rsidRPr="008E329A">
              <w:t>entitled</w:t>
            </w:r>
            <w:r w:rsidR="006E2CC9" w:rsidRPr="008E329A">
              <w:t xml:space="preserve"> </w:t>
            </w:r>
            <w:r w:rsidRPr="008E329A">
              <w:t>to</w:t>
            </w:r>
            <w:r w:rsidR="006E2CC9" w:rsidRPr="008E329A">
              <w:t xml:space="preserve"> </w:t>
            </w:r>
            <w:r w:rsidRPr="008E329A">
              <w:t>disclaim</w:t>
            </w:r>
            <w:r w:rsidR="006E2CC9" w:rsidRPr="008E329A">
              <w:t xml:space="preserve"> </w:t>
            </w:r>
            <w:r w:rsidRPr="008E329A">
              <w:t>responsibility</w:t>
            </w:r>
            <w:r w:rsidR="006E2CC9" w:rsidRPr="008E329A">
              <w:t xml:space="preserve"> </w:t>
            </w:r>
            <w:r w:rsidRPr="008E329A">
              <w:t>for</w:t>
            </w:r>
            <w:r w:rsidR="006E2CC9" w:rsidRPr="008E329A">
              <w:t xml:space="preserve"> </w:t>
            </w:r>
            <w:r w:rsidRPr="008E329A">
              <w:t>any</w:t>
            </w:r>
            <w:r w:rsidR="006E2CC9" w:rsidRPr="008E329A">
              <w:t xml:space="preserve"> </w:t>
            </w:r>
            <w:r w:rsidRPr="008E329A">
              <w:t>design,</w:t>
            </w:r>
            <w:r w:rsidR="006E2CC9" w:rsidRPr="008E329A">
              <w:t xml:space="preserve"> </w:t>
            </w:r>
            <w:r w:rsidRPr="008E329A">
              <w:t>data,</w:t>
            </w:r>
            <w:r w:rsidR="006E2CC9" w:rsidRPr="008E329A">
              <w:t xml:space="preserve"> </w:t>
            </w:r>
            <w:r w:rsidRPr="008E329A">
              <w:t>drawing,</w:t>
            </w:r>
            <w:r w:rsidR="006E2CC9" w:rsidRPr="008E329A">
              <w:t xml:space="preserve"> </w:t>
            </w:r>
            <w:r w:rsidRPr="008E329A">
              <w:t>specification</w:t>
            </w:r>
            <w:r w:rsidR="006E2CC9" w:rsidRPr="008E329A">
              <w:t xml:space="preserve"> </w:t>
            </w:r>
            <w:r w:rsidRPr="008E329A">
              <w:t>or</w:t>
            </w:r>
            <w:r w:rsidR="006E2CC9" w:rsidRPr="008E329A">
              <w:t xml:space="preserve"> </w:t>
            </w:r>
            <w:r w:rsidRPr="008E329A">
              <w:t>other</w:t>
            </w:r>
            <w:r w:rsidR="006E2CC9" w:rsidRPr="008E329A">
              <w:t xml:space="preserve"> </w:t>
            </w:r>
            <w:r w:rsidRPr="008E329A">
              <w:t>document,</w:t>
            </w:r>
            <w:r w:rsidR="006E2CC9" w:rsidRPr="008E329A">
              <w:t xml:space="preserve"> </w:t>
            </w:r>
            <w:r w:rsidRPr="008E329A">
              <w:t>or</w:t>
            </w:r>
            <w:r w:rsidR="006E2CC9" w:rsidRPr="008E329A">
              <w:t xml:space="preserve"> </w:t>
            </w:r>
            <w:r w:rsidRPr="008E329A">
              <w:t>any</w:t>
            </w:r>
            <w:r w:rsidR="006E2CC9" w:rsidRPr="008E329A">
              <w:t xml:space="preserve"> </w:t>
            </w:r>
            <w:r w:rsidRPr="008E329A">
              <w:t>modification</w:t>
            </w:r>
            <w:r w:rsidR="006E2CC9" w:rsidRPr="008E329A">
              <w:t xml:space="preserve"> </w:t>
            </w:r>
            <w:r w:rsidRPr="008E329A">
              <w:t>thereof</w:t>
            </w:r>
            <w:r w:rsidR="006E2CC9" w:rsidRPr="008E329A">
              <w:t xml:space="preserve"> </w:t>
            </w:r>
            <w:r w:rsidRPr="008E329A">
              <w:t>provided</w:t>
            </w:r>
            <w:r w:rsidR="006E2CC9" w:rsidRPr="008E329A">
              <w:t xml:space="preserve"> </w:t>
            </w:r>
            <w:r w:rsidRPr="008E329A">
              <w:t>or</w:t>
            </w:r>
            <w:r w:rsidR="006E2CC9" w:rsidRPr="008E329A">
              <w:t xml:space="preserve"> </w:t>
            </w:r>
            <w:r w:rsidRPr="008E329A">
              <w:t>designed</w:t>
            </w:r>
            <w:r w:rsidR="006E2CC9" w:rsidRPr="008E329A">
              <w:t xml:space="preserve"> </w:t>
            </w:r>
            <w:r w:rsidRPr="008E329A">
              <w:t>by</w:t>
            </w:r>
            <w:r w:rsidR="006E2CC9" w:rsidRPr="008E329A">
              <w:t xml:space="preserve"> </w:t>
            </w:r>
            <w:r w:rsidRPr="008E329A">
              <w:t>or</w:t>
            </w:r>
            <w:r w:rsidR="006E2CC9" w:rsidRPr="008E329A">
              <w:t xml:space="preserve"> </w:t>
            </w:r>
            <w:r w:rsidRPr="008E329A">
              <w:t>on</w:t>
            </w:r>
            <w:r w:rsidR="006E2CC9" w:rsidRPr="008E329A">
              <w:t xml:space="preserve"> </w:t>
            </w:r>
            <w:r w:rsidRPr="008E329A">
              <w:t>behalf</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w:t>
            </w:r>
            <w:r w:rsidR="006E2CC9" w:rsidRPr="008E329A">
              <w:t xml:space="preserve"> </w:t>
            </w:r>
            <w:r w:rsidRPr="008E329A">
              <w:t>by</w:t>
            </w:r>
            <w:r w:rsidR="006E2CC9" w:rsidRPr="008E329A">
              <w:t xml:space="preserve"> </w:t>
            </w:r>
            <w:r w:rsidRPr="008E329A">
              <w:t>giving</w:t>
            </w:r>
            <w:r w:rsidR="006E2CC9" w:rsidRPr="008E329A">
              <w:t xml:space="preserve"> </w:t>
            </w:r>
            <w:r w:rsidRPr="008E329A">
              <w:t>a</w:t>
            </w:r>
            <w:r w:rsidR="006E2CC9" w:rsidRPr="008E329A">
              <w:t xml:space="preserve"> </w:t>
            </w:r>
            <w:r w:rsidRPr="008E329A">
              <w:t>notice</w:t>
            </w:r>
            <w:r w:rsidR="006E2CC9" w:rsidRPr="008E329A">
              <w:t xml:space="preserve"> </w:t>
            </w:r>
            <w:r w:rsidRPr="008E329A">
              <w:t>of</w:t>
            </w:r>
            <w:r w:rsidR="006E2CC9" w:rsidRPr="008E329A">
              <w:t xml:space="preserve"> </w:t>
            </w:r>
            <w:r w:rsidRPr="008E329A">
              <w:t>such</w:t>
            </w:r>
            <w:r w:rsidR="006E2CC9" w:rsidRPr="008E329A">
              <w:t xml:space="preserve"> </w:t>
            </w:r>
            <w:r w:rsidRPr="008E329A">
              <w:t>disclaimer</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p>
          <w:p w14:paraId="49FBACB7" w14:textId="77777777" w:rsidR="00455149" w:rsidRPr="008E329A" w:rsidRDefault="00455149" w:rsidP="005E11E8">
            <w:pPr>
              <w:pStyle w:val="Heading3"/>
              <w:numPr>
                <w:ilvl w:val="2"/>
                <w:numId w:val="48"/>
              </w:numPr>
              <w:spacing w:before="120" w:after="120"/>
            </w:pPr>
            <w:r w:rsidRPr="008E329A">
              <w:t>Wherever</w:t>
            </w:r>
            <w:r w:rsidR="006E2CC9" w:rsidRPr="008E329A">
              <w:t xml:space="preserve"> </w:t>
            </w:r>
            <w:r w:rsidRPr="008E329A">
              <w:t>references</w:t>
            </w:r>
            <w:r w:rsidR="006E2CC9" w:rsidRPr="008E329A">
              <w:t xml:space="preserve"> </w:t>
            </w:r>
            <w:r w:rsidRPr="008E329A">
              <w:t>are</w:t>
            </w:r>
            <w:r w:rsidR="006E2CC9" w:rsidRPr="008E329A">
              <w:t xml:space="preserve"> </w:t>
            </w:r>
            <w:r w:rsidRPr="008E329A">
              <w:t>made</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Pr="008E329A">
              <w:t>to</w:t>
            </w:r>
            <w:r w:rsidR="006E2CC9" w:rsidRPr="008E329A">
              <w:t xml:space="preserve"> </w:t>
            </w:r>
            <w:r w:rsidRPr="008E329A">
              <w:t>codes</w:t>
            </w:r>
            <w:r w:rsidR="006E2CC9" w:rsidRPr="008E329A">
              <w:t xml:space="preserve"> </w:t>
            </w:r>
            <w:r w:rsidRPr="008E329A">
              <w:t>and</w:t>
            </w:r>
            <w:r w:rsidR="006E2CC9" w:rsidRPr="008E329A">
              <w:t xml:space="preserve"> </w:t>
            </w:r>
            <w:r w:rsidRPr="008E329A">
              <w:t>standards</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which</w:t>
            </w:r>
            <w:r w:rsidR="006E2CC9" w:rsidRPr="008E329A">
              <w:t xml:space="preserve"> </w:t>
            </w:r>
            <w:r w:rsidRPr="008E329A">
              <w:t>it</w:t>
            </w:r>
            <w:r w:rsidR="006E2CC9" w:rsidRPr="008E329A">
              <w:t xml:space="preserve"> </w:t>
            </w:r>
            <w:r w:rsidRPr="008E329A">
              <w:t>shall</w:t>
            </w:r>
            <w:r w:rsidR="006E2CC9" w:rsidRPr="008E329A">
              <w:t xml:space="preserve"> </w:t>
            </w:r>
            <w:r w:rsidRPr="008E329A">
              <w:t>be</w:t>
            </w:r>
            <w:r w:rsidR="006E2CC9" w:rsidRPr="008E329A">
              <w:t xml:space="preserve"> </w:t>
            </w:r>
            <w:r w:rsidRPr="008E329A">
              <w:t>executed,</w:t>
            </w:r>
            <w:r w:rsidR="006E2CC9" w:rsidRPr="008E329A">
              <w:t xml:space="preserve"> </w:t>
            </w:r>
            <w:r w:rsidRPr="008E329A">
              <w:t>the</w:t>
            </w:r>
            <w:r w:rsidR="006E2CC9" w:rsidRPr="008E329A">
              <w:t xml:space="preserve"> </w:t>
            </w:r>
            <w:r w:rsidRPr="008E329A">
              <w:t>edition</w:t>
            </w:r>
            <w:r w:rsidR="006E2CC9" w:rsidRPr="008E329A">
              <w:t xml:space="preserve"> </w:t>
            </w:r>
            <w:r w:rsidRPr="008E329A">
              <w:t>or</w:t>
            </w:r>
            <w:r w:rsidR="006E2CC9" w:rsidRPr="008E329A">
              <w:t xml:space="preserve"> </w:t>
            </w:r>
            <w:r w:rsidRPr="008E329A">
              <w:t>the</w:t>
            </w:r>
            <w:r w:rsidR="006E2CC9" w:rsidRPr="008E329A">
              <w:t xml:space="preserve"> </w:t>
            </w:r>
            <w:r w:rsidRPr="008E329A">
              <w:t>revised</w:t>
            </w:r>
            <w:r w:rsidR="006E2CC9" w:rsidRPr="008E329A">
              <w:t xml:space="preserve"> </w:t>
            </w:r>
            <w:r w:rsidRPr="008E329A">
              <w:t>version</w:t>
            </w:r>
            <w:r w:rsidR="006E2CC9" w:rsidRPr="008E329A">
              <w:t xml:space="preserve"> </w:t>
            </w:r>
            <w:r w:rsidRPr="008E329A">
              <w:t>of</w:t>
            </w:r>
            <w:r w:rsidR="006E2CC9" w:rsidRPr="008E329A">
              <w:t xml:space="preserve"> </w:t>
            </w:r>
            <w:r w:rsidRPr="008E329A">
              <w:t>such</w:t>
            </w:r>
            <w:r w:rsidR="006E2CC9" w:rsidRPr="008E329A">
              <w:t xml:space="preserve"> </w:t>
            </w:r>
            <w:r w:rsidRPr="008E329A">
              <w:t>codes</w:t>
            </w:r>
            <w:r w:rsidR="006E2CC9" w:rsidRPr="008E329A">
              <w:t xml:space="preserve"> </w:t>
            </w:r>
            <w:r w:rsidRPr="008E329A">
              <w:t>and</w:t>
            </w:r>
            <w:r w:rsidR="006E2CC9" w:rsidRPr="008E329A">
              <w:t xml:space="preserve"> </w:t>
            </w:r>
            <w:r w:rsidRPr="008E329A">
              <w:t>standards</w:t>
            </w:r>
            <w:r w:rsidR="006E2CC9" w:rsidRPr="008E329A">
              <w:t xml:space="preserve"> </w:t>
            </w:r>
            <w:r w:rsidRPr="008E329A">
              <w:t>shall</w:t>
            </w:r>
            <w:r w:rsidR="006E2CC9" w:rsidRPr="008E329A">
              <w:t xml:space="preserve"> </w:t>
            </w:r>
            <w:r w:rsidRPr="008E329A">
              <w:t>be</w:t>
            </w:r>
            <w:r w:rsidR="006E2CC9" w:rsidRPr="008E329A">
              <w:t xml:space="preserve"> </w:t>
            </w:r>
            <w:r w:rsidRPr="008E329A">
              <w:t>those</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the</w:t>
            </w:r>
            <w:r w:rsidR="006E2CC9" w:rsidRPr="008E329A">
              <w:t xml:space="preserve"> </w:t>
            </w:r>
            <w:r w:rsidRPr="008E329A">
              <w:t>Schedule</w:t>
            </w:r>
            <w:r w:rsidR="006E2CC9" w:rsidRPr="008E329A">
              <w:t xml:space="preserve"> </w:t>
            </w:r>
            <w:r w:rsidRPr="008E329A">
              <w:t>of</w:t>
            </w:r>
            <w:r w:rsidR="006E2CC9" w:rsidRPr="008E329A">
              <w:t xml:space="preserve"> </w:t>
            </w:r>
            <w:r w:rsidRPr="008E329A">
              <w:t>Requirements.</w:t>
            </w:r>
            <w:r w:rsidR="006E2CC9" w:rsidRPr="008E329A">
              <w:t xml:space="preserve"> </w:t>
            </w:r>
            <w:r w:rsidRPr="008E329A">
              <w:t>During</w:t>
            </w:r>
            <w:r w:rsidR="006E2CC9" w:rsidRPr="008E329A">
              <w:t xml:space="preserve"> </w:t>
            </w:r>
            <w:r w:rsidRPr="008E329A">
              <w:t>Contract</w:t>
            </w:r>
            <w:r w:rsidR="006E2CC9" w:rsidRPr="008E329A">
              <w:t xml:space="preserve"> </w:t>
            </w:r>
            <w:r w:rsidRPr="008E329A">
              <w:t>execution,</w:t>
            </w:r>
            <w:r w:rsidR="006E2CC9" w:rsidRPr="008E329A">
              <w:t xml:space="preserve"> </w:t>
            </w:r>
            <w:r w:rsidRPr="008E329A">
              <w:t>any</w:t>
            </w:r>
            <w:r w:rsidR="006E2CC9" w:rsidRPr="008E329A">
              <w:t xml:space="preserve"> </w:t>
            </w:r>
            <w:r w:rsidRPr="008E329A">
              <w:t>changes</w:t>
            </w:r>
            <w:r w:rsidR="006E2CC9" w:rsidRPr="008E329A">
              <w:t xml:space="preserve"> </w:t>
            </w:r>
            <w:r w:rsidRPr="008E329A">
              <w:t>in</w:t>
            </w:r>
            <w:r w:rsidR="006E2CC9" w:rsidRPr="008E329A">
              <w:t xml:space="preserve"> </w:t>
            </w:r>
            <w:r w:rsidRPr="008E329A">
              <w:t>any</w:t>
            </w:r>
            <w:r w:rsidR="006E2CC9" w:rsidRPr="008E329A">
              <w:t xml:space="preserve"> </w:t>
            </w:r>
            <w:r w:rsidRPr="008E329A">
              <w:t>such</w:t>
            </w:r>
            <w:r w:rsidR="006E2CC9" w:rsidRPr="008E329A">
              <w:t xml:space="preserve"> </w:t>
            </w:r>
            <w:r w:rsidRPr="008E329A">
              <w:t>codes</w:t>
            </w:r>
            <w:r w:rsidR="006E2CC9" w:rsidRPr="008E329A">
              <w:t xml:space="preserve"> </w:t>
            </w:r>
            <w:r w:rsidRPr="008E329A">
              <w:t>and</w:t>
            </w:r>
            <w:r w:rsidR="006E2CC9" w:rsidRPr="008E329A">
              <w:t xml:space="preserve"> </w:t>
            </w:r>
            <w:r w:rsidRPr="008E329A">
              <w:t>standards</w:t>
            </w:r>
            <w:r w:rsidR="006E2CC9" w:rsidRPr="008E329A">
              <w:t xml:space="preserve"> </w:t>
            </w:r>
            <w:r w:rsidRPr="008E329A">
              <w:t>shall</w:t>
            </w:r>
            <w:r w:rsidR="006E2CC9" w:rsidRPr="008E329A">
              <w:t xml:space="preserve"> </w:t>
            </w:r>
            <w:r w:rsidRPr="008E329A">
              <w:t>be</w:t>
            </w:r>
            <w:r w:rsidR="006E2CC9" w:rsidRPr="008E329A">
              <w:t xml:space="preserve"> </w:t>
            </w:r>
            <w:r w:rsidRPr="008E329A">
              <w:t>applied</w:t>
            </w:r>
            <w:r w:rsidR="006E2CC9" w:rsidRPr="008E329A">
              <w:t xml:space="preserve"> </w:t>
            </w:r>
            <w:r w:rsidRPr="008E329A">
              <w:t>only</w:t>
            </w:r>
            <w:r w:rsidR="006E2CC9" w:rsidRPr="008E329A">
              <w:t xml:space="preserve"> </w:t>
            </w:r>
            <w:r w:rsidRPr="008E329A">
              <w:t>after</w:t>
            </w:r>
            <w:r w:rsidR="006E2CC9" w:rsidRPr="008E329A">
              <w:t xml:space="preserve"> </w:t>
            </w:r>
            <w:r w:rsidRPr="008E329A">
              <w:t>approval</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and</w:t>
            </w:r>
            <w:r w:rsidR="006E2CC9" w:rsidRPr="008E329A">
              <w:t xml:space="preserve"> </w:t>
            </w:r>
            <w:r w:rsidRPr="008E329A">
              <w:t>shall</w:t>
            </w:r>
            <w:r w:rsidR="006E2CC9" w:rsidRPr="008E329A">
              <w:t xml:space="preserve"> </w:t>
            </w:r>
            <w:r w:rsidRPr="008E329A">
              <w:t>be</w:t>
            </w:r>
            <w:r w:rsidR="006E2CC9" w:rsidRPr="008E329A">
              <w:t xml:space="preserve"> </w:t>
            </w:r>
            <w:r w:rsidRPr="008E329A">
              <w:t>treated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GCC</w:t>
            </w:r>
            <w:r w:rsidR="006E2CC9" w:rsidRPr="008E329A">
              <w:t xml:space="preserve"> </w:t>
            </w:r>
            <w:r w:rsidRPr="008E329A">
              <w:t>Clause</w:t>
            </w:r>
            <w:r w:rsidR="006E2CC9" w:rsidRPr="008E329A">
              <w:t xml:space="preserve"> </w:t>
            </w:r>
            <w:r w:rsidR="00B37D39" w:rsidRPr="008E329A">
              <w:t>33</w:t>
            </w:r>
            <w:r w:rsidRPr="008E329A">
              <w:t>.</w:t>
            </w:r>
          </w:p>
        </w:tc>
      </w:tr>
      <w:tr w:rsidR="00455149" w:rsidRPr="008E329A" w14:paraId="1745B891" w14:textId="77777777" w:rsidTr="00C952F3">
        <w:trPr>
          <w:gridBefore w:val="1"/>
          <w:gridAfter w:val="1"/>
          <w:wBefore w:w="18" w:type="dxa"/>
          <w:wAfter w:w="18" w:type="dxa"/>
        </w:trPr>
        <w:tc>
          <w:tcPr>
            <w:tcW w:w="2250" w:type="dxa"/>
          </w:tcPr>
          <w:p w14:paraId="2B27BBCD" w14:textId="77777777" w:rsidR="00455149" w:rsidRPr="008E329A" w:rsidRDefault="00455149" w:rsidP="005E11E8">
            <w:pPr>
              <w:pStyle w:val="sec7-clausesBefore0ptAfter10pt"/>
              <w:spacing w:before="120" w:after="120"/>
            </w:pPr>
            <w:bookmarkStart w:id="574" w:name="_Toc167083658"/>
            <w:bookmarkStart w:id="575" w:name="_Toc135757057"/>
            <w:r w:rsidRPr="008E329A">
              <w:t>Packing</w:t>
            </w:r>
            <w:r w:rsidR="006E2CC9" w:rsidRPr="008E329A">
              <w:t xml:space="preserve"> </w:t>
            </w:r>
            <w:r w:rsidRPr="008E329A">
              <w:t>and</w:t>
            </w:r>
            <w:r w:rsidR="006E2CC9" w:rsidRPr="008E329A">
              <w:t xml:space="preserve"> </w:t>
            </w:r>
            <w:r w:rsidRPr="008E329A">
              <w:t>Documents</w:t>
            </w:r>
            <w:bookmarkEnd w:id="574"/>
            <w:bookmarkEnd w:id="575"/>
          </w:p>
        </w:tc>
        <w:tc>
          <w:tcPr>
            <w:tcW w:w="6930" w:type="dxa"/>
          </w:tcPr>
          <w:p w14:paraId="2E5C649E" w14:textId="77777777" w:rsidR="00455149" w:rsidRPr="008E329A" w:rsidRDefault="00B37D39" w:rsidP="005E11E8">
            <w:pPr>
              <w:pStyle w:val="Sub-ClauseText"/>
              <w:ind w:left="612" w:hanging="612"/>
              <w:rPr>
                <w:spacing w:val="0"/>
              </w:rPr>
            </w:pPr>
            <w:r w:rsidRPr="008E329A">
              <w:rPr>
                <w:spacing w:val="0"/>
              </w:rPr>
              <w:t>23.1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provide</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packing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required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prevent</w:t>
            </w:r>
            <w:r w:rsidR="006E2CC9" w:rsidRPr="008E329A">
              <w:rPr>
                <w:spacing w:val="0"/>
              </w:rPr>
              <w:t xml:space="preserve"> </w:t>
            </w:r>
            <w:r w:rsidR="00455149" w:rsidRPr="008E329A">
              <w:rPr>
                <w:spacing w:val="0"/>
              </w:rPr>
              <w:t>their</w:t>
            </w:r>
            <w:r w:rsidR="006E2CC9" w:rsidRPr="008E329A">
              <w:rPr>
                <w:spacing w:val="0"/>
              </w:rPr>
              <w:t xml:space="preserve"> </w:t>
            </w:r>
            <w:r w:rsidR="00455149" w:rsidRPr="008E329A">
              <w:rPr>
                <w:spacing w:val="0"/>
              </w:rPr>
              <w:t>damage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deterioration</w:t>
            </w:r>
            <w:r w:rsidR="006E2CC9" w:rsidRPr="008E329A">
              <w:rPr>
                <w:spacing w:val="0"/>
              </w:rPr>
              <w:t xml:space="preserve"> </w:t>
            </w:r>
            <w:r w:rsidR="00455149" w:rsidRPr="008E329A">
              <w:rPr>
                <w:spacing w:val="0"/>
              </w:rPr>
              <w:t>during</w:t>
            </w:r>
            <w:r w:rsidR="006E2CC9" w:rsidRPr="008E329A">
              <w:rPr>
                <w:spacing w:val="0"/>
              </w:rPr>
              <w:t xml:space="preserve"> </w:t>
            </w:r>
            <w:r w:rsidR="00455149" w:rsidRPr="008E329A">
              <w:rPr>
                <w:spacing w:val="0"/>
              </w:rPr>
              <w:t>transit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their</w:t>
            </w:r>
            <w:r w:rsidR="006E2CC9" w:rsidRPr="008E329A">
              <w:rPr>
                <w:spacing w:val="0"/>
              </w:rPr>
              <w:t xml:space="preserve"> </w:t>
            </w:r>
            <w:r w:rsidR="00455149" w:rsidRPr="008E329A">
              <w:rPr>
                <w:spacing w:val="0"/>
              </w:rPr>
              <w:t>final</w:t>
            </w:r>
            <w:r w:rsidR="006E2CC9" w:rsidRPr="008E329A">
              <w:rPr>
                <w:spacing w:val="0"/>
              </w:rPr>
              <w:t xml:space="preserve"> </w:t>
            </w:r>
            <w:r w:rsidR="00455149" w:rsidRPr="008E329A">
              <w:rPr>
                <w:spacing w:val="0"/>
              </w:rPr>
              <w:t>destination,</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indicated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During</w:t>
            </w:r>
            <w:r w:rsidR="006E2CC9" w:rsidRPr="008E329A">
              <w:rPr>
                <w:spacing w:val="0"/>
              </w:rPr>
              <w:t xml:space="preserve"> </w:t>
            </w:r>
            <w:r w:rsidR="00455149" w:rsidRPr="008E329A">
              <w:rPr>
                <w:spacing w:val="0"/>
              </w:rPr>
              <w:t>transit,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packing</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sufficient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withstand,</w:t>
            </w:r>
            <w:r w:rsidR="006E2CC9" w:rsidRPr="008E329A">
              <w:rPr>
                <w:spacing w:val="0"/>
              </w:rPr>
              <w:t xml:space="preserve"> </w:t>
            </w:r>
            <w:r w:rsidR="00455149" w:rsidRPr="008E329A">
              <w:rPr>
                <w:spacing w:val="0"/>
              </w:rPr>
              <w:t>without</w:t>
            </w:r>
            <w:r w:rsidR="006E2CC9" w:rsidRPr="008E329A">
              <w:rPr>
                <w:spacing w:val="0"/>
              </w:rPr>
              <w:t xml:space="preserve"> </w:t>
            </w:r>
            <w:r w:rsidR="00455149" w:rsidRPr="008E329A">
              <w:rPr>
                <w:spacing w:val="0"/>
              </w:rPr>
              <w:t>limitation,</w:t>
            </w:r>
            <w:r w:rsidR="006E2CC9" w:rsidRPr="008E329A">
              <w:rPr>
                <w:spacing w:val="0"/>
              </w:rPr>
              <w:t xml:space="preserve"> </w:t>
            </w:r>
            <w:r w:rsidR="00455149" w:rsidRPr="008E329A">
              <w:rPr>
                <w:spacing w:val="0"/>
              </w:rPr>
              <w:t>rough</w:t>
            </w:r>
            <w:r w:rsidR="006E2CC9" w:rsidRPr="008E329A">
              <w:rPr>
                <w:spacing w:val="0"/>
              </w:rPr>
              <w:t xml:space="preserve"> </w:t>
            </w:r>
            <w:r w:rsidR="00455149" w:rsidRPr="008E329A">
              <w:rPr>
                <w:spacing w:val="0"/>
              </w:rPr>
              <w:t>handling</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exposure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extreme</w:t>
            </w:r>
            <w:r w:rsidR="006E2CC9" w:rsidRPr="008E329A">
              <w:rPr>
                <w:spacing w:val="0"/>
              </w:rPr>
              <w:t xml:space="preserve"> </w:t>
            </w:r>
            <w:r w:rsidR="00455149" w:rsidRPr="008E329A">
              <w:rPr>
                <w:spacing w:val="0"/>
              </w:rPr>
              <w:t>temperatures,</w:t>
            </w:r>
            <w:r w:rsidR="006E2CC9" w:rsidRPr="008E329A">
              <w:rPr>
                <w:spacing w:val="0"/>
              </w:rPr>
              <w:t xml:space="preserve"> </w:t>
            </w:r>
            <w:r w:rsidR="00455149" w:rsidRPr="008E329A">
              <w:rPr>
                <w:spacing w:val="0"/>
              </w:rPr>
              <w:t>salt</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precipitation,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open</w:t>
            </w:r>
            <w:r w:rsidR="006E2CC9" w:rsidRPr="008E329A">
              <w:rPr>
                <w:spacing w:val="0"/>
              </w:rPr>
              <w:t xml:space="preserve"> </w:t>
            </w:r>
            <w:r w:rsidR="00455149" w:rsidRPr="008E329A">
              <w:rPr>
                <w:spacing w:val="0"/>
              </w:rPr>
              <w:t>storage.</w:t>
            </w:r>
            <w:r w:rsidR="006E2CC9" w:rsidRPr="008E329A">
              <w:rPr>
                <w:spacing w:val="0"/>
              </w:rPr>
              <w:t xml:space="preserve"> </w:t>
            </w:r>
            <w:r w:rsidR="00455149" w:rsidRPr="008E329A">
              <w:rPr>
                <w:spacing w:val="0"/>
              </w:rPr>
              <w:t>Packing</w:t>
            </w:r>
            <w:r w:rsidR="006E2CC9" w:rsidRPr="008E329A">
              <w:rPr>
                <w:spacing w:val="0"/>
              </w:rPr>
              <w:t xml:space="preserve"> </w:t>
            </w:r>
            <w:r w:rsidR="00455149" w:rsidRPr="008E329A">
              <w:rPr>
                <w:spacing w:val="0"/>
              </w:rPr>
              <w:t>case</w:t>
            </w:r>
            <w:r w:rsidR="006E2CC9" w:rsidRPr="008E329A">
              <w:rPr>
                <w:spacing w:val="0"/>
              </w:rPr>
              <w:t xml:space="preserve"> </w:t>
            </w:r>
            <w:r w:rsidR="00455149" w:rsidRPr="008E329A">
              <w:rPr>
                <w:spacing w:val="0"/>
              </w:rPr>
              <w:t>size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weights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take</w:t>
            </w:r>
            <w:r w:rsidR="006E2CC9" w:rsidRPr="008E329A">
              <w:rPr>
                <w:spacing w:val="0"/>
              </w:rPr>
              <w:t xml:space="preserve"> </w:t>
            </w:r>
            <w:r w:rsidR="00455149" w:rsidRPr="008E329A">
              <w:rPr>
                <w:spacing w:val="0"/>
              </w:rPr>
              <w:t>into</w:t>
            </w:r>
            <w:r w:rsidR="006E2CC9" w:rsidRPr="008E329A">
              <w:rPr>
                <w:spacing w:val="0"/>
              </w:rPr>
              <w:t xml:space="preserve"> </w:t>
            </w:r>
            <w:r w:rsidR="00455149" w:rsidRPr="008E329A">
              <w:rPr>
                <w:spacing w:val="0"/>
              </w:rPr>
              <w:t>consideration,</w:t>
            </w:r>
            <w:r w:rsidR="006E2CC9" w:rsidRPr="008E329A">
              <w:rPr>
                <w:spacing w:val="0"/>
              </w:rPr>
              <w:t xml:space="preserve"> </w:t>
            </w:r>
            <w:r w:rsidR="00455149" w:rsidRPr="008E329A">
              <w:rPr>
                <w:spacing w:val="0"/>
              </w:rPr>
              <w:t>where</w:t>
            </w:r>
            <w:r w:rsidR="006E2CC9" w:rsidRPr="008E329A">
              <w:rPr>
                <w:spacing w:val="0"/>
              </w:rPr>
              <w:t xml:space="preserve"> </w:t>
            </w:r>
            <w:r w:rsidR="00455149" w:rsidRPr="008E329A">
              <w:rPr>
                <w:spacing w:val="0"/>
              </w:rPr>
              <w:lastRenderedPageBreak/>
              <w:t>appropriate,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remoteness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final</w:t>
            </w:r>
            <w:r w:rsidR="006E2CC9" w:rsidRPr="008E329A">
              <w:rPr>
                <w:spacing w:val="0"/>
              </w:rPr>
              <w:t xml:space="preserve"> </w:t>
            </w:r>
            <w:r w:rsidR="00455149" w:rsidRPr="008E329A">
              <w:rPr>
                <w:spacing w:val="0"/>
              </w:rPr>
              <w:t>destination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absence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heavy</w:t>
            </w:r>
            <w:r w:rsidR="006E2CC9" w:rsidRPr="008E329A">
              <w:rPr>
                <w:spacing w:val="0"/>
              </w:rPr>
              <w:t xml:space="preserve"> </w:t>
            </w:r>
            <w:r w:rsidR="00455149" w:rsidRPr="008E329A">
              <w:rPr>
                <w:spacing w:val="0"/>
              </w:rPr>
              <w:t>handling</w:t>
            </w:r>
            <w:r w:rsidR="006E2CC9" w:rsidRPr="008E329A">
              <w:rPr>
                <w:spacing w:val="0"/>
              </w:rPr>
              <w:t xml:space="preserve"> </w:t>
            </w:r>
            <w:r w:rsidR="00455149" w:rsidRPr="008E329A">
              <w:rPr>
                <w:spacing w:val="0"/>
              </w:rPr>
              <w:t>facilities</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points</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transit.</w:t>
            </w:r>
          </w:p>
          <w:p w14:paraId="298CBD45" w14:textId="77777777" w:rsidR="00455149" w:rsidRPr="008E329A" w:rsidRDefault="00B37D39" w:rsidP="005E11E8">
            <w:pPr>
              <w:pStyle w:val="Sub-ClauseText"/>
              <w:ind w:left="612" w:hanging="612"/>
              <w:rPr>
                <w:spacing w:val="0"/>
              </w:rPr>
            </w:pPr>
            <w:r w:rsidRPr="008E329A">
              <w:rPr>
                <w:spacing w:val="0"/>
              </w:rPr>
              <w:t>23.2</w:t>
            </w:r>
            <w:r w:rsidRPr="008E329A">
              <w:rPr>
                <w:spacing w:val="0"/>
              </w:rPr>
              <w:tab/>
            </w:r>
            <w:r w:rsidR="00455149" w:rsidRPr="008E329A">
              <w:rPr>
                <w:spacing w:val="0"/>
              </w:rPr>
              <w:t>The</w:t>
            </w:r>
            <w:r w:rsidR="006E2CC9" w:rsidRPr="008E329A">
              <w:rPr>
                <w:spacing w:val="0"/>
              </w:rPr>
              <w:t xml:space="preserve"> </w:t>
            </w:r>
            <w:r w:rsidR="00455149" w:rsidRPr="008E329A">
              <w:rPr>
                <w:spacing w:val="0"/>
              </w:rPr>
              <w:t>packing,</w:t>
            </w:r>
            <w:r w:rsidR="006E2CC9" w:rsidRPr="008E329A">
              <w:rPr>
                <w:spacing w:val="0"/>
              </w:rPr>
              <w:t xml:space="preserve"> </w:t>
            </w:r>
            <w:r w:rsidR="00455149" w:rsidRPr="008E329A">
              <w:rPr>
                <w:spacing w:val="0"/>
              </w:rPr>
              <w:t>marking,</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documentation</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outside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packages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comply</w:t>
            </w:r>
            <w:r w:rsidR="006E2CC9" w:rsidRPr="008E329A">
              <w:rPr>
                <w:spacing w:val="0"/>
              </w:rPr>
              <w:t xml:space="preserve"> </w:t>
            </w:r>
            <w:r w:rsidR="00455149" w:rsidRPr="008E329A">
              <w:rPr>
                <w:spacing w:val="0"/>
              </w:rPr>
              <w:t>strictly</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special</w:t>
            </w:r>
            <w:r w:rsidR="006E2CC9" w:rsidRPr="008E329A">
              <w:rPr>
                <w:spacing w:val="0"/>
              </w:rPr>
              <w:t xml:space="preserve"> </w:t>
            </w:r>
            <w:r w:rsidR="00455149" w:rsidRPr="008E329A">
              <w:rPr>
                <w:spacing w:val="0"/>
              </w:rPr>
              <w:t>requirements</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expressly</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additional</w:t>
            </w:r>
            <w:r w:rsidR="006E2CC9" w:rsidRPr="008E329A">
              <w:rPr>
                <w:spacing w:val="0"/>
              </w:rPr>
              <w:t xml:space="preserve"> </w:t>
            </w:r>
            <w:r w:rsidR="00455149" w:rsidRPr="008E329A">
              <w:rPr>
                <w:spacing w:val="0"/>
              </w:rPr>
              <w:t>requirements,</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instructions</w:t>
            </w:r>
            <w:r w:rsidR="006E2CC9" w:rsidRPr="008E329A">
              <w:rPr>
                <w:spacing w:val="0"/>
              </w:rPr>
              <w:t xml:space="preserve"> </w:t>
            </w:r>
            <w:r w:rsidR="00455149" w:rsidRPr="008E329A">
              <w:rPr>
                <w:spacing w:val="0"/>
              </w:rPr>
              <w:t>ordered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tc>
      </w:tr>
      <w:tr w:rsidR="00455149" w:rsidRPr="008E329A" w14:paraId="1B5852E7" w14:textId="77777777" w:rsidTr="00C952F3">
        <w:trPr>
          <w:gridBefore w:val="1"/>
          <w:gridAfter w:val="1"/>
          <w:wBefore w:w="18" w:type="dxa"/>
          <w:wAfter w:w="18" w:type="dxa"/>
        </w:trPr>
        <w:tc>
          <w:tcPr>
            <w:tcW w:w="2250" w:type="dxa"/>
          </w:tcPr>
          <w:p w14:paraId="68C64480" w14:textId="77777777" w:rsidR="00455149" w:rsidRPr="008E329A" w:rsidRDefault="00455149" w:rsidP="005E11E8">
            <w:pPr>
              <w:pStyle w:val="sec7-clausesBefore0ptAfter10pt"/>
              <w:spacing w:before="120" w:after="120"/>
            </w:pPr>
            <w:bookmarkStart w:id="576" w:name="_Toc167083659"/>
            <w:bookmarkStart w:id="577" w:name="_Toc135757058"/>
            <w:r w:rsidRPr="008E329A">
              <w:lastRenderedPageBreak/>
              <w:t>Insurance</w:t>
            </w:r>
            <w:bookmarkEnd w:id="576"/>
            <w:bookmarkEnd w:id="577"/>
          </w:p>
        </w:tc>
        <w:tc>
          <w:tcPr>
            <w:tcW w:w="6930" w:type="dxa"/>
          </w:tcPr>
          <w:p w14:paraId="193EDAB0" w14:textId="77777777" w:rsidR="00455149" w:rsidRPr="008E329A" w:rsidRDefault="00B37D39" w:rsidP="005E11E8">
            <w:pPr>
              <w:pStyle w:val="Sub-ClauseText"/>
              <w:ind w:left="612" w:hanging="612"/>
              <w:rPr>
                <w:spacing w:val="0"/>
              </w:rPr>
            </w:pPr>
            <w:r w:rsidRPr="008E329A">
              <w:rPr>
                <w:spacing w:val="0"/>
              </w:rPr>
              <w:t>24.1</w:t>
            </w:r>
            <w:r w:rsidRPr="008E329A">
              <w:rPr>
                <w:spacing w:val="0"/>
              </w:rPr>
              <w:tab/>
            </w:r>
            <w:r w:rsidR="00455149" w:rsidRPr="008E329A">
              <w:rPr>
                <w:spacing w:val="0"/>
              </w:rPr>
              <w:t>Unless</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supplied</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fully</w:t>
            </w:r>
            <w:r w:rsidR="006E2CC9" w:rsidRPr="008E329A">
              <w:rPr>
                <w:spacing w:val="0"/>
              </w:rPr>
              <w:t xml:space="preserve"> </w:t>
            </w:r>
            <w:r w:rsidR="00455149" w:rsidRPr="008E329A">
              <w:rPr>
                <w:spacing w:val="0"/>
              </w:rPr>
              <w:t>insured—in</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freely</w:t>
            </w:r>
            <w:r w:rsidR="006E2CC9" w:rsidRPr="008E329A">
              <w:rPr>
                <w:spacing w:val="0"/>
              </w:rPr>
              <w:t xml:space="preserve"> </w:t>
            </w:r>
            <w:r w:rsidR="00455149" w:rsidRPr="008E329A">
              <w:rPr>
                <w:spacing w:val="0"/>
              </w:rPr>
              <w:t>convertible</w:t>
            </w:r>
            <w:r w:rsidR="006E2CC9" w:rsidRPr="008E329A">
              <w:rPr>
                <w:spacing w:val="0"/>
              </w:rPr>
              <w:t xml:space="preserve"> </w:t>
            </w:r>
            <w:r w:rsidR="00455149" w:rsidRPr="008E329A">
              <w:rPr>
                <w:spacing w:val="0"/>
              </w:rPr>
              <w:t>currency</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eligible</w:t>
            </w:r>
            <w:r w:rsidR="006E2CC9" w:rsidRPr="008E329A">
              <w:rPr>
                <w:spacing w:val="0"/>
              </w:rPr>
              <w:t xml:space="preserve"> </w:t>
            </w:r>
            <w:r w:rsidR="00455149" w:rsidRPr="008E329A">
              <w:rPr>
                <w:spacing w:val="0"/>
              </w:rPr>
              <w:t>country—against</w:t>
            </w:r>
            <w:r w:rsidR="006E2CC9" w:rsidRPr="008E329A">
              <w:rPr>
                <w:spacing w:val="0"/>
              </w:rPr>
              <w:t xml:space="preserve"> </w:t>
            </w:r>
            <w:r w:rsidR="00455149" w:rsidRPr="008E329A">
              <w:rPr>
                <w:spacing w:val="0"/>
              </w:rPr>
              <w:t>loss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damage</w:t>
            </w:r>
            <w:r w:rsidR="006E2CC9" w:rsidRPr="008E329A">
              <w:rPr>
                <w:spacing w:val="0"/>
              </w:rPr>
              <w:t xml:space="preserve"> </w:t>
            </w:r>
            <w:r w:rsidR="00455149" w:rsidRPr="008E329A">
              <w:rPr>
                <w:spacing w:val="0"/>
              </w:rPr>
              <w:t>incidental</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manufacture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acquisition,</w:t>
            </w:r>
            <w:r w:rsidR="006E2CC9" w:rsidRPr="008E329A">
              <w:rPr>
                <w:spacing w:val="0"/>
              </w:rPr>
              <w:t xml:space="preserve"> </w:t>
            </w:r>
            <w:r w:rsidR="00455149" w:rsidRPr="008E329A">
              <w:rPr>
                <w:spacing w:val="0"/>
              </w:rPr>
              <w:t>transportation,</w:t>
            </w:r>
            <w:r w:rsidR="006E2CC9" w:rsidRPr="008E329A">
              <w:rPr>
                <w:spacing w:val="0"/>
              </w:rPr>
              <w:t xml:space="preserve"> </w:t>
            </w:r>
            <w:r w:rsidR="00455149" w:rsidRPr="008E329A">
              <w:rPr>
                <w:spacing w:val="0"/>
              </w:rPr>
              <w:t>storage,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accordance</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applicable</w:t>
            </w:r>
            <w:r w:rsidR="006E2CC9" w:rsidRPr="008E329A">
              <w:rPr>
                <w:spacing w:val="0"/>
              </w:rPr>
              <w:t xml:space="preserve"> </w:t>
            </w:r>
            <w:r w:rsidR="00455149" w:rsidRPr="008E329A">
              <w:rPr>
                <w:spacing w:val="0"/>
              </w:rPr>
              <w:t>Incoterms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manner</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p>
        </w:tc>
      </w:tr>
      <w:tr w:rsidR="00455149" w:rsidRPr="008E329A" w14:paraId="5527CB2B" w14:textId="77777777" w:rsidTr="00C952F3">
        <w:trPr>
          <w:gridBefore w:val="1"/>
          <w:gridAfter w:val="1"/>
          <w:wBefore w:w="18" w:type="dxa"/>
          <w:wAfter w:w="18" w:type="dxa"/>
        </w:trPr>
        <w:tc>
          <w:tcPr>
            <w:tcW w:w="2250" w:type="dxa"/>
          </w:tcPr>
          <w:p w14:paraId="26712DE7" w14:textId="77777777" w:rsidR="00455149" w:rsidRPr="008E329A" w:rsidRDefault="00455149" w:rsidP="005E11E8">
            <w:pPr>
              <w:pStyle w:val="sec7-clausesBefore0ptAfter10pt"/>
              <w:spacing w:before="120" w:after="120"/>
            </w:pPr>
            <w:bookmarkStart w:id="578" w:name="_Toc167083660"/>
            <w:bookmarkStart w:id="579" w:name="_Toc135757059"/>
            <w:r w:rsidRPr="008E329A">
              <w:t>Transportation</w:t>
            </w:r>
            <w:bookmarkEnd w:id="578"/>
            <w:r w:rsidR="006E2CC9" w:rsidRPr="008E329A">
              <w:t xml:space="preserve"> </w:t>
            </w:r>
            <w:r w:rsidR="009007C3" w:rsidRPr="008E329A">
              <w:t>and</w:t>
            </w:r>
            <w:r w:rsidR="006E2CC9" w:rsidRPr="008E329A">
              <w:t xml:space="preserve"> </w:t>
            </w:r>
            <w:r w:rsidR="009007C3" w:rsidRPr="008E329A">
              <w:t>Incidental</w:t>
            </w:r>
            <w:r w:rsidR="006E2CC9" w:rsidRPr="008E329A">
              <w:t xml:space="preserve"> </w:t>
            </w:r>
            <w:r w:rsidR="009007C3" w:rsidRPr="008E329A">
              <w:t>Services</w:t>
            </w:r>
            <w:bookmarkEnd w:id="579"/>
            <w:r w:rsidR="006E2CC9" w:rsidRPr="008E329A">
              <w:t xml:space="preserve"> </w:t>
            </w:r>
          </w:p>
        </w:tc>
        <w:tc>
          <w:tcPr>
            <w:tcW w:w="6930" w:type="dxa"/>
          </w:tcPr>
          <w:p w14:paraId="5EFAC36B" w14:textId="77777777" w:rsidR="00455149" w:rsidRPr="008E329A" w:rsidRDefault="00B37D39" w:rsidP="005E11E8">
            <w:pPr>
              <w:pStyle w:val="Sub-ClauseText"/>
              <w:ind w:left="612" w:hanging="612"/>
              <w:rPr>
                <w:spacing w:val="0"/>
              </w:rPr>
            </w:pPr>
            <w:r w:rsidRPr="008E329A">
              <w:rPr>
                <w:spacing w:val="0"/>
              </w:rPr>
              <w:t>25.1</w:t>
            </w:r>
            <w:r w:rsidRPr="008E329A">
              <w:rPr>
                <w:spacing w:val="0"/>
              </w:rPr>
              <w:tab/>
            </w:r>
            <w:r w:rsidR="00455149" w:rsidRPr="008E329A">
              <w:rPr>
                <w:spacing w:val="0"/>
              </w:rPr>
              <w:t>Unless</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responsibility</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arranging</w:t>
            </w:r>
            <w:r w:rsidR="006E2CC9" w:rsidRPr="008E329A">
              <w:rPr>
                <w:spacing w:val="0"/>
              </w:rPr>
              <w:t xml:space="preserve"> </w:t>
            </w:r>
            <w:r w:rsidR="00455149" w:rsidRPr="008E329A">
              <w:rPr>
                <w:spacing w:val="0"/>
              </w:rPr>
              <w:t>transportation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accordance</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Incoterms.</w:t>
            </w:r>
            <w:r w:rsidR="006E2CC9" w:rsidRPr="008E329A">
              <w:rPr>
                <w:spacing w:val="0"/>
              </w:rPr>
              <w:t xml:space="preserve"> </w:t>
            </w:r>
          </w:p>
        </w:tc>
      </w:tr>
      <w:tr w:rsidR="009007C3" w:rsidRPr="008E329A" w14:paraId="7667F8DD" w14:textId="77777777" w:rsidTr="00C952F3">
        <w:trPr>
          <w:gridBefore w:val="1"/>
          <w:gridAfter w:val="1"/>
          <w:wBefore w:w="18" w:type="dxa"/>
          <w:wAfter w:w="18" w:type="dxa"/>
        </w:trPr>
        <w:tc>
          <w:tcPr>
            <w:tcW w:w="2250" w:type="dxa"/>
          </w:tcPr>
          <w:p w14:paraId="72AA0EA7" w14:textId="77777777" w:rsidR="009007C3" w:rsidRPr="008E329A" w:rsidRDefault="009007C3" w:rsidP="005E11E8">
            <w:pPr>
              <w:pStyle w:val="sec7-clauses"/>
            </w:pPr>
          </w:p>
        </w:tc>
        <w:tc>
          <w:tcPr>
            <w:tcW w:w="6930" w:type="dxa"/>
          </w:tcPr>
          <w:p w14:paraId="01011B4D" w14:textId="77777777" w:rsidR="009007C3" w:rsidRPr="008E329A" w:rsidRDefault="009007C3" w:rsidP="005E11E8">
            <w:pPr>
              <w:tabs>
                <w:tab w:val="left" w:pos="540"/>
              </w:tabs>
              <w:suppressAutoHyphens/>
              <w:spacing w:before="120" w:after="120"/>
              <w:ind w:left="540" w:right="-72" w:hanging="547"/>
              <w:jc w:val="both"/>
            </w:pPr>
            <w:r w:rsidRPr="008E329A">
              <w:t>25.2</w:t>
            </w:r>
            <w:r w:rsidRPr="008E329A">
              <w:tab/>
              <w:t>The</w:t>
            </w:r>
            <w:r w:rsidR="006E2CC9" w:rsidRPr="008E329A">
              <w:t xml:space="preserve"> </w:t>
            </w:r>
            <w:r w:rsidRPr="008E329A">
              <w:t>Supplier</w:t>
            </w:r>
            <w:r w:rsidR="006E2CC9" w:rsidRPr="008E329A">
              <w:t xml:space="preserve"> </w:t>
            </w:r>
            <w:r w:rsidRPr="008E329A">
              <w:t>may</w:t>
            </w:r>
            <w:r w:rsidR="006E2CC9" w:rsidRPr="008E329A">
              <w:t xml:space="preserve"> </w:t>
            </w:r>
            <w:r w:rsidRPr="008E329A">
              <w:t>be</w:t>
            </w:r>
            <w:r w:rsidR="006E2CC9" w:rsidRPr="008E329A">
              <w:t xml:space="preserve"> </w:t>
            </w:r>
            <w:r w:rsidRPr="008E329A">
              <w:t>required</w:t>
            </w:r>
            <w:r w:rsidR="006E2CC9" w:rsidRPr="008E329A">
              <w:t xml:space="preserve"> </w:t>
            </w:r>
            <w:r w:rsidRPr="008E329A">
              <w:t>to</w:t>
            </w:r>
            <w:r w:rsidR="006E2CC9" w:rsidRPr="008E329A">
              <w:t xml:space="preserve"> </w:t>
            </w:r>
            <w:r w:rsidRPr="008E329A">
              <w:t>provide</w:t>
            </w:r>
            <w:r w:rsidR="006E2CC9" w:rsidRPr="008E329A">
              <w:t xml:space="preserve"> </w:t>
            </w:r>
            <w:r w:rsidRPr="008E329A">
              <w:t>any</w:t>
            </w:r>
            <w:r w:rsidR="006E2CC9" w:rsidRPr="008E329A">
              <w:t xml:space="preserve"> </w:t>
            </w:r>
            <w:r w:rsidRPr="008E329A">
              <w:t>or</w:t>
            </w:r>
            <w:r w:rsidR="006E2CC9" w:rsidRPr="008E329A">
              <w:t xml:space="preserve"> </w:t>
            </w:r>
            <w:r w:rsidRPr="008E329A">
              <w:t>all</w:t>
            </w:r>
            <w:r w:rsidR="006E2CC9" w:rsidRPr="008E329A">
              <w:t xml:space="preserve"> </w:t>
            </w:r>
            <w:r w:rsidRPr="008E329A">
              <w:t>of</w:t>
            </w:r>
            <w:r w:rsidR="006E2CC9" w:rsidRPr="008E329A">
              <w:t xml:space="preserve"> </w:t>
            </w:r>
            <w:r w:rsidRPr="008E329A">
              <w:t>the</w:t>
            </w:r>
            <w:r w:rsidR="006E2CC9" w:rsidRPr="008E329A">
              <w:t xml:space="preserve"> </w:t>
            </w:r>
            <w:r w:rsidRPr="008E329A">
              <w:t>following</w:t>
            </w:r>
            <w:r w:rsidR="006E2CC9" w:rsidRPr="008E329A">
              <w:t xml:space="preserve"> </w:t>
            </w:r>
            <w:r w:rsidRPr="008E329A">
              <w:t>services,</w:t>
            </w:r>
            <w:r w:rsidR="006E2CC9" w:rsidRPr="008E329A">
              <w:t xml:space="preserve"> </w:t>
            </w:r>
            <w:r w:rsidRPr="008E329A">
              <w:t>including</w:t>
            </w:r>
            <w:r w:rsidR="006E2CC9" w:rsidRPr="008E329A">
              <w:t xml:space="preserve"> </w:t>
            </w:r>
            <w:r w:rsidRPr="008E329A">
              <w:t>additional</w:t>
            </w:r>
            <w:r w:rsidR="006E2CC9" w:rsidRPr="008E329A">
              <w:t xml:space="preserve"> </w:t>
            </w:r>
            <w:r w:rsidRPr="008E329A">
              <w:t>services,</w:t>
            </w:r>
            <w:r w:rsidR="006E2CC9" w:rsidRPr="008E329A">
              <w:t xml:space="preserve"> </w:t>
            </w:r>
            <w:r w:rsidRPr="008E329A">
              <w:t>if</w:t>
            </w:r>
            <w:r w:rsidR="006E2CC9" w:rsidRPr="008E329A">
              <w:t xml:space="preserve"> </w:t>
            </w:r>
            <w:r w:rsidRPr="008E329A">
              <w:t>any,</w:t>
            </w:r>
            <w:r w:rsidR="006E2CC9" w:rsidRPr="008E329A">
              <w:t xml:space="preserve"> </w:t>
            </w:r>
            <w:r w:rsidRPr="008E329A">
              <w:rPr>
                <w:b/>
              </w:rPr>
              <w:t>specified</w:t>
            </w:r>
            <w:r w:rsidR="006E2CC9" w:rsidRPr="008E329A">
              <w:rPr>
                <w:b/>
              </w:rPr>
              <w:t xml:space="preserve"> </w:t>
            </w:r>
            <w:r w:rsidRPr="008E329A">
              <w:rPr>
                <w:b/>
              </w:rPr>
              <w:t>in</w:t>
            </w:r>
            <w:r w:rsidR="006E2CC9" w:rsidRPr="008E329A">
              <w:rPr>
                <w:b/>
              </w:rPr>
              <w:t xml:space="preserve"> </w:t>
            </w:r>
            <w:r w:rsidRPr="008E329A">
              <w:rPr>
                <w:b/>
              </w:rPr>
              <w:t>SCC:</w:t>
            </w:r>
          </w:p>
          <w:p w14:paraId="22810B8D" w14:textId="77777777" w:rsidR="009007C3" w:rsidRPr="008E329A" w:rsidRDefault="009007C3" w:rsidP="005E11E8">
            <w:pPr>
              <w:tabs>
                <w:tab w:val="left" w:pos="1080"/>
              </w:tabs>
              <w:suppressAutoHyphens/>
              <w:spacing w:before="120" w:after="120"/>
              <w:ind w:left="1080" w:right="-72" w:hanging="547"/>
              <w:jc w:val="both"/>
            </w:pPr>
            <w:r w:rsidRPr="008E329A">
              <w:t>(a)</w:t>
            </w:r>
            <w:r w:rsidRPr="008E329A">
              <w:tab/>
              <w:t>performance</w:t>
            </w:r>
            <w:r w:rsidR="006E2CC9" w:rsidRPr="008E329A">
              <w:t xml:space="preserve"> </w:t>
            </w:r>
            <w:r w:rsidRPr="008E329A">
              <w:t>or</w:t>
            </w:r>
            <w:r w:rsidR="006E2CC9" w:rsidRPr="008E329A">
              <w:t xml:space="preserve"> </w:t>
            </w:r>
            <w:r w:rsidRPr="008E329A">
              <w:t>supervision</w:t>
            </w:r>
            <w:r w:rsidR="006E2CC9" w:rsidRPr="008E329A">
              <w:t xml:space="preserve"> </w:t>
            </w:r>
            <w:r w:rsidRPr="008E329A">
              <w:t>of</w:t>
            </w:r>
            <w:r w:rsidR="006E2CC9" w:rsidRPr="008E329A">
              <w:t xml:space="preserve"> </w:t>
            </w:r>
            <w:r w:rsidRPr="008E329A">
              <w:t>on-site</w:t>
            </w:r>
            <w:r w:rsidR="006E2CC9" w:rsidRPr="008E329A">
              <w:t xml:space="preserve"> </w:t>
            </w:r>
            <w:r w:rsidRPr="008E329A">
              <w:t>assembly</w:t>
            </w:r>
            <w:r w:rsidR="006E2CC9" w:rsidRPr="008E329A">
              <w:t xml:space="preserve"> </w:t>
            </w:r>
            <w:r w:rsidRPr="008E329A">
              <w:t>and/or</w:t>
            </w:r>
            <w:r w:rsidR="006E2CC9" w:rsidRPr="008E329A">
              <w:t xml:space="preserve"> </w:t>
            </w:r>
            <w:r w:rsidRPr="008E329A">
              <w:t>start</w:t>
            </w:r>
            <w:r w:rsidRPr="008E329A">
              <w:noBreakHyphen/>
              <w:t>up</w:t>
            </w:r>
            <w:r w:rsidR="006E2CC9" w:rsidRPr="008E329A">
              <w:t xml:space="preserve"> </w:t>
            </w:r>
            <w:r w:rsidRPr="008E329A">
              <w:t>of</w:t>
            </w:r>
            <w:r w:rsidR="006E2CC9" w:rsidRPr="008E329A">
              <w:t xml:space="preserve"> </w:t>
            </w:r>
            <w:r w:rsidRPr="008E329A">
              <w:t>the</w:t>
            </w:r>
            <w:r w:rsidR="006E2CC9" w:rsidRPr="008E329A">
              <w:t xml:space="preserve"> </w:t>
            </w:r>
            <w:r w:rsidRPr="008E329A">
              <w:t>supplied</w:t>
            </w:r>
            <w:r w:rsidR="006E2CC9" w:rsidRPr="008E329A">
              <w:t xml:space="preserve"> </w:t>
            </w:r>
            <w:r w:rsidRPr="008E329A">
              <w:t>Goods;</w:t>
            </w:r>
          </w:p>
          <w:p w14:paraId="4BA4EB00" w14:textId="77777777" w:rsidR="009007C3" w:rsidRPr="008E329A" w:rsidRDefault="009007C3" w:rsidP="005E11E8">
            <w:pPr>
              <w:tabs>
                <w:tab w:val="left" w:pos="1080"/>
              </w:tabs>
              <w:suppressAutoHyphens/>
              <w:spacing w:before="120" w:after="120"/>
              <w:ind w:left="1080" w:right="-72" w:hanging="547"/>
              <w:jc w:val="both"/>
            </w:pPr>
            <w:r w:rsidRPr="008E329A">
              <w:t>(b)</w:t>
            </w:r>
            <w:r w:rsidRPr="008E329A">
              <w:tab/>
              <w:t>furnishing</w:t>
            </w:r>
            <w:r w:rsidR="006E2CC9" w:rsidRPr="008E329A">
              <w:t xml:space="preserve"> </w:t>
            </w:r>
            <w:r w:rsidRPr="008E329A">
              <w:t>of</w:t>
            </w:r>
            <w:r w:rsidR="006E2CC9" w:rsidRPr="008E329A">
              <w:t xml:space="preserve"> </w:t>
            </w:r>
            <w:r w:rsidRPr="008E329A">
              <w:t>tools</w:t>
            </w:r>
            <w:r w:rsidR="006E2CC9" w:rsidRPr="008E329A">
              <w:t xml:space="preserve"> </w:t>
            </w:r>
            <w:r w:rsidRPr="008E329A">
              <w:t>required</w:t>
            </w:r>
            <w:r w:rsidR="006E2CC9" w:rsidRPr="008E329A">
              <w:t xml:space="preserve"> </w:t>
            </w:r>
            <w:r w:rsidRPr="008E329A">
              <w:t>for</w:t>
            </w:r>
            <w:r w:rsidR="006E2CC9" w:rsidRPr="008E329A">
              <w:t xml:space="preserve"> </w:t>
            </w:r>
            <w:r w:rsidRPr="008E329A">
              <w:t>assembly</w:t>
            </w:r>
            <w:r w:rsidR="006E2CC9" w:rsidRPr="008E329A">
              <w:t xml:space="preserve"> </w:t>
            </w:r>
            <w:r w:rsidRPr="008E329A">
              <w:t>and/or</w:t>
            </w:r>
            <w:r w:rsidR="006E2CC9" w:rsidRPr="008E329A">
              <w:t xml:space="preserve"> </w:t>
            </w:r>
            <w:r w:rsidRPr="008E329A">
              <w:t>maintenance</w:t>
            </w:r>
            <w:r w:rsidR="006E2CC9" w:rsidRPr="008E329A">
              <w:t xml:space="preserve"> </w:t>
            </w:r>
            <w:r w:rsidRPr="008E329A">
              <w:t>of</w:t>
            </w:r>
            <w:r w:rsidR="006E2CC9" w:rsidRPr="008E329A">
              <w:t xml:space="preserve"> </w:t>
            </w:r>
            <w:r w:rsidRPr="008E329A">
              <w:t>the</w:t>
            </w:r>
            <w:r w:rsidR="006E2CC9" w:rsidRPr="008E329A">
              <w:t xml:space="preserve"> </w:t>
            </w:r>
            <w:r w:rsidRPr="008E329A">
              <w:t>supplied</w:t>
            </w:r>
            <w:r w:rsidR="006E2CC9" w:rsidRPr="008E329A">
              <w:t xml:space="preserve"> </w:t>
            </w:r>
            <w:r w:rsidRPr="008E329A">
              <w:t>Goods;</w:t>
            </w:r>
          </w:p>
          <w:p w14:paraId="10D84EFC" w14:textId="77777777" w:rsidR="009007C3" w:rsidRPr="008E329A" w:rsidRDefault="009007C3" w:rsidP="005E11E8">
            <w:pPr>
              <w:tabs>
                <w:tab w:val="left" w:pos="1080"/>
              </w:tabs>
              <w:suppressAutoHyphens/>
              <w:spacing w:before="120" w:after="120"/>
              <w:ind w:left="1080" w:right="-72" w:hanging="547"/>
              <w:jc w:val="both"/>
            </w:pPr>
            <w:r w:rsidRPr="008E329A">
              <w:t>(c)</w:t>
            </w:r>
            <w:r w:rsidRPr="008E329A">
              <w:tab/>
              <w:t>furnishing</w:t>
            </w:r>
            <w:r w:rsidR="006E2CC9" w:rsidRPr="008E329A">
              <w:t xml:space="preserve"> </w:t>
            </w:r>
            <w:r w:rsidRPr="008E329A">
              <w:t>of</w:t>
            </w:r>
            <w:r w:rsidR="006E2CC9" w:rsidRPr="008E329A">
              <w:t xml:space="preserve"> </w:t>
            </w:r>
            <w:r w:rsidRPr="008E329A">
              <w:t>a</w:t>
            </w:r>
            <w:r w:rsidR="006E2CC9" w:rsidRPr="008E329A">
              <w:t xml:space="preserve"> </w:t>
            </w:r>
            <w:r w:rsidRPr="008E329A">
              <w:t>detailed</w:t>
            </w:r>
            <w:r w:rsidR="006E2CC9" w:rsidRPr="008E329A">
              <w:t xml:space="preserve"> </w:t>
            </w:r>
            <w:r w:rsidRPr="008E329A">
              <w:t>operations</w:t>
            </w:r>
            <w:r w:rsidR="006E2CC9" w:rsidRPr="008E329A">
              <w:t xml:space="preserve"> </w:t>
            </w:r>
            <w:r w:rsidRPr="008E329A">
              <w:t>and</w:t>
            </w:r>
            <w:r w:rsidR="006E2CC9" w:rsidRPr="008E329A">
              <w:t xml:space="preserve"> </w:t>
            </w:r>
            <w:r w:rsidRPr="008E329A">
              <w:t>maintenance</w:t>
            </w:r>
            <w:r w:rsidR="006E2CC9" w:rsidRPr="008E329A">
              <w:t xml:space="preserve"> </w:t>
            </w:r>
            <w:r w:rsidRPr="008E329A">
              <w:t>manual</w:t>
            </w:r>
            <w:r w:rsidR="006E2CC9" w:rsidRPr="008E329A">
              <w:t xml:space="preserve"> </w:t>
            </w:r>
            <w:r w:rsidRPr="008E329A">
              <w:t>for</w:t>
            </w:r>
            <w:r w:rsidR="006E2CC9" w:rsidRPr="008E329A">
              <w:t xml:space="preserve"> </w:t>
            </w:r>
            <w:r w:rsidRPr="008E329A">
              <w:t>each</w:t>
            </w:r>
            <w:r w:rsidR="006E2CC9" w:rsidRPr="008E329A">
              <w:t xml:space="preserve"> </w:t>
            </w:r>
            <w:r w:rsidRPr="008E329A">
              <w:t>appropriate</w:t>
            </w:r>
            <w:r w:rsidR="006E2CC9" w:rsidRPr="008E329A">
              <w:t xml:space="preserve"> </w:t>
            </w:r>
            <w:r w:rsidRPr="008E329A">
              <w:t>unit</w:t>
            </w:r>
            <w:r w:rsidR="006E2CC9" w:rsidRPr="008E329A">
              <w:t xml:space="preserve"> </w:t>
            </w:r>
            <w:r w:rsidRPr="008E329A">
              <w:t>of</w:t>
            </w:r>
            <w:r w:rsidR="006E2CC9" w:rsidRPr="008E329A">
              <w:t xml:space="preserve"> </w:t>
            </w:r>
            <w:r w:rsidRPr="008E329A">
              <w:t>the</w:t>
            </w:r>
            <w:r w:rsidR="006E2CC9" w:rsidRPr="008E329A">
              <w:t xml:space="preserve"> </w:t>
            </w:r>
            <w:r w:rsidRPr="008E329A">
              <w:t>supplied</w:t>
            </w:r>
            <w:r w:rsidR="006E2CC9" w:rsidRPr="008E329A">
              <w:t xml:space="preserve"> </w:t>
            </w:r>
            <w:r w:rsidRPr="008E329A">
              <w:t>Goods;</w:t>
            </w:r>
          </w:p>
          <w:p w14:paraId="555ACB99" w14:textId="77777777" w:rsidR="009007C3" w:rsidRPr="008E329A" w:rsidRDefault="009007C3" w:rsidP="005E11E8">
            <w:pPr>
              <w:tabs>
                <w:tab w:val="left" w:pos="1080"/>
              </w:tabs>
              <w:suppressAutoHyphens/>
              <w:spacing w:before="120" w:after="120"/>
              <w:ind w:left="1080" w:right="-72" w:hanging="547"/>
              <w:jc w:val="both"/>
            </w:pPr>
            <w:r w:rsidRPr="008E329A">
              <w:t>(d)</w:t>
            </w:r>
            <w:r w:rsidRPr="008E329A">
              <w:tab/>
              <w:t>performance</w:t>
            </w:r>
            <w:r w:rsidR="006E2CC9" w:rsidRPr="008E329A">
              <w:t xml:space="preserve"> </w:t>
            </w:r>
            <w:r w:rsidRPr="008E329A">
              <w:t>or</w:t>
            </w:r>
            <w:r w:rsidR="006E2CC9" w:rsidRPr="008E329A">
              <w:t xml:space="preserve"> </w:t>
            </w:r>
            <w:r w:rsidRPr="008E329A">
              <w:t>supervision</w:t>
            </w:r>
            <w:r w:rsidR="006E2CC9" w:rsidRPr="008E329A">
              <w:t xml:space="preserve"> </w:t>
            </w:r>
            <w:r w:rsidRPr="008E329A">
              <w:t>or</w:t>
            </w:r>
            <w:r w:rsidR="006E2CC9" w:rsidRPr="008E329A">
              <w:t xml:space="preserve"> </w:t>
            </w:r>
            <w:r w:rsidRPr="008E329A">
              <w:t>maintenance</w:t>
            </w:r>
            <w:r w:rsidR="006E2CC9" w:rsidRPr="008E329A">
              <w:t xml:space="preserve"> </w:t>
            </w:r>
            <w:r w:rsidRPr="008E329A">
              <w:t>and/or</w:t>
            </w:r>
            <w:r w:rsidR="006E2CC9" w:rsidRPr="008E329A">
              <w:t xml:space="preserve"> </w:t>
            </w:r>
            <w:r w:rsidRPr="008E329A">
              <w:t>repair</w:t>
            </w:r>
            <w:r w:rsidR="006E2CC9" w:rsidRPr="008E329A">
              <w:t xml:space="preserve"> </w:t>
            </w:r>
            <w:r w:rsidRPr="008E329A">
              <w:t>of</w:t>
            </w:r>
            <w:r w:rsidR="006E2CC9" w:rsidRPr="008E329A">
              <w:t xml:space="preserve"> </w:t>
            </w:r>
            <w:r w:rsidRPr="008E329A">
              <w:t>the</w:t>
            </w:r>
            <w:r w:rsidR="006E2CC9" w:rsidRPr="008E329A">
              <w:t xml:space="preserve"> </w:t>
            </w:r>
            <w:r w:rsidRPr="008E329A">
              <w:t>supplied</w:t>
            </w:r>
            <w:r w:rsidR="006E2CC9" w:rsidRPr="008E329A">
              <w:t xml:space="preserve"> </w:t>
            </w:r>
            <w:r w:rsidRPr="008E329A">
              <w:t>Goods,</w:t>
            </w:r>
            <w:r w:rsidR="006E2CC9" w:rsidRPr="008E329A">
              <w:t xml:space="preserve"> </w:t>
            </w:r>
            <w:r w:rsidRPr="008E329A">
              <w:t>for</w:t>
            </w:r>
            <w:r w:rsidR="006E2CC9" w:rsidRPr="008E329A">
              <w:t xml:space="preserve"> </w:t>
            </w:r>
            <w:r w:rsidRPr="008E329A">
              <w:t>a</w:t>
            </w:r>
            <w:r w:rsidR="006E2CC9" w:rsidRPr="008E329A">
              <w:t xml:space="preserve"> </w:t>
            </w:r>
            <w:r w:rsidRPr="008E329A">
              <w:t>period</w:t>
            </w:r>
            <w:r w:rsidR="006E2CC9" w:rsidRPr="008E329A">
              <w:t xml:space="preserve"> </w:t>
            </w:r>
            <w:r w:rsidRPr="008E329A">
              <w:t>of</w:t>
            </w:r>
            <w:r w:rsidR="006E2CC9" w:rsidRPr="008E329A">
              <w:t xml:space="preserve"> </w:t>
            </w:r>
            <w:r w:rsidRPr="008E329A">
              <w:t>time</w:t>
            </w:r>
            <w:r w:rsidR="006E2CC9" w:rsidRPr="008E329A">
              <w:t xml:space="preserve"> </w:t>
            </w:r>
            <w:r w:rsidRPr="008E329A">
              <w:t>agreed</w:t>
            </w:r>
            <w:r w:rsidR="006E2CC9" w:rsidRPr="008E329A">
              <w:t xml:space="preserve"> </w:t>
            </w:r>
            <w:r w:rsidRPr="008E329A">
              <w:t>by</w:t>
            </w:r>
            <w:r w:rsidR="006E2CC9" w:rsidRPr="008E329A">
              <w:t xml:space="preserve"> </w:t>
            </w:r>
            <w:r w:rsidRPr="008E329A">
              <w:t>the</w:t>
            </w:r>
            <w:r w:rsidR="006E2CC9" w:rsidRPr="008E329A">
              <w:t xml:space="preserve"> </w:t>
            </w:r>
            <w:r w:rsidRPr="008E329A">
              <w:t>parties,</w:t>
            </w:r>
            <w:r w:rsidR="006E2CC9" w:rsidRPr="008E329A">
              <w:t xml:space="preserve"> </w:t>
            </w:r>
            <w:r w:rsidRPr="008E329A">
              <w:t>provided</w:t>
            </w:r>
            <w:r w:rsidR="006E2CC9" w:rsidRPr="008E329A">
              <w:t xml:space="preserve"> </w:t>
            </w:r>
            <w:r w:rsidRPr="008E329A">
              <w:t>that</w:t>
            </w:r>
            <w:r w:rsidR="006E2CC9" w:rsidRPr="008E329A">
              <w:t xml:space="preserve"> </w:t>
            </w:r>
            <w:r w:rsidRPr="008E329A">
              <w:t>this</w:t>
            </w:r>
            <w:r w:rsidR="006E2CC9" w:rsidRPr="008E329A">
              <w:t xml:space="preserve"> </w:t>
            </w:r>
            <w:r w:rsidRPr="008E329A">
              <w:t>service</w:t>
            </w:r>
            <w:r w:rsidR="006E2CC9" w:rsidRPr="008E329A">
              <w:t xml:space="preserve"> </w:t>
            </w:r>
            <w:r w:rsidRPr="008E329A">
              <w:t>shall</w:t>
            </w:r>
            <w:r w:rsidR="006E2CC9" w:rsidRPr="008E329A">
              <w:t xml:space="preserve"> </w:t>
            </w:r>
            <w:r w:rsidRPr="008E329A">
              <w:t>not</w:t>
            </w:r>
            <w:r w:rsidR="006E2CC9" w:rsidRPr="008E329A">
              <w:t xml:space="preserve"> </w:t>
            </w:r>
            <w:r w:rsidRPr="008E329A">
              <w:t>relieve</w:t>
            </w:r>
            <w:r w:rsidR="006E2CC9" w:rsidRPr="008E329A">
              <w:t xml:space="preserve"> </w:t>
            </w:r>
            <w:r w:rsidRPr="008E329A">
              <w:t>the</w:t>
            </w:r>
            <w:r w:rsidR="006E2CC9" w:rsidRPr="008E329A">
              <w:t xml:space="preserve"> </w:t>
            </w:r>
            <w:r w:rsidRPr="008E329A">
              <w:t>Supplier</w:t>
            </w:r>
            <w:r w:rsidR="006E2CC9" w:rsidRPr="008E329A">
              <w:t xml:space="preserve"> </w:t>
            </w:r>
            <w:r w:rsidRPr="008E329A">
              <w:t>of</w:t>
            </w:r>
            <w:r w:rsidR="006E2CC9" w:rsidRPr="008E329A">
              <w:t xml:space="preserve"> </w:t>
            </w:r>
            <w:r w:rsidRPr="008E329A">
              <w:t>any</w:t>
            </w:r>
            <w:r w:rsidR="006E2CC9" w:rsidRPr="008E329A">
              <w:t xml:space="preserve"> </w:t>
            </w:r>
            <w:r w:rsidRPr="008E329A">
              <w:t>warranty</w:t>
            </w:r>
            <w:r w:rsidR="006E2CC9" w:rsidRPr="008E329A">
              <w:t xml:space="preserve"> </w:t>
            </w:r>
            <w:r w:rsidRPr="008E329A">
              <w:t>obligations</w:t>
            </w:r>
            <w:r w:rsidR="006E2CC9" w:rsidRPr="008E329A">
              <w:t xml:space="preserve"> </w:t>
            </w:r>
            <w:r w:rsidRPr="008E329A">
              <w:t>under</w:t>
            </w:r>
            <w:r w:rsidR="006E2CC9" w:rsidRPr="008E329A">
              <w:t xml:space="preserve"> </w:t>
            </w:r>
            <w:r w:rsidRPr="008E329A">
              <w:t>this</w:t>
            </w:r>
            <w:r w:rsidR="006E2CC9" w:rsidRPr="008E329A">
              <w:t xml:space="preserve"> </w:t>
            </w:r>
            <w:r w:rsidRPr="008E329A">
              <w:t>Contract;</w:t>
            </w:r>
            <w:r w:rsidR="006E2CC9" w:rsidRPr="008E329A">
              <w:t xml:space="preserve"> </w:t>
            </w:r>
            <w:r w:rsidRPr="008E329A">
              <w:t>and</w:t>
            </w:r>
          </w:p>
          <w:p w14:paraId="17419350" w14:textId="77777777" w:rsidR="009007C3" w:rsidRPr="008E329A" w:rsidRDefault="009007C3" w:rsidP="005E11E8">
            <w:pPr>
              <w:tabs>
                <w:tab w:val="left" w:pos="1080"/>
              </w:tabs>
              <w:suppressAutoHyphens/>
              <w:spacing w:before="120" w:after="120"/>
              <w:ind w:left="1080" w:right="-72" w:hanging="547"/>
              <w:jc w:val="both"/>
            </w:pPr>
            <w:r w:rsidRPr="008E329A">
              <w:t>(e)</w:t>
            </w:r>
            <w:r w:rsidRPr="008E329A">
              <w:tab/>
              <w:t>training</w:t>
            </w:r>
            <w:r w:rsidR="006E2CC9" w:rsidRPr="008E329A">
              <w:t xml:space="preserve"> </w:t>
            </w:r>
            <w:r w:rsidRPr="008E329A">
              <w:t>of</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personnel,</w:t>
            </w:r>
            <w:r w:rsidR="006E2CC9" w:rsidRPr="008E329A">
              <w:t xml:space="preserve"> </w:t>
            </w:r>
            <w:r w:rsidRPr="008E329A">
              <w:t>at</w:t>
            </w:r>
            <w:r w:rsidR="006E2CC9" w:rsidRPr="008E329A">
              <w:t xml:space="preserve"> </w:t>
            </w:r>
            <w:r w:rsidRPr="008E329A">
              <w:t>the</w:t>
            </w:r>
            <w:r w:rsidR="006E2CC9" w:rsidRPr="008E329A">
              <w:t xml:space="preserve"> </w:t>
            </w:r>
            <w:r w:rsidRPr="008E329A">
              <w:t>Supplier’s</w:t>
            </w:r>
            <w:r w:rsidR="006E2CC9" w:rsidRPr="008E329A">
              <w:t xml:space="preserve"> </w:t>
            </w:r>
            <w:r w:rsidRPr="008E329A">
              <w:t>plant</w:t>
            </w:r>
            <w:r w:rsidR="006E2CC9" w:rsidRPr="008E329A">
              <w:t xml:space="preserve"> </w:t>
            </w:r>
            <w:r w:rsidRPr="008E329A">
              <w:t>and/or</w:t>
            </w:r>
            <w:r w:rsidR="006E2CC9" w:rsidRPr="008E329A">
              <w:t xml:space="preserve"> </w:t>
            </w:r>
            <w:r w:rsidRPr="008E329A">
              <w:t>on-site,</w:t>
            </w:r>
            <w:r w:rsidR="006E2CC9" w:rsidRPr="008E329A">
              <w:t xml:space="preserve"> </w:t>
            </w:r>
            <w:r w:rsidRPr="008E329A">
              <w:t>in</w:t>
            </w:r>
            <w:r w:rsidR="006E2CC9" w:rsidRPr="008E329A">
              <w:t xml:space="preserve"> </w:t>
            </w:r>
            <w:r w:rsidRPr="008E329A">
              <w:t>assembly,</w:t>
            </w:r>
            <w:r w:rsidR="006E2CC9" w:rsidRPr="008E329A">
              <w:t xml:space="preserve"> </w:t>
            </w:r>
            <w:r w:rsidRPr="008E329A">
              <w:t>start-up,</w:t>
            </w:r>
            <w:r w:rsidR="006E2CC9" w:rsidRPr="008E329A">
              <w:t xml:space="preserve"> </w:t>
            </w:r>
            <w:r w:rsidRPr="008E329A">
              <w:t>operation,</w:t>
            </w:r>
            <w:r w:rsidR="006E2CC9" w:rsidRPr="008E329A">
              <w:t xml:space="preserve"> </w:t>
            </w:r>
            <w:r w:rsidRPr="008E329A">
              <w:t>maintenance,</w:t>
            </w:r>
            <w:r w:rsidR="006E2CC9" w:rsidRPr="008E329A">
              <w:t xml:space="preserve"> </w:t>
            </w:r>
            <w:r w:rsidRPr="008E329A">
              <w:t>and/or</w:t>
            </w:r>
            <w:r w:rsidR="006E2CC9" w:rsidRPr="008E329A">
              <w:t xml:space="preserve"> </w:t>
            </w:r>
            <w:r w:rsidRPr="008E329A">
              <w:t>repair</w:t>
            </w:r>
            <w:r w:rsidR="006E2CC9" w:rsidRPr="008E329A">
              <w:t xml:space="preserve"> </w:t>
            </w:r>
            <w:r w:rsidRPr="008E329A">
              <w:t>of</w:t>
            </w:r>
            <w:r w:rsidR="006E2CC9" w:rsidRPr="008E329A">
              <w:t xml:space="preserve"> </w:t>
            </w:r>
            <w:r w:rsidRPr="008E329A">
              <w:t>the</w:t>
            </w:r>
            <w:r w:rsidR="006E2CC9" w:rsidRPr="008E329A">
              <w:t xml:space="preserve"> </w:t>
            </w:r>
            <w:r w:rsidRPr="008E329A">
              <w:t>supplied</w:t>
            </w:r>
            <w:r w:rsidR="006E2CC9" w:rsidRPr="008E329A">
              <w:t xml:space="preserve"> </w:t>
            </w:r>
            <w:r w:rsidRPr="008E329A">
              <w:t>Goods.</w:t>
            </w:r>
          </w:p>
          <w:p w14:paraId="49BD18A9" w14:textId="77777777" w:rsidR="009007C3" w:rsidRPr="008E329A" w:rsidRDefault="009007C3" w:rsidP="005E11E8">
            <w:pPr>
              <w:pStyle w:val="Sub-ClauseText"/>
              <w:ind w:left="612" w:hanging="612"/>
              <w:rPr>
                <w:spacing w:val="0"/>
              </w:rPr>
            </w:pPr>
            <w:r w:rsidRPr="008E329A">
              <w:t>25.3</w:t>
            </w:r>
            <w:r w:rsidRPr="008E329A">
              <w:tab/>
              <w:t>Prices</w:t>
            </w:r>
            <w:r w:rsidR="006E2CC9" w:rsidRPr="008E329A">
              <w:t xml:space="preserve"> </w:t>
            </w:r>
            <w:r w:rsidRPr="008E329A">
              <w:t>charged</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for</w:t>
            </w:r>
            <w:r w:rsidR="006E2CC9" w:rsidRPr="008E329A">
              <w:t xml:space="preserve"> </w:t>
            </w:r>
            <w:r w:rsidRPr="008E329A">
              <w:t>incidental</w:t>
            </w:r>
            <w:r w:rsidR="006E2CC9" w:rsidRPr="008E329A">
              <w:t xml:space="preserve"> </w:t>
            </w:r>
            <w:r w:rsidRPr="008E329A">
              <w:t>services,</w:t>
            </w:r>
            <w:r w:rsidR="006E2CC9" w:rsidRPr="008E329A">
              <w:t xml:space="preserve"> </w:t>
            </w:r>
            <w:r w:rsidRPr="008E329A">
              <w:t>if</w:t>
            </w:r>
            <w:r w:rsidR="006E2CC9" w:rsidRPr="008E329A">
              <w:t xml:space="preserve"> </w:t>
            </w:r>
            <w:r w:rsidRPr="008E329A">
              <w:t>not</w:t>
            </w:r>
            <w:r w:rsidR="006E2CC9" w:rsidRPr="008E329A">
              <w:t xml:space="preserve"> </w:t>
            </w:r>
            <w:r w:rsidRPr="008E329A">
              <w:t>included</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Pr="008E329A">
              <w:t>Price</w:t>
            </w:r>
            <w:r w:rsidR="006E2CC9" w:rsidRPr="008E329A">
              <w:t xml:space="preserve"> </w:t>
            </w:r>
            <w:r w:rsidRPr="008E329A">
              <w:t>for</w:t>
            </w:r>
            <w:r w:rsidR="006E2CC9" w:rsidRPr="008E329A">
              <w:t xml:space="preserve"> </w:t>
            </w:r>
            <w:r w:rsidRPr="008E329A">
              <w:t>the</w:t>
            </w:r>
            <w:r w:rsidR="006E2CC9" w:rsidRPr="008E329A">
              <w:t xml:space="preserve"> </w:t>
            </w:r>
            <w:r w:rsidRPr="008E329A">
              <w:t>Goods,</w:t>
            </w:r>
            <w:r w:rsidR="006E2CC9" w:rsidRPr="008E329A">
              <w:t xml:space="preserve"> </w:t>
            </w:r>
            <w:r w:rsidRPr="008E329A">
              <w:t>shall</w:t>
            </w:r>
            <w:r w:rsidR="006E2CC9" w:rsidRPr="008E329A">
              <w:t xml:space="preserve"> </w:t>
            </w:r>
            <w:r w:rsidRPr="008E329A">
              <w:t>be</w:t>
            </w:r>
            <w:r w:rsidR="006E2CC9" w:rsidRPr="008E329A">
              <w:t xml:space="preserve"> </w:t>
            </w:r>
            <w:r w:rsidRPr="008E329A">
              <w:t>agreed</w:t>
            </w:r>
            <w:r w:rsidR="006E2CC9" w:rsidRPr="008E329A">
              <w:t xml:space="preserve"> </w:t>
            </w:r>
            <w:r w:rsidRPr="008E329A">
              <w:t>upon</w:t>
            </w:r>
            <w:r w:rsidR="006E2CC9" w:rsidRPr="008E329A">
              <w:t xml:space="preserve"> </w:t>
            </w:r>
            <w:r w:rsidRPr="008E329A">
              <w:t>in</w:t>
            </w:r>
            <w:r w:rsidR="006E2CC9" w:rsidRPr="008E329A">
              <w:t xml:space="preserve"> </w:t>
            </w:r>
            <w:r w:rsidRPr="008E329A">
              <w:t>advance</w:t>
            </w:r>
            <w:r w:rsidR="006E2CC9" w:rsidRPr="008E329A">
              <w:t xml:space="preserve"> </w:t>
            </w:r>
            <w:r w:rsidRPr="008E329A">
              <w:t>by</w:t>
            </w:r>
            <w:r w:rsidR="006E2CC9" w:rsidRPr="008E329A">
              <w:t xml:space="preserve"> </w:t>
            </w:r>
            <w:r w:rsidRPr="008E329A">
              <w:t>the</w:t>
            </w:r>
            <w:r w:rsidR="006E2CC9" w:rsidRPr="008E329A">
              <w:t xml:space="preserve"> </w:t>
            </w:r>
            <w:r w:rsidRPr="008E329A">
              <w:t>parties</w:t>
            </w:r>
            <w:r w:rsidR="006E2CC9" w:rsidRPr="008E329A">
              <w:t xml:space="preserve"> </w:t>
            </w:r>
            <w:r w:rsidRPr="008E329A">
              <w:t>and</w:t>
            </w:r>
            <w:r w:rsidR="006E2CC9" w:rsidRPr="008E329A">
              <w:t xml:space="preserve"> </w:t>
            </w:r>
            <w:r w:rsidRPr="008E329A">
              <w:t>shall</w:t>
            </w:r>
            <w:r w:rsidR="006E2CC9" w:rsidRPr="008E329A">
              <w:t xml:space="preserve"> </w:t>
            </w:r>
            <w:r w:rsidRPr="008E329A">
              <w:t>not</w:t>
            </w:r>
            <w:r w:rsidR="006E2CC9" w:rsidRPr="008E329A">
              <w:t xml:space="preserve"> </w:t>
            </w:r>
            <w:r w:rsidRPr="008E329A">
              <w:t>exceed</w:t>
            </w:r>
            <w:r w:rsidR="006E2CC9" w:rsidRPr="008E329A">
              <w:t xml:space="preserve"> </w:t>
            </w:r>
            <w:r w:rsidRPr="008E329A">
              <w:t>the</w:t>
            </w:r>
            <w:r w:rsidR="006E2CC9" w:rsidRPr="008E329A">
              <w:t xml:space="preserve"> </w:t>
            </w:r>
            <w:r w:rsidRPr="008E329A">
              <w:t>prevailing</w:t>
            </w:r>
            <w:r w:rsidR="006E2CC9" w:rsidRPr="008E329A">
              <w:t xml:space="preserve"> </w:t>
            </w:r>
            <w:r w:rsidRPr="008E329A">
              <w:t>rates</w:t>
            </w:r>
            <w:r w:rsidR="006E2CC9" w:rsidRPr="008E329A">
              <w:t xml:space="preserve"> </w:t>
            </w:r>
            <w:r w:rsidRPr="008E329A">
              <w:t>charged</w:t>
            </w:r>
            <w:r w:rsidR="006E2CC9" w:rsidRPr="008E329A">
              <w:t xml:space="preserve"> </w:t>
            </w:r>
            <w:r w:rsidRPr="008E329A">
              <w:t>to</w:t>
            </w:r>
            <w:r w:rsidR="006E2CC9" w:rsidRPr="008E329A">
              <w:t xml:space="preserve"> </w:t>
            </w:r>
            <w:r w:rsidRPr="008E329A">
              <w:t>other</w:t>
            </w:r>
            <w:r w:rsidR="006E2CC9" w:rsidRPr="008E329A">
              <w:t xml:space="preserve"> </w:t>
            </w:r>
            <w:r w:rsidRPr="008E329A">
              <w:t>parties</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for</w:t>
            </w:r>
            <w:r w:rsidR="006E2CC9" w:rsidRPr="008E329A">
              <w:t xml:space="preserve"> </w:t>
            </w:r>
            <w:r w:rsidRPr="008E329A">
              <w:t>similar</w:t>
            </w:r>
            <w:r w:rsidR="006E2CC9" w:rsidRPr="008E329A">
              <w:t xml:space="preserve"> </w:t>
            </w:r>
            <w:r w:rsidRPr="008E329A">
              <w:t>services</w:t>
            </w:r>
            <w:r w:rsidR="006E2CC9" w:rsidRPr="008E329A">
              <w:rPr>
                <w:spacing w:val="0"/>
              </w:rPr>
              <w:t xml:space="preserve"> </w:t>
            </w:r>
          </w:p>
        </w:tc>
      </w:tr>
      <w:tr w:rsidR="00455149" w:rsidRPr="008E329A" w14:paraId="726B9F09" w14:textId="77777777" w:rsidTr="00C952F3">
        <w:trPr>
          <w:gridBefore w:val="1"/>
          <w:gridAfter w:val="1"/>
          <w:wBefore w:w="18" w:type="dxa"/>
          <w:wAfter w:w="18" w:type="dxa"/>
        </w:trPr>
        <w:tc>
          <w:tcPr>
            <w:tcW w:w="2250" w:type="dxa"/>
          </w:tcPr>
          <w:p w14:paraId="0DC31E97" w14:textId="77777777" w:rsidR="00455149" w:rsidRPr="008E329A" w:rsidRDefault="00455149" w:rsidP="005E11E8">
            <w:pPr>
              <w:pStyle w:val="sec7-clausesBefore0ptAfter10pt"/>
              <w:spacing w:before="120" w:after="120"/>
            </w:pPr>
            <w:bookmarkStart w:id="580" w:name="_Toc167083661"/>
            <w:bookmarkStart w:id="581" w:name="_Toc135757060"/>
            <w:r w:rsidRPr="008E329A">
              <w:lastRenderedPageBreak/>
              <w:t>Inspections</w:t>
            </w:r>
            <w:r w:rsidR="006E2CC9" w:rsidRPr="008E329A">
              <w:t xml:space="preserve"> </w:t>
            </w:r>
            <w:r w:rsidRPr="008E329A">
              <w:t>and</w:t>
            </w:r>
            <w:r w:rsidR="006E2CC9" w:rsidRPr="008E329A">
              <w:t xml:space="preserve"> </w:t>
            </w:r>
            <w:r w:rsidRPr="008E329A">
              <w:t>Tests</w:t>
            </w:r>
            <w:bookmarkEnd w:id="580"/>
            <w:bookmarkEnd w:id="581"/>
          </w:p>
        </w:tc>
        <w:tc>
          <w:tcPr>
            <w:tcW w:w="6930" w:type="dxa"/>
          </w:tcPr>
          <w:p w14:paraId="11793457" w14:textId="77777777" w:rsidR="00455149" w:rsidRPr="008E329A" w:rsidRDefault="00614550" w:rsidP="005E11E8">
            <w:pPr>
              <w:pStyle w:val="Sub-ClauseText"/>
              <w:ind w:left="612" w:hanging="612"/>
              <w:rPr>
                <w:spacing w:val="0"/>
              </w:rPr>
            </w:pPr>
            <w:r w:rsidRPr="008E329A">
              <w:rPr>
                <w:spacing w:val="0"/>
              </w:rPr>
              <w:t>26.1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own</w:t>
            </w:r>
            <w:r w:rsidR="006E2CC9" w:rsidRPr="008E329A">
              <w:rPr>
                <w:spacing w:val="0"/>
              </w:rPr>
              <w:t xml:space="preserve"> </w:t>
            </w:r>
            <w:r w:rsidR="00455149" w:rsidRPr="008E329A">
              <w:rPr>
                <w:spacing w:val="0"/>
              </w:rPr>
              <w:t>expense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cost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carry</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tests</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Related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are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p>
          <w:p w14:paraId="71D9AAE5" w14:textId="77777777" w:rsidR="00455149" w:rsidRPr="008E329A" w:rsidRDefault="00614550" w:rsidP="005E11E8">
            <w:pPr>
              <w:pStyle w:val="Sub-ClauseText"/>
              <w:ind w:left="612" w:hanging="612"/>
              <w:rPr>
                <w:spacing w:val="0"/>
              </w:rPr>
            </w:pPr>
            <w:r w:rsidRPr="008E329A">
              <w:rPr>
                <w:spacing w:val="0"/>
              </w:rPr>
              <w:t>26.2</w:t>
            </w:r>
            <w:r w:rsidRPr="008E329A">
              <w:rPr>
                <w:spacing w:val="0"/>
              </w:rPr>
              <w:tab/>
            </w:r>
            <w:r w:rsidR="00455149" w:rsidRPr="008E329A">
              <w:rPr>
                <w:spacing w:val="0"/>
              </w:rPr>
              <w:t>The</w:t>
            </w:r>
            <w:r w:rsidR="006E2CC9" w:rsidRPr="008E329A">
              <w:rPr>
                <w:spacing w:val="0"/>
              </w:rPr>
              <w:t xml:space="preserve"> </w:t>
            </w:r>
            <w:r w:rsidR="00455149" w:rsidRPr="008E329A">
              <w:rPr>
                <w:spacing w:val="0"/>
              </w:rPr>
              <w:t>inspections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tests</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conducted</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premises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Subcontractor,</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point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final</w:t>
            </w:r>
            <w:r w:rsidR="006E2CC9" w:rsidRPr="008E329A">
              <w:rPr>
                <w:spacing w:val="0"/>
              </w:rPr>
              <w:t xml:space="preserve"> </w:t>
            </w:r>
            <w:r w:rsidR="00455149" w:rsidRPr="008E329A">
              <w:rPr>
                <w:spacing w:val="0"/>
              </w:rPr>
              <w:t>destination,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another</w:t>
            </w:r>
            <w:r w:rsidR="006E2CC9" w:rsidRPr="008E329A">
              <w:rPr>
                <w:spacing w:val="0"/>
              </w:rPr>
              <w:t xml:space="preserve"> </w:t>
            </w:r>
            <w:r w:rsidR="00455149" w:rsidRPr="008E329A">
              <w:rPr>
                <w:spacing w:val="0"/>
              </w:rPr>
              <w:t>place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Purchaser’s</w:t>
            </w:r>
            <w:r w:rsidR="006E2CC9" w:rsidRPr="008E329A">
              <w:rPr>
                <w:spacing w:val="0"/>
              </w:rPr>
              <w:t xml:space="preserve"> </w:t>
            </w:r>
            <w:r w:rsidR="00455149" w:rsidRPr="008E329A">
              <w:rPr>
                <w:spacing w:val="0"/>
              </w:rPr>
              <w:t>Country</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Subject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26</w:t>
            </w:r>
            <w:r w:rsidR="00455149" w:rsidRPr="008E329A">
              <w:rPr>
                <w:spacing w:val="0"/>
              </w:rPr>
              <w:t>.3,</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conducted</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premises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Subcontractor,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facilities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assistance,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access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drawings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production</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furnished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inspectors</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charge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p w14:paraId="467E035C" w14:textId="77777777" w:rsidR="00455149" w:rsidRPr="008E329A" w:rsidRDefault="00614550" w:rsidP="005E11E8">
            <w:pPr>
              <w:pStyle w:val="Sub-ClauseText"/>
              <w:ind w:left="612" w:hanging="612"/>
              <w:rPr>
                <w:spacing w:val="0"/>
              </w:rPr>
            </w:pPr>
            <w:r w:rsidRPr="008E329A">
              <w:rPr>
                <w:spacing w:val="0"/>
              </w:rPr>
              <w:t>26.3</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designated</w:t>
            </w:r>
            <w:r w:rsidR="006E2CC9" w:rsidRPr="008E329A">
              <w:rPr>
                <w:spacing w:val="0"/>
              </w:rPr>
              <w:t xml:space="preserve"> </w:t>
            </w:r>
            <w:r w:rsidR="00455149" w:rsidRPr="008E329A">
              <w:rPr>
                <w:spacing w:val="0"/>
              </w:rPr>
              <w:t>representative</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entitled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attend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tests</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inspections</w:t>
            </w:r>
            <w:r w:rsidR="006E2CC9" w:rsidRPr="008E329A">
              <w:rPr>
                <w:spacing w:val="0"/>
              </w:rPr>
              <w:t xml:space="preserve"> </w:t>
            </w:r>
            <w:r w:rsidR="00455149" w:rsidRPr="008E329A">
              <w:rPr>
                <w:spacing w:val="0"/>
              </w:rPr>
              <w:t>referred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26</w:t>
            </w:r>
            <w:r w:rsidR="00455149" w:rsidRPr="008E329A">
              <w:rPr>
                <w:spacing w:val="0"/>
              </w:rPr>
              <w:t>.2,</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bear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own</w:t>
            </w:r>
            <w:r w:rsidR="006E2CC9" w:rsidRPr="008E329A">
              <w:rPr>
                <w:spacing w:val="0"/>
              </w:rPr>
              <w:t xml:space="preserve"> </w:t>
            </w:r>
            <w:r w:rsidR="00455149" w:rsidRPr="008E329A">
              <w:rPr>
                <w:spacing w:val="0"/>
              </w:rPr>
              <w:t>costs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incurred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connection</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attendance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but</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limited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traveling</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board</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lodging</w:t>
            </w:r>
            <w:r w:rsidR="006E2CC9" w:rsidRPr="008E329A">
              <w:rPr>
                <w:spacing w:val="0"/>
              </w:rPr>
              <w:t xml:space="preserve"> </w:t>
            </w:r>
            <w:r w:rsidR="00455149" w:rsidRPr="008E329A">
              <w:rPr>
                <w:spacing w:val="0"/>
              </w:rPr>
              <w:t>expenses.</w:t>
            </w:r>
          </w:p>
          <w:p w14:paraId="6B53B71D" w14:textId="77777777" w:rsidR="00455149" w:rsidRPr="008E329A" w:rsidRDefault="00614550" w:rsidP="005E11E8">
            <w:pPr>
              <w:pStyle w:val="Sub-ClauseText"/>
              <w:ind w:left="612" w:hanging="612"/>
              <w:rPr>
                <w:spacing w:val="0"/>
              </w:rPr>
            </w:pPr>
            <w:r w:rsidRPr="008E329A">
              <w:rPr>
                <w:spacing w:val="0"/>
              </w:rPr>
              <w:t>26.4</w:t>
            </w:r>
            <w:r w:rsidRPr="008E329A">
              <w:rPr>
                <w:spacing w:val="0"/>
              </w:rPr>
              <w:tab/>
            </w:r>
            <w:r w:rsidR="00455149" w:rsidRPr="008E329A">
              <w:rPr>
                <w:spacing w:val="0"/>
              </w:rPr>
              <w:t>Whenever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ready</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carry</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it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give</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advance</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place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time,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obtain</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relevant</w:t>
            </w:r>
            <w:r w:rsidR="006E2CC9" w:rsidRPr="008E329A">
              <w:rPr>
                <w:spacing w:val="0"/>
              </w:rPr>
              <w:t xml:space="preserve"> </w:t>
            </w:r>
            <w:r w:rsidR="00455149" w:rsidRPr="008E329A">
              <w:rPr>
                <w:spacing w:val="0"/>
              </w:rPr>
              <w:t>third</w:t>
            </w:r>
            <w:r w:rsidR="006E2CC9" w:rsidRPr="008E329A">
              <w:rPr>
                <w:spacing w:val="0"/>
              </w:rPr>
              <w:t xml:space="preserve"> </w:t>
            </w:r>
            <w:r w:rsidR="00455149" w:rsidRPr="008E329A">
              <w:rPr>
                <w:spacing w:val="0"/>
              </w:rPr>
              <w:t>party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manufacturer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necessary</w:t>
            </w:r>
            <w:r w:rsidR="006E2CC9" w:rsidRPr="008E329A">
              <w:rPr>
                <w:spacing w:val="0"/>
              </w:rPr>
              <w:t xml:space="preserve"> </w:t>
            </w:r>
            <w:r w:rsidR="00455149" w:rsidRPr="008E329A">
              <w:rPr>
                <w:spacing w:val="0"/>
              </w:rPr>
              <w:t>permission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consent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enable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designated</w:t>
            </w:r>
            <w:r w:rsidR="006E2CC9" w:rsidRPr="008E329A">
              <w:rPr>
                <w:spacing w:val="0"/>
              </w:rPr>
              <w:t xml:space="preserve"> </w:t>
            </w:r>
            <w:r w:rsidR="00455149" w:rsidRPr="008E329A">
              <w:rPr>
                <w:spacing w:val="0"/>
              </w:rPr>
              <w:t>representative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attend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p>
          <w:p w14:paraId="05A4B372" w14:textId="77777777" w:rsidR="00455149" w:rsidRPr="008E329A" w:rsidRDefault="00614550" w:rsidP="005E11E8">
            <w:pPr>
              <w:pStyle w:val="Sub-ClauseText"/>
              <w:ind w:left="612" w:hanging="612"/>
              <w:rPr>
                <w:spacing w:val="0"/>
              </w:rPr>
            </w:pPr>
            <w:r w:rsidRPr="008E329A">
              <w:rPr>
                <w:spacing w:val="0"/>
              </w:rPr>
              <w:t>26.5</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require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carry</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required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but</w:t>
            </w:r>
            <w:r w:rsidR="006E2CC9" w:rsidRPr="008E329A">
              <w:rPr>
                <w:spacing w:val="0"/>
              </w:rPr>
              <w:t xml:space="preserve"> </w:t>
            </w:r>
            <w:r w:rsidR="00455149" w:rsidRPr="008E329A">
              <w:rPr>
                <w:spacing w:val="0"/>
              </w:rPr>
              <w:t>deemed</w:t>
            </w:r>
            <w:r w:rsidR="006E2CC9" w:rsidRPr="008E329A">
              <w:rPr>
                <w:spacing w:val="0"/>
              </w:rPr>
              <w:t xml:space="preserve"> </w:t>
            </w:r>
            <w:r w:rsidR="00455149" w:rsidRPr="008E329A">
              <w:rPr>
                <w:spacing w:val="0"/>
              </w:rPr>
              <w:t>necessary</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verify</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characteristics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comply</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technical</w:t>
            </w:r>
            <w:r w:rsidR="006E2CC9" w:rsidRPr="008E329A">
              <w:rPr>
                <w:spacing w:val="0"/>
              </w:rPr>
              <w:t xml:space="preserve"> </w:t>
            </w:r>
            <w:proofErr w:type="gramStart"/>
            <w:r w:rsidR="00455149" w:rsidRPr="008E329A">
              <w:rPr>
                <w:spacing w:val="0"/>
              </w:rPr>
              <w:t>specifications</w:t>
            </w:r>
            <w:proofErr w:type="gramEnd"/>
            <w:r w:rsidR="006E2CC9" w:rsidRPr="008E329A">
              <w:rPr>
                <w:spacing w:val="0"/>
              </w:rPr>
              <w:t xml:space="preserve"> </w:t>
            </w:r>
            <w:r w:rsidR="00455149" w:rsidRPr="008E329A">
              <w:rPr>
                <w:spacing w:val="0"/>
              </w:rPr>
              <w:t>codes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standards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costs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incurred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carrying</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added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Further,</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impedes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progress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manufacturing</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due</w:t>
            </w:r>
            <w:r w:rsidR="006E2CC9" w:rsidRPr="008E329A">
              <w:rPr>
                <w:spacing w:val="0"/>
              </w:rPr>
              <w:t xml:space="preserve"> </w:t>
            </w:r>
            <w:r w:rsidR="00455149" w:rsidRPr="008E329A">
              <w:rPr>
                <w:spacing w:val="0"/>
              </w:rPr>
              <w:t>allowance</w:t>
            </w:r>
            <w:r w:rsidR="006E2CC9" w:rsidRPr="008E329A">
              <w:rPr>
                <w:spacing w:val="0"/>
              </w:rPr>
              <w:t xml:space="preserve"> </w:t>
            </w:r>
            <w:r w:rsidR="00455149" w:rsidRPr="008E329A">
              <w:rPr>
                <w:spacing w:val="0"/>
              </w:rPr>
              <w:t>will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respect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Dates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Dates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so</w:t>
            </w:r>
            <w:r w:rsidR="006E2CC9" w:rsidRPr="008E329A">
              <w:rPr>
                <w:spacing w:val="0"/>
              </w:rPr>
              <w:t xml:space="preserve"> </w:t>
            </w:r>
            <w:r w:rsidR="00455149" w:rsidRPr="008E329A">
              <w:rPr>
                <w:spacing w:val="0"/>
              </w:rPr>
              <w:t>affected.</w:t>
            </w:r>
          </w:p>
          <w:p w14:paraId="1A84E313" w14:textId="77777777" w:rsidR="00455149" w:rsidRPr="008E329A" w:rsidRDefault="00614550" w:rsidP="005E11E8">
            <w:pPr>
              <w:pStyle w:val="Sub-ClauseText"/>
              <w:ind w:left="612" w:hanging="612"/>
              <w:rPr>
                <w:spacing w:val="0"/>
              </w:rPr>
            </w:pPr>
            <w:r w:rsidRPr="008E329A">
              <w:rPr>
                <w:spacing w:val="0"/>
              </w:rPr>
              <w:t>26.6</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provide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report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results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p>
          <w:p w14:paraId="77080E64" w14:textId="77777777" w:rsidR="00455149" w:rsidRPr="008E329A" w:rsidRDefault="00614550" w:rsidP="005E11E8">
            <w:pPr>
              <w:pStyle w:val="Sub-ClauseText"/>
              <w:ind w:left="612" w:hanging="612"/>
              <w:rPr>
                <w:spacing w:val="0"/>
              </w:rPr>
            </w:pPr>
            <w:r w:rsidRPr="008E329A">
              <w:rPr>
                <w:spacing w:val="0"/>
              </w:rPr>
              <w:t>26.7</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reject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fail</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pass</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do</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conform</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specifications.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either</w:t>
            </w:r>
            <w:r w:rsidR="006E2CC9" w:rsidRPr="008E329A">
              <w:rPr>
                <w:spacing w:val="0"/>
              </w:rPr>
              <w:t xml:space="preserve"> </w:t>
            </w:r>
            <w:r w:rsidR="00455149" w:rsidRPr="008E329A">
              <w:rPr>
                <w:spacing w:val="0"/>
              </w:rPr>
              <w:t>rectify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replace</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rejected</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parts</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make</w:t>
            </w:r>
            <w:r w:rsidR="006E2CC9" w:rsidRPr="008E329A">
              <w:rPr>
                <w:spacing w:val="0"/>
              </w:rPr>
              <w:t xml:space="preserve"> </w:t>
            </w:r>
            <w:r w:rsidR="00455149" w:rsidRPr="008E329A">
              <w:rPr>
                <w:spacing w:val="0"/>
              </w:rPr>
              <w:t>alterations</w:t>
            </w:r>
            <w:r w:rsidR="006E2CC9" w:rsidRPr="008E329A">
              <w:rPr>
                <w:spacing w:val="0"/>
              </w:rPr>
              <w:t xml:space="preserve"> </w:t>
            </w:r>
            <w:r w:rsidR="00455149" w:rsidRPr="008E329A">
              <w:rPr>
                <w:spacing w:val="0"/>
              </w:rPr>
              <w:t>necessary</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meet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specifications</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cost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lastRenderedPageBreak/>
              <w:t>repeat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cost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upon</w:t>
            </w:r>
            <w:r w:rsidR="006E2CC9" w:rsidRPr="008E329A">
              <w:rPr>
                <w:spacing w:val="0"/>
              </w:rPr>
              <w:t xml:space="preserve"> </w:t>
            </w:r>
            <w:r w:rsidR="00455149" w:rsidRPr="008E329A">
              <w:rPr>
                <w:spacing w:val="0"/>
              </w:rPr>
              <w:t>giving</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26</w:t>
            </w:r>
            <w:r w:rsidR="00455149" w:rsidRPr="008E329A">
              <w:rPr>
                <w:spacing w:val="0"/>
              </w:rPr>
              <w:t>.4.</w:t>
            </w:r>
          </w:p>
          <w:p w14:paraId="0B1CFEE7" w14:textId="77777777" w:rsidR="00455149" w:rsidRPr="008E329A" w:rsidRDefault="00614550" w:rsidP="005E11E8">
            <w:pPr>
              <w:pStyle w:val="Sub-ClauseText"/>
              <w:ind w:left="612" w:hanging="612"/>
              <w:rPr>
                <w:spacing w:val="0"/>
              </w:rPr>
            </w:pPr>
            <w:r w:rsidRPr="008E329A">
              <w:rPr>
                <w:spacing w:val="0"/>
              </w:rPr>
              <w:t>26.8</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agrees</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neither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execution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test</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inspection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nor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attendance</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representative,</w:t>
            </w:r>
            <w:r w:rsidR="006E2CC9" w:rsidRPr="008E329A">
              <w:rPr>
                <w:spacing w:val="0"/>
              </w:rPr>
              <w:t xml:space="preserve"> </w:t>
            </w:r>
            <w:r w:rsidR="00455149" w:rsidRPr="008E329A">
              <w:rPr>
                <w:spacing w:val="0"/>
              </w:rPr>
              <w:t>nor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issue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report</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26</w:t>
            </w:r>
            <w:r w:rsidR="00455149" w:rsidRPr="008E329A">
              <w:rPr>
                <w:spacing w:val="0"/>
              </w:rPr>
              <w:t>.6,</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release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warranties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tc>
      </w:tr>
      <w:tr w:rsidR="00455149" w:rsidRPr="008E329A" w14:paraId="75350D41" w14:textId="77777777" w:rsidTr="00C952F3">
        <w:trPr>
          <w:gridBefore w:val="1"/>
          <w:gridAfter w:val="1"/>
          <w:wBefore w:w="18" w:type="dxa"/>
          <w:wAfter w:w="18" w:type="dxa"/>
        </w:trPr>
        <w:tc>
          <w:tcPr>
            <w:tcW w:w="2250" w:type="dxa"/>
          </w:tcPr>
          <w:p w14:paraId="25C1022D" w14:textId="77777777" w:rsidR="00455149" w:rsidRPr="008E329A" w:rsidRDefault="00455149" w:rsidP="005E11E8">
            <w:pPr>
              <w:pStyle w:val="sec7-clausesBefore0ptAfter10pt"/>
              <w:spacing w:before="120" w:after="120"/>
            </w:pPr>
            <w:bookmarkStart w:id="582" w:name="_Toc167083662"/>
            <w:bookmarkStart w:id="583" w:name="_Toc135757061"/>
            <w:r w:rsidRPr="008E329A">
              <w:lastRenderedPageBreak/>
              <w:t>Liquidated</w:t>
            </w:r>
            <w:r w:rsidR="006E2CC9" w:rsidRPr="008E329A">
              <w:t xml:space="preserve"> </w:t>
            </w:r>
            <w:r w:rsidRPr="008E329A">
              <w:t>Damages</w:t>
            </w:r>
            <w:bookmarkEnd w:id="582"/>
            <w:bookmarkEnd w:id="583"/>
          </w:p>
        </w:tc>
        <w:tc>
          <w:tcPr>
            <w:tcW w:w="6930" w:type="dxa"/>
          </w:tcPr>
          <w:p w14:paraId="787D2D05" w14:textId="77777777" w:rsidR="00455149" w:rsidRPr="008E329A" w:rsidRDefault="00614550" w:rsidP="005E11E8">
            <w:pPr>
              <w:pStyle w:val="Sub-ClauseText"/>
              <w:ind w:left="612" w:hanging="612"/>
              <w:rPr>
                <w:spacing w:val="0"/>
              </w:rPr>
            </w:pPr>
            <w:r w:rsidRPr="008E329A">
              <w:rPr>
                <w:spacing w:val="0"/>
              </w:rPr>
              <w:t>27.1</w:t>
            </w:r>
            <w:r w:rsidRPr="008E329A">
              <w:rPr>
                <w:spacing w:val="0"/>
              </w:rPr>
              <w:tab/>
            </w:r>
            <w:r w:rsidR="00455149" w:rsidRPr="008E329A">
              <w:rPr>
                <w:spacing w:val="0"/>
              </w:rPr>
              <w:t>Except</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00B37D39" w:rsidRPr="008E329A">
              <w:rPr>
                <w:spacing w:val="0"/>
              </w:rPr>
              <w:t>32</w:t>
            </w:r>
            <w:r w:rsidR="00455149" w:rsidRPr="008E329A">
              <w:rPr>
                <w:spacing w:val="0"/>
              </w:rPr>
              <w:t>,</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fails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deliver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perform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Related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without</w:t>
            </w:r>
            <w:r w:rsidR="006E2CC9" w:rsidRPr="008E329A">
              <w:rPr>
                <w:spacing w:val="0"/>
              </w:rPr>
              <w:t xml:space="preserve"> </w:t>
            </w:r>
            <w:r w:rsidR="00455149" w:rsidRPr="008E329A">
              <w:rPr>
                <w:spacing w:val="0"/>
              </w:rPr>
              <w:t>prejudice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remedies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deduct</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liquidated</w:t>
            </w:r>
            <w:r w:rsidR="006E2CC9" w:rsidRPr="008E329A">
              <w:rPr>
                <w:spacing w:val="0"/>
              </w:rPr>
              <w:t xml:space="preserve"> </w:t>
            </w:r>
            <w:r w:rsidR="00455149" w:rsidRPr="008E329A">
              <w:rPr>
                <w:spacing w:val="0"/>
              </w:rPr>
              <w:t>damages,</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sum</w:t>
            </w:r>
            <w:r w:rsidR="006E2CC9" w:rsidRPr="008E329A">
              <w:rPr>
                <w:spacing w:val="0"/>
              </w:rPr>
              <w:t xml:space="preserve"> </w:t>
            </w:r>
            <w:r w:rsidR="00455149" w:rsidRPr="008E329A">
              <w:rPr>
                <w:spacing w:val="0"/>
              </w:rPr>
              <w:t>equivalent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percentage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delivered</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delayed</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unperformed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each</w:t>
            </w:r>
            <w:r w:rsidR="006E2CC9" w:rsidRPr="008E329A">
              <w:rPr>
                <w:spacing w:val="0"/>
              </w:rPr>
              <w:t xml:space="preserve"> </w:t>
            </w:r>
            <w:r w:rsidR="00455149" w:rsidRPr="008E329A">
              <w:rPr>
                <w:spacing w:val="0"/>
              </w:rPr>
              <w:t>week</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delay</w:t>
            </w:r>
            <w:r w:rsidR="006E2CC9" w:rsidRPr="008E329A">
              <w:rPr>
                <w:spacing w:val="0"/>
              </w:rPr>
              <w:t xml:space="preserve"> </w:t>
            </w:r>
            <w:r w:rsidR="00455149" w:rsidRPr="008E329A">
              <w:rPr>
                <w:spacing w:val="0"/>
              </w:rPr>
              <w:t>until</w:t>
            </w:r>
            <w:r w:rsidR="006E2CC9" w:rsidRPr="008E329A">
              <w:rPr>
                <w:spacing w:val="0"/>
              </w:rPr>
              <w:t xml:space="preserve"> </w:t>
            </w:r>
            <w:r w:rsidR="00455149" w:rsidRPr="008E329A">
              <w:rPr>
                <w:spacing w:val="0"/>
              </w:rPr>
              <w:t>actual</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up</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maximum</w:t>
            </w:r>
            <w:r w:rsidR="006E2CC9" w:rsidRPr="008E329A">
              <w:rPr>
                <w:spacing w:val="0"/>
              </w:rPr>
              <w:t xml:space="preserve"> </w:t>
            </w:r>
            <w:r w:rsidR="00455149" w:rsidRPr="008E329A">
              <w:rPr>
                <w:spacing w:val="0"/>
              </w:rPr>
              <w:t>deduction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percentage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those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Once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maximum</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reached,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terminate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00B37D39" w:rsidRPr="008E329A">
              <w:rPr>
                <w:spacing w:val="0"/>
              </w:rPr>
              <w:t>35</w:t>
            </w:r>
            <w:r w:rsidR="00455149" w:rsidRPr="008E329A">
              <w:rPr>
                <w:spacing w:val="0"/>
              </w:rPr>
              <w:t>.</w:t>
            </w:r>
          </w:p>
        </w:tc>
      </w:tr>
      <w:tr w:rsidR="00455149" w:rsidRPr="008E329A" w14:paraId="5F83E44F" w14:textId="77777777" w:rsidTr="00C952F3">
        <w:trPr>
          <w:gridBefore w:val="1"/>
          <w:gridAfter w:val="1"/>
          <w:wBefore w:w="18" w:type="dxa"/>
          <w:wAfter w:w="18" w:type="dxa"/>
        </w:trPr>
        <w:tc>
          <w:tcPr>
            <w:tcW w:w="2250" w:type="dxa"/>
          </w:tcPr>
          <w:p w14:paraId="0F4A5AF2" w14:textId="77777777" w:rsidR="00455149" w:rsidRPr="008E329A" w:rsidRDefault="00455149" w:rsidP="005E11E8">
            <w:pPr>
              <w:pStyle w:val="sec7-clausesBefore0ptAfter10pt"/>
              <w:spacing w:before="120" w:after="120"/>
            </w:pPr>
            <w:bookmarkStart w:id="584" w:name="_Toc167083663"/>
            <w:bookmarkStart w:id="585" w:name="_Toc135757062"/>
            <w:r w:rsidRPr="008E329A">
              <w:t>Warranty</w:t>
            </w:r>
            <w:bookmarkEnd w:id="584"/>
            <w:bookmarkEnd w:id="585"/>
            <w:r w:rsidR="006E2CC9" w:rsidRPr="008E329A">
              <w:t xml:space="preserve"> </w:t>
            </w:r>
          </w:p>
        </w:tc>
        <w:tc>
          <w:tcPr>
            <w:tcW w:w="6930" w:type="dxa"/>
          </w:tcPr>
          <w:p w14:paraId="328FB1C8" w14:textId="77777777" w:rsidR="00455149" w:rsidRPr="008E329A" w:rsidRDefault="00614550" w:rsidP="005E11E8">
            <w:pPr>
              <w:pStyle w:val="Sub-ClauseText"/>
              <w:ind w:left="612" w:hanging="612"/>
              <w:rPr>
                <w:spacing w:val="0"/>
              </w:rPr>
            </w:pPr>
            <w:r w:rsidRPr="008E329A">
              <w:rPr>
                <w:spacing w:val="0"/>
              </w:rPr>
              <w:t>28.1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warrants</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are</w:t>
            </w:r>
            <w:r w:rsidR="006E2CC9" w:rsidRPr="008E329A">
              <w:rPr>
                <w:spacing w:val="0"/>
              </w:rPr>
              <w:t xml:space="preserve"> </w:t>
            </w:r>
            <w:r w:rsidR="00455149" w:rsidRPr="008E329A">
              <w:rPr>
                <w:spacing w:val="0"/>
              </w:rPr>
              <w:t>new,</w:t>
            </w:r>
            <w:r w:rsidR="006E2CC9" w:rsidRPr="008E329A">
              <w:rPr>
                <w:spacing w:val="0"/>
              </w:rPr>
              <w:t xml:space="preserve"> </w:t>
            </w:r>
            <w:r w:rsidR="00455149" w:rsidRPr="008E329A">
              <w:rPr>
                <w:spacing w:val="0"/>
              </w:rPr>
              <w:t>unused,</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most</w:t>
            </w:r>
            <w:r w:rsidR="006E2CC9" w:rsidRPr="008E329A">
              <w:rPr>
                <w:spacing w:val="0"/>
              </w:rPr>
              <w:t xml:space="preserve"> </w:t>
            </w:r>
            <w:r w:rsidR="00455149" w:rsidRPr="008E329A">
              <w:rPr>
                <w:spacing w:val="0"/>
              </w:rPr>
              <w:t>recent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current</w:t>
            </w:r>
            <w:r w:rsidR="006E2CC9" w:rsidRPr="008E329A">
              <w:rPr>
                <w:spacing w:val="0"/>
              </w:rPr>
              <w:t xml:space="preserve"> </w:t>
            </w:r>
            <w:r w:rsidR="00455149" w:rsidRPr="008E329A">
              <w:rPr>
                <w:spacing w:val="0"/>
              </w:rPr>
              <w:t>models,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they</w:t>
            </w:r>
            <w:r w:rsidR="006E2CC9" w:rsidRPr="008E329A">
              <w:rPr>
                <w:spacing w:val="0"/>
              </w:rPr>
              <w:t xml:space="preserve"> </w:t>
            </w:r>
            <w:r w:rsidR="00455149" w:rsidRPr="008E329A">
              <w:rPr>
                <w:spacing w:val="0"/>
              </w:rPr>
              <w:t>incorporate</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recent</w:t>
            </w:r>
            <w:r w:rsidR="006E2CC9" w:rsidRPr="008E329A">
              <w:rPr>
                <w:spacing w:val="0"/>
              </w:rPr>
              <w:t xml:space="preserve"> </w:t>
            </w:r>
            <w:r w:rsidR="00455149" w:rsidRPr="008E329A">
              <w:rPr>
                <w:spacing w:val="0"/>
              </w:rPr>
              <w:t>improvements</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design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unless</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4DA42484" w14:textId="77777777" w:rsidR="00455149" w:rsidRPr="008E329A" w:rsidRDefault="00614550" w:rsidP="005E11E8">
            <w:pPr>
              <w:pStyle w:val="Sub-ClauseText"/>
              <w:ind w:left="612" w:hanging="612"/>
              <w:rPr>
                <w:spacing w:val="0"/>
              </w:rPr>
            </w:pPr>
            <w:r w:rsidRPr="008E329A">
              <w:rPr>
                <w:spacing w:val="0"/>
              </w:rPr>
              <w:t>28.2</w:t>
            </w:r>
            <w:r w:rsidRPr="008E329A">
              <w:rPr>
                <w:spacing w:val="0"/>
              </w:rPr>
              <w:tab/>
            </w:r>
            <w:r w:rsidR="00455149" w:rsidRPr="008E329A">
              <w:rPr>
                <w:spacing w:val="0"/>
              </w:rPr>
              <w:t>Subject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22</w:t>
            </w:r>
            <w:r w:rsidR="00455149" w:rsidRPr="008E329A">
              <w:rPr>
                <w:spacing w:val="0"/>
              </w:rPr>
              <w:t>.1(b),</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further</w:t>
            </w:r>
            <w:r w:rsidR="006E2CC9" w:rsidRPr="008E329A">
              <w:rPr>
                <w:spacing w:val="0"/>
              </w:rPr>
              <w:t xml:space="preserve"> </w:t>
            </w:r>
            <w:r w:rsidR="00455149" w:rsidRPr="008E329A">
              <w:rPr>
                <w:spacing w:val="0"/>
              </w:rPr>
              <w:t>warrants</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free</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defects</w:t>
            </w:r>
            <w:r w:rsidR="006E2CC9" w:rsidRPr="008E329A">
              <w:rPr>
                <w:spacing w:val="0"/>
              </w:rPr>
              <w:t xml:space="preserve"> </w:t>
            </w:r>
            <w:r w:rsidR="00455149" w:rsidRPr="008E329A">
              <w:rPr>
                <w:spacing w:val="0"/>
              </w:rPr>
              <w:t>arising</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act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omission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arising</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design,</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workmanship,</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normal</w:t>
            </w:r>
            <w:r w:rsidR="006E2CC9" w:rsidRPr="008E329A">
              <w:rPr>
                <w:spacing w:val="0"/>
              </w:rPr>
              <w:t xml:space="preserve"> </w:t>
            </w:r>
            <w:r w:rsidR="00455149" w:rsidRPr="008E329A">
              <w:rPr>
                <w:spacing w:val="0"/>
              </w:rPr>
              <w:t>use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conditions</w:t>
            </w:r>
            <w:r w:rsidR="006E2CC9" w:rsidRPr="008E329A">
              <w:rPr>
                <w:spacing w:val="0"/>
              </w:rPr>
              <w:t xml:space="preserve"> </w:t>
            </w:r>
            <w:r w:rsidR="00455149" w:rsidRPr="008E329A">
              <w:rPr>
                <w:spacing w:val="0"/>
              </w:rPr>
              <w:t>prevailing</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country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final</w:t>
            </w:r>
            <w:r w:rsidR="006E2CC9" w:rsidRPr="008E329A">
              <w:rPr>
                <w:spacing w:val="0"/>
              </w:rPr>
              <w:t xml:space="preserve"> </w:t>
            </w:r>
            <w:r w:rsidR="00455149" w:rsidRPr="008E329A">
              <w:rPr>
                <w:spacing w:val="0"/>
              </w:rPr>
              <w:t>destination.</w:t>
            </w:r>
          </w:p>
          <w:p w14:paraId="2D19B425" w14:textId="77777777" w:rsidR="00455149" w:rsidRPr="008E329A" w:rsidRDefault="00614550" w:rsidP="005E11E8">
            <w:pPr>
              <w:pStyle w:val="Sub-ClauseText"/>
              <w:ind w:left="612" w:hanging="612"/>
              <w:rPr>
                <w:spacing w:val="0"/>
              </w:rPr>
            </w:pPr>
            <w:r w:rsidRPr="008E329A">
              <w:rPr>
                <w:spacing w:val="0"/>
              </w:rPr>
              <w:t>28.3</w:t>
            </w:r>
            <w:r w:rsidRPr="008E329A">
              <w:rPr>
                <w:spacing w:val="0"/>
              </w:rPr>
              <w:tab/>
            </w:r>
            <w:r w:rsidR="00455149" w:rsidRPr="008E329A">
              <w:rPr>
                <w:spacing w:val="0"/>
              </w:rPr>
              <w:t>Unless</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bCs/>
                <w:spacing w:val="0"/>
              </w:rPr>
              <w:t>SCC,</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warranty</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remain</w:t>
            </w:r>
            <w:r w:rsidR="006E2CC9" w:rsidRPr="008E329A">
              <w:rPr>
                <w:spacing w:val="0"/>
              </w:rPr>
              <w:t xml:space="preserve"> </w:t>
            </w:r>
            <w:r w:rsidR="00455149" w:rsidRPr="008E329A">
              <w:rPr>
                <w:spacing w:val="0"/>
              </w:rPr>
              <w:t>valid</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twelve</w:t>
            </w:r>
            <w:r w:rsidR="006E2CC9" w:rsidRPr="008E329A">
              <w:rPr>
                <w:spacing w:val="0"/>
              </w:rPr>
              <w:t xml:space="preserve"> </w:t>
            </w:r>
            <w:r w:rsidR="00455149" w:rsidRPr="008E329A">
              <w:rPr>
                <w:spacing w:val="0"/>
              </w:rPr>
              <w:t>(12)</w:t>
            </w:r>
            <w:r w:rsidR="006E2CC9" w:rsidRPr="008E329A">
              <w:rPr>
                <w:spacing w:val="0"/>
              </w:rPr>
              <w:t xml:space="preserve"> </w:t>
            </w:r>
            <w:r w:rsidR="00455149" w:rsidRPr="008E329A">
              <w:rPr>
                <w:spacing w:val="0"/>
              </w:rPr>
              <w:t>months</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portion</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case</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have</w:t>
            </w:r>
            <w:r w:rsidR="006E2CC9" w:rsidRPr="008E329A">
              <w:rPr>
                <w:spacing w:val="0"/>
              </w:rPr>
              <w:t xml:space="preserve"> </w:t>
            </w:r>
            <w:r w:rsidR="00455149" w:rsidRPr="008E329A">
              <w:rPr>
                <w:spacing w:val="0"/>
              </w:rPr>
              <w:t>been</w:t>
            </w:r>
            <w:r w:rsidR="006E2CC9" w:rsidRPr="008E329A">
              <w:rPr>
                <w:spacing w:val="0"/>
              </w:rPr>
              <w:t xml:space="preserve"> </w:t>
            </w:r>
            <w:r w:rsidR="00455149" w:rsidRPr="008E329A">
              <w:rPr>
                <w:spacing w:val="0"/>
              </w:rPr>
              <w:t>delivered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accepted</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final</w:t>
            </w:r>
            <w:r w:rsidR="006E2CC9" w:rsidRPr="008E329A">
              <w:rPr>
                <w:spacing w:val="0"/>
              </w:rPr>
              <w:t xml:space="preserve"> </w:t>
            </w:r>
            <w:r w:rsidR="00455149" w:rsidRPr="008E329A">
              <w:rPr>
                <w:spacing w:val="0"/>
              </w:rPr>
              <w:t>destination</w:t>
            </w:r>
            <w:r w:rsidR="006E2CC9" w:rsidRPr="008E329A">
              <w:rPr>
                <w:spacing w:val="0"/>
              </w:rPr>
              <w:t xml:space="preserve"> </w:t>
            </w:r>
            <w:r w:rsidR="00455149" w:rsidRPr="008E329A">
              <w:rPr>
                <w:b/>
                <w:spacing w:val="0"/>
              </w:rPr>
              <w:t>indicated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eighteen</w:t>
            </w:r>
            <w:r w:rsidR="006E2CC9" w:rsidRPr="008E329A">
              <w:rPr>
                <w:spacing w:val="0"/>
              </w:rPr>
              <w:t xml:space="preserve"> </w:t>
            </w:r>
            <w:r w:rsidR="00455149" w:rsidRPr="008E329A">
              <w:rPr>
                <w:spacing w:val="0"/>
              </w:rPr>
              <w:t>(18)</w:t>
            </w:r>
            <w:r w:rsidR="006E2CC9" w:rsidRPr="008E329A">
              <w:rPr>
                <w:spacing w:val="0"/>
              </w:rPr>
              <w:t xml:space="preserve"> </w:t>
            </w:r>
            <w:r w:rsidR="00455149" w:rsidRPr="008E329A">
              <w:rPr>
                <w:spacing w:val="0"/>
              </w:rPr>
              <w:t>months</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shipment</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port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place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loading</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country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origin,</w:t>
            </w:r>
            <w:r w:rsidR="006E2CC9" w:rsidRPr="008E329A">
              <w:rPr>
                <w:spacing w:val="0"/>
              </w:rPr>
              <w:t xml:space="preserve"> </w:t>
            </w:r>
            <w:r w:rsidR="00455149" w:rsidRPr="008E329A">
              <w:rPr>
                <w:spacing w:val="0"/>
              </w:rPr>
              <w:t>whichever</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spacing w:val="0"/>
              </w:rPr>
              <w:t>concludes</w:t>
            </w:r>
            <w:r w:rsidR="006E2CC9" w:rsidRPr="008E329A">
              <w:rPr>
                <w:spacing w:val="0"/>
              </w:rPr>
              <w:t xml:space="preserve"> </w:t>
            </w:r>
            <w:r w:rsidR="00455149" w:rsidRPr="008E329A">
              <w:rPr>
                <w:spacing w:val="0"/>
              </w:rPr>
              <w:t>earlier.</w:t>
            </w:r>
          </w:p>
          <w:p w14:paraId="4E20C143" w14:textId="77777777" w:rsidR="00455149" w:rsidRPr="008E329A" w:rsidRDefault="00614550" w:rsidP="005E11E8">
            <w:pPr>
              <w:pStyle w:val="Sub-ClauseText"/>
              <w:ind w:left="612" w:hanging="612"/>
              <w:rPr>
                <w:spacing w:val="0"/>
              </w:rPr>
            </w:pPr>
            <w:r w:rsidRPr="008E329A">
              <w:rPr>
                <w:spacing w:val="0"/>
              </w:rPr>
              <w:t>28.4</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give</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stating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nature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defects</w:t>
            </w:r>
            <w:r w:rsidR="006E2CC9" w:rsidRPr="008E329A">
              <w:rPr>
                <w:spacing w:val="0"/>
              </w:rPr>
              <w:t xml:space="preserve"> </w:t>
            </w:r>
            <w:r w:rsidR="00455149" w:rsidRPr="008E329A">
              <w:rPr>
                <w:spacing w:val="0"/>
              </w:rPr>
              <w:t>together</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available</w:t>
            </w:r>
            <w:r w:rsidR="006E2CC9" w:rsidRPr="008E329A">
              <w:rPr>
                <w:spacing w:val="0"/>
              </w:rPr>
              <w:t xml:space="preserve"> </w:t>
            </w:r>
            <w:r w:rsidR="00455149" w:rsidRPr="008E329A">
              <w:rPr>
                <w:spacing w:val="0"/>
              </w:rPr>
              <w:t>evidence</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promptly</w:t>
            </w:r>
            <w:r w:rsidR="006E2CC9" w:rsidRPr="008E329A">
              <w:rPr>
                <w:spacing w:val="0"/>
              </w:rPr>
              <w:t xml:space="preserve"> </w:t>
            </w:r>
            <w:r w:rsidR="00455149" w:rsidRPr="008E329A">
              <w:rPr>
                <w:spacing w:val="0"/>
              </w:rPr>
              <w:t>following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discovery</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afford</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opportunity</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inspect</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defects.</w:t>
            </w:r>
          </w:p>
          <w:p w14:paraId="59A30EAA" w14:textId="77777777" w:rsidR="00455149" w:rsidRPr="008E329A" w:rsidRDefault="00614550" w:rsidP="005E11E8">
            <w:pPr>
              <w:pStyle w:val="Sub-ClauseText"/>
              <w:ind w:left="612" w:hanging="612"/>
              <w:rPr>
                <w:spacing w:val="0"/>
              </w:rPr>
            </w:pPr>
            <w:r w:rsidRPr="008E329A">
              <w:rPr>
                <w:spacing w:val="0"/>
              </w:rPr>
              <w:lastRenderedPageBreak/>
              <w:t>28.5</w:t>
            </w:r>
            <w:r w:rsidRPr="008E329A">
              <w:rPr>
                <w:spacing w:val="0"/>
              </w:rPr>
              <w:tab/>
            </w:r>
            <w:r w:rsidR="00455149" w:rsidRPr="008E329A">
              <w:rPr>
                <w:spacing w:val="0"/>
              </w:rPr>
              <w:t>Upon</w:t>
            </w:r>
            <w:r w:rsidR="006E2CC9" w:rsidRPr="008E329A">
              <w:rPr>
                <w:spacing w:val="0"/>
              </w:rPr>
              <w:t xml:space="preserve"> </w:t>
            </w:r>
            <w:r w:rsidR="00455149" w:rsidRPr="008E329A">
              <w:rPr>
                <w:spacing w:val="0"/>
              </w:rPr>
              <w:t>receipt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expeditiously</w:t>
            </w:r>
            <w:r w:rsidR="006E2CC9" w:rsidRPr="008E329A">
              <w:rPr>
                <w:spacing w:val="0"/>
              </w:rPr>
              <w:t xml:space="preserve"> </w:t>
            </w:r>
            <w:r w:rsidR="00455149" w:rsidRPr="008E329A">
              <w:rPr>
                <w:spacing w:val="0"/>
              </w:rPr>
              <w:t>repair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replace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defective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parts</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no</w:t>
            </w:r>
            <w:r w:rsidR="006E2CC9" w:rsidRPr="008E329A">
              <w:rPr>
                <w:spacing w:val="0"/>
              </w:rPr>
              <w:t xml:space="preserve"> </w:t>
            </w:r>
            <w:r w:rsidR="00455149" w:rsidRPr="008E329A">
              <w:rPr>
                <w:spacing w:val="0"/>
              </w:rPr>
              <w:t>cost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p w14:paraId="5F767C1A" w14:textId="77777777" w:rsidR="00455149" w:rsidRPr="008E329A" w:rsidRDefault="00614550" w:rsidP="005E11E8">
            <w:pPr>
              <w:pStyle w:val="Sub-ClauseText"/>
              <w:ind w:left="612" w:hanging="612"/>
              <w:rPr>
                <w:spacing w:val="0"/>
              </w:rPr>
            </w:pPr>
            <w:r w:rsidRPr="008E329A">
              <w:rPr>
                <w:spacing w:val="0"/>
              </w:rPr>
              <w:t>28.6</w:t>
            </w:r>
            <w:r w:rsidRPr="008E329A">
              <w:rPr>
                <w:spacing w:val="0"/>
              </w:rPr>
              <w:tab/>
            </w:r>
            <w:r w:rsidR="00455149" w:rsidRPr="008E329A">
              <w:rPr>
                <w:spacing w:val="0"/>
              </w:rPr>
              <w:t>If</w:t>
            </w:r>
            <w:r w:rsidR="006E2CC9" w:rsidRPr="008E329A">
              <w:rPr>
                <w:spacing w:val="0"/>
              </w:rPr>
              <w:t xml:space="preserve"> </w:t>
            </w:r>
            <w:r w:rsidR="00455149" w:rsidRPr="008E329A">
              <w:rPr>
                <w:spacing w:val="0"/>
              </w:rPr>
              <w:t>having</w:t>
            </w:r>
            <w:r w:rsidR="006E2CC9" w:rsidRPr="008E329A">
              <w:rPr>
                <w:spacing w:val="0"/>
              </w:rPr>
              <w:t xml:space="preserve"> </w:t>
            </w:r>
            <w:r w:rsidR="00455149" w:rsidRPr="008E329A">
              <w:rPr>
                <w:spacing w:val="0"/>
              </w:rPr>
              <w:t>been</w:t>
            </w:r>
            <w:r w:rsidR="006E2CC9" w:rsidRPr="008E329A">
              <w:rPr>
                <w:spacing w:val="0"/>
              </w:rPr>
              <w:t xml:space="preserve"> </w:t>
            </w:r>
            <w:r w:rsidR="00455149" w:rsidRPr="008E329A">
              <w:rPr>
                <w:spacing w:val="0"/>
              </w:rPr>
              <w:t>notified,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fails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remedy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defect</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b/>
                <w:spacing w:val="0"/>
              </w:rPr>
              <w:t>specified</w:t>
            </w:r>
            <w:r w:rsidR="006E2CC9" w:rsidRPr="008E329A">
              <w:rPr>
                <w:b/>
                <w:spacing w:val="0"/>
              </w:rPr>
              <w:t xml:space="preserve"> </w:t>
            </w:r>
            <w:r w:rsidR="00455149" w:rsidRPr="008E329A">
              <w:rPr>
                <w:b/>
                <w:spacing w:val="0"/>
              </w:rPr>
              <w:t>in</w:t>
            </w:r>
            <w:r w:rsidR="006E2CC9" w:rsidRPr="008E329A">
              <w:rPr>
                <w:b/>
                <w:spacing w:val="0"/>
              </w:rPr>
              <w:t xml:space="preserve"> </w:t>
            </w:r>
            <w:r w:rsidR="00455149" w:rsidRPr="008E329A">
              <w:rPr>
                <w:b/>
                <w:spacing w:val="0"/>
              </w:rPr>
              <w:t>the</w:t>
            </w:r>
            <w:r w:rsidR="006E2CC9" w:rsidRPr="008E329A">
              <w:rPr>
                <w:spacing w:val="0"/>
              </w:rPr>
              <w:t xml:space="preserve"> </w:t>
            </w:r>
            <w:r w:rsidR="00455149" w:rsidRPr="008E329A">
              <w:rPr>
                <w:b/>
                <w:spacing w:val="0"/>
              </w:rPr>
              <w:t>SCC</w:t>
            </w:r>
            <w:r w:rsidR="00455149" w:rsidRPr="008E329A">
              <w:rPr>
                <w:b/>
                <w:bCs/>
                <w:spacing w:val="0"/>
              </w:rPr>
              <w: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proceed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take</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period</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remedial</w:t>
            </w:r>
            <w:r w:rsidR="006E2CC9" w:rsidRPr="008E329A">
              <w:rPr>
                <w:spacing w:val="0"/>
              </w:rPr>
              <w:t xml:space="preserve"> </w:t>
            </w:r>
            <w:r w:rsidR="00455149" w:rsidRPr="008E329A">
              <w:rPr>
                <w:spacing w:val="0"/>
              </w:rPr>
              <w:t>action</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necessary,</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risk</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without</w:t>
            </w:r>
            <w:r w:rsidR="006E2CC9" w:rsidRPr="008E329A">
              <w:rPr>
                <w:spacing w:val="0"/>
              </w:rPr>
              <w:t xml:space="preserve"> </w:t>
            </w:r>
            <w:r w:rsidR="00455149" w:rsidRPr="008E329A">
              <w:rPr>
                <w:spacing w:val="0"/>
              </w:rPr>
              <w:t>prejudice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rights</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have</w:t>
            </w:r>
            <w:r w:rsidR="006E2CC9" w:rsidRPr="008E329A">
              <w:rPr>
                <w:spacing w:val="0"/>
              </w:rPr>
              <w:t xml:space="preserve"> </w:t>
            </w:r>
            <w:r w:rsidR="00455149" w:rsidRPr="008E329A">
              <w:rPr>
                <w:spacing w:val="0"/>
              </w:rPr>
              <w:t>against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tc>
      </w:tr>
      <w:tr w:rsidR="00455149" w:rsidRPr="008E329A" w14:paraId="61AAC3A1" w14:textId="77777777" w:rsidTr="00C952F3">
        <w:trPr>
          <w:gridBefore w:val="1"/>
          <w:gridAfter w:val="1"/>
          <w:wBefore w:w="18" w:type="dxa"/>
          <w:wAfter w:w="18" w:type="dxa"/>
        </w:trPr>
        <w:tc>
          <w:tcPr>
            <w:tcW w:w="2250" w:type="dxa"/>
          </w:tcPr>
          <w:p w14:paraId="61DA95FF" w14:textId="77777777" w:rsidR="00455149" w:rsidRPr="008E329A" w:rsidRDefault="00455149" w:rsidP="005E11E8">
            <w:pPr>
              <w:pStyle w:val="sec7-clausesBefore0ptAfter10pt"/>
              <w:spacing w:before="120" w:after="120"/>
            </w:pPr>
            <w:bookmarkStart w:id="586" w:name="_Toc167083664"/>
            <w:bookmarkStart w:id="587" w:name="_Toc135757063"/>
            <w:r w:rsidRPr="008E329A">
              <w:lastRenderedPageBreak/>
              <w:t>Patent</w:t>
            </w:r>
            <w:r w:rsidR="006E2CC9" w:rsidRPr="008E329A">
              <w:t xml:space="preserve"> </w:t>
            </w:r>
            <w:r w:rsidRPr="008E329A">
              <w:t>Indemnity</w:t>
            </w:r>
            <w:bookmarkEnd w:id="586"/>
            <w:bookmarkEnd w:id="587"/>
          </w:p>
        </w:tc>
        <w:tc>
          <w:tcPr>
            <w:tcW w:w="6930" w:type="dxa"/>
          </w:tcPr>
          <w:p w14:paraId="19B935AD" w14:textId="77777777" w:rsidR="00455149" w:rsidRPr="008E329A" w:rsidRDefault="00614550" w:rsidP="005E11E8">
            <w:pPr>
              <w:pStyle w:val="Sub-ClauseText"/>
              <w:ind w:left="612" w:hanging="612"/>
              <w:rPr>
                <w:spacing w:val="0"/>
              </w:rPr>
            </w:pPr>
            <w:r w:rsidRPr="008E329A">
              <w:rPr>
                <w:spacing w:val="0"/>
              </w:rPr>
              <w:t>29.1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subject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Purchaser’s</w:t>
            </w:r>
            <w:r w:rsidR="006E2CC9" w:rsidRPr="008E329A">
              <w:rPr>
                <w:spacing w:val="0"/>
              </w:rPr>
              <w:t xml:space="preserve"> </w:t>
            </w:r>
            <w:r w:rsidR="00455149" w:rsidRPr="008E329A">
              <w:rPr>
                <w:spacing w:val="0"/>
              </w:rPr>
              <w:t>compliance</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29</w:t>
            </w:r>
            <w:r w:rsidR="00455149" w:rsidRPr="008E329A">
              <w:rPr>
                <w:spacing w:val="0"/>
              </w:rPr>
              <w:t>.2,</w:t>
            </w:r>
            <w:r w:rsidR="006E2CC9" w:rsidRPr="008E329A">
              <w:rPr>
                <w:spacing w:val="0"/>
              </w:rPr>
              <w:t xml:space="preserve"> </w:t>
            </w:r>
            <w:r w:rsidR="00455149" w:rsidRPr="008E329A">
              <w:rPr>
                <w:spacing w:val="0"/>
              </w:rPr>
              <w:t>indemnify</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hold</w:t>
            </w:r>
            <w:r w:rsidR="006E2CC9" w:rsidRPr="008E329A">
              <w:rPr>
                <w:spacing w:val="0"/>
              </w:rPr>
              <w:t xml:space="preserve"> </w:t>
            </w:r>
            <w:r w:rsidR="00455149" w:rsidRPr="008E329A">
              <w:rPr>
                <w:spacing w:val="0"/>
              </w:rPr>
              <w:t>harmless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employees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officers</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against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suits,</w:t>
            </w:r>
            <w:r w:rsidR="006E2CC9" w:rsidRPr="008E329A">
              <w:rPr>
                <w:spacing w:val="0"/>
              </w:rPr>
              <w:t xml:space="preserve"> </w:t>
            </w:r>
            <w:r w:rsidR="00455149" w:rsidRPr="008E329A">
              <w:rPr>
                <w:spacing w:val="0"/>
              </w:rPr>
              <w:t>actions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administrative</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claims,</w:t>
            </w:r>
            <w:r w:rsidR="006E2CC9" w:rsidRPr="008E329A">
              <w:rPr>
                <w:spacing w:val="0"/>
              </w:rPr>
              <w:t xml:space="preserve"> </w:t>
            </w:r>
            <w:r w:rsidR="00455149" w:rsidRPr="008E329A">
              <w:rPr>
                <w:spacing w:val="0"/>
              </w:rPr>
              <w:t>demands,</w:t>
            </w:r>
            <w:r w:rsidR="006E2CC9" w:rsidRPr="008E329A">
              <w:rPr>
                <w:spacing w:val="0"/>
              </w:rPr>
              <w:t xml:space="preserve"> </w:t>
            </w:r>
            <w:r w:rsidR="00455149" w:rsidRPr="008E329A">
              <w:rPr>
                <w:spacing w:val="0"/>
              </w:rPr>
              <w:t>losses,</w:t>
            </w:r>
            <w:r w:rsidR="006E2CC9" w:rsidRPr="008E329A">
              <w:rPr>
                <w:spacing w:val="0"/>
              </w:rPr>
              <w:t xml:space="preserve"> </w:t>
            </w:r>
            <w:r w:rsidR="00455149" w:rsidRPr="008E329A">
              <w:rPr>
                <w:spacing w:val="0"/>
              </w:rPr>
              <w:t>damages,</w:t>
            </w:r>
            <w:r w:rsidR="006E2CC9" w:rsidRPr="008E329A">
              <w:rPr>
                <w:spacing w:val="0"/>
              </w:rPr>
              <w:t xml:space="preserve"> </w:t>
            </w:r>
            <w:r w:rsidR="00455149" w:rsidRPr="008E329A">
              <w:rPr>
                <w:spacing w:val="0"/>
              </w:rPr>
              <w:t>costs,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nature,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attorney’s</w:t>
            </w:r>
            <w:r w:rsidR="006E2CC9" w:rsidRPr="008E329A">
              <w:rPr>
                <w:spacing w:val="0"/>
              </w:rPr>
              <w:t xml:space="preserve"> </w:t>
            </w:r>
            <w:r w:rsidR="00455149" w:rsidRPr="008E329A">
              <w:rPr>
                <w:spacing w:val="0"/>
              </w:rPr>
              <w:t>fees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suffer</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result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infringement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alleged</w:t>
            </w:r>
            <w:r w:rsidR="006E2CC9" w:rsidRPr="008E329A">
              <w:rPr>
                <w:spacing w:val="0"/>
              </w:rPr>
              <w:t xml:space="preserve"> </w:t>
            </w:r>
            <w:r w:rsidR="00455149" w:rsidRPr="008E329A">
              <w:rPr>
                <w:spacing w:val="0"/>
              </w:rPr>
              <w:t>infringement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patent,</w:t>
            </w:r>
            <w:r w:rsidR="006E2CC9" w:rsidRPr="008E329A">
              <w:rPr>
                <w:spacing w:val="0"/>
              </w:rPr>
              <w:t xml:space="preserve"> </w:t>
            </w:r>
            <w:r w:rsidR="00455149" w:rsidRPr="008E329A">
              <w:rPr>
                <w:spacing w:val="0"/>
              </w:rPr>
              <w:t>utility</w:t>
            </w:r>
            <w:r w:rsidR="006E2CC9" w:rsidRPr="008E329A">
              <w:rPr>
                <w:spacing w:val="0"/>
              </w:rPr>
              <w:t xml:space="preserve"> </w:t>
            </w:r>
            <w:r w:rsidR="00455149" w:rsidRPr="008E329A">
              <w:rPr>
                <w:spacing w:val="0"/>
              </w:rPr>
              <w:t>model,</w:t>
            </w:r>
            <w:r w:rsidR="006E2CC9" w:rsidRPr="008E329A">
              <w:rPr>
                <w:spacing w:val="0"/>
              </w:rPr>
              <w:t xml:space="preserve"> </w:t>
            </w:r>
            <w:r w:rsidR="00455149" w:rsidRPr="008E329A">
              <w:rPr>
                <w:spacing w:val="0"/>
              </w:rPr>
              <w:t>registered</w:t>
            </w:r>
            <w:r w:rsidR="006E2CC9" w:rsidRPr="008E329A">
              <w:rPr>
                <w:spacing w:val="0"/>
              </w:rPr>
              <w:t xml:space="preserve"> </w:t>
            </w:r>
            <w:r w:rsidR="00455149" w:rsidRPr="008E329A">
              <w:rPr>
                <w:spacing w:val="0"/>
              </w:rPr>
              <w:t>design,</w:t>
            </w:r>
            <w:r w:rsidR="006E2CC9" w:rsidRPr="008E329A">
              <w:rPr>
                <w:spacing w:val="0"/>
              </w:rPr>
              <w:t xml:space="preserve"> </w:t>
            </w:r>
            <w:r w:rsidR="00455149" w:rsidRPr="008E329A">
              <w:rPr>
                <w:spacing w:val="0"/>
              </w:rPr>
              <w:t>trademark,</w:t>
            </w:r>
            <w:r w:rsidR="006E2CC9" w:rsidRPr="008E329A">
              <w:rPr>
                <w:spacing w:val="0"/>
              </w:rPr>
              <w:t xml:space="preserve"> </w:t>
            </w:r>
            <w:r w:rsidR="00455149" w:rsidRPr="008E329A">
              <w:rPr>
                <w:spacing w:val="0"/>
              </w:rPr>
              <w:t>copyright,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intellectual</w:t>
            </w:r>
            <w:r w:rsidR="006E2CC9" w:rsidRPr="008E329A">
              <w:rPr>
                <w:spacing w:val="0"/>
              </w:rPr>
              <w:t xml:space="preserve"> </w:t>
            </w:r>
            <w:r w:rsidR="00455149" w:rsidRPr="008E329A">
              <w:rPr>
                <w:spacing w:val="0"/>
              </w:rPr>
              <w:t>property</w:t>
            </w:r>
            <w:r w:rsidR="006E2CC9" w:rsidRPr="008E329A">
              <w:rPr>
                <w:spacing w:val="0"/>
              </w:rPr>
              <w:t xml:space="preserve"> </w:t>
            </w:r>
            <w:r w:rsidR="00455149" w:rsidRPr="008E329A">
              <w:rPr>
                <w:spacing w:val="0"/>
              </w:rPr>
              <w:t>right</w:t>
            </w:r>
            <w:r w:rsidR="006E2CC9" w:rsidRPr="008E329A">
              <w:rPr>
                <w:spacing w:val="0"/>
              </w:rPr>
              <w:t xml:space="preserve"> </w:t>
            </w:r>
            <w:r w:rsidR="00455149" w:rsidRPr="008E329A">
              <w:rPr>
                <w:spacing w:val="0"/>
              </w:rPr>
              <w:t>registered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spacing w:val="0"/>
              </w:rPr>
              <w:t>existing</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reason</w:t>
            </w:r>
            <w:r w:rsidR="006E2CC9" w:rsidRPr="008E329A">
              <w:rPr>
                <w:spacing w:val="0"/>
              </w:rPr>
              <w:t xml:space="preserve"> </w:t>
            </w:r>
            <w:r w:rsidR="00455149" w:rsidRPr="008E329A">
              <w:rPr>
                <w:spacing w:val="0"/>
              </w:rPr>
              <w:t>of:</w:t>
            </w:r>
            <w:r w:rsidR="006E2CC9" w:rsidRPr="008E329A">
              <w:rPr>
                <w:spacing w:val="0"/>
              </w:rPr>
              <w:t xml:space="preserve"> </w:t>
            </w:r>
          </w:p>
          <w:p w14:paraId="714CDFBF" w14:textId="77777777" w:rsidR="00455149" w:rsidRPr="008E329A" w:rsidRDefault="00455149" w:rsidP="005E11E8">
            <w:pPr>
              <w:pStyle w:val="Heading3"/>
              <w:numPr>
                <w:ilvl w:val="2"/>
                <w:numId w:val="49"/>
              </w:numPr>
              <w:spacing w:before="120" w:after="120"/>
            </w:pPr>
            <w:r w:rsidRPr="008E329A">
              <w:t>the</w:t>
            </w:r>
            <w:r w:rsidR="006E2CC9" w:rsidRPr="008E329A">
              <w:t xml:space="preserve"> </w:t>
            </w:r>
            <w:r w:rsidRPr="008E329A">
              <w:t>installation</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or</w:t>
            </w:r>
            <w:r w:rsidR="006E2CC9" w:rsidRPr="008E329A">
              <w:t xml:space="preserve"> </w:t>
            </w:r>
            <w:r w:rsidRPr="008E329A">
              <w:t>the</w:t>
            </w:r>
            <w:r w:rsidR="006E2CC9" w:rsidRPr="008E329A">
              <w:t xml:space="preserve"> </w:t>
            </w:r>
            <w:r w:rsidRPr="008E329A">
              <w:t>use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in</w:t>
            </w:r>
            <w:r w:rsidR="006E2CC9" w:rsidRPr="008E329A">
              <w:t xml:space="preserve"> </w:t>
            </w:r>
            <w:r w:rsidRPr="008E329A">
              <w:t>the</w:t>
            </w:r>
            <w:r w:rsidR="006E2CC9" w:rsidRPr="008E329A">
              <w:t xml:space="preserve"> </w:t>
            </w:r>
            <w:r w:rsidRPr="008E329A">
              <w:t>country</w:t>
            </w:r>
            <w:r w:rsidR="006E2CC9" w:rsidRPr="008E329A">
              <w:t xml:space="preserve"> </w:t>
            </w:r>
            <w:r w:rsidRPr="008E329A">
              <w:t>where</w:t>
            </w:r>
            <w:r w:rsidR="006E2CC9" w:rsidRPr="008E329A">
              <w:t xml:space="preserve"> </w:t>
            </w:r>
            <w:r w:rsidRPr="008E329A">
              <w:t>the</w:t>
            </w:r>
            <w:r w:rsidR="006E2CC9" w:rsidRPr="008E329A">
              <w:t xml:space="preserve"> </w:t>
            </w:r>
            <w:r w:rsidRPr="008E329A">
              <w:t>Site</w:t>
            </w:r>
            <w:r w:rsidR="006E2CC9" w:rsidRPr="008E329A">
              <w:t xml:space="preserve"> </w:t>
            </w:r>
            <w:r w:rsidRPr="008E329A">
              <w:t>is</w:t>
            </w:r>
            <w:r w:rsidR="006E2CC9" w:rsidRPr="008E329A">
              <w:t xml:space="preserve"> </w:t>
            </w:r>
            <w:r w:rsidRPr="008E329A">
              <w:t>located;</w:t>
            </w:r>
            <w:r w:rsidR="006E2CC9" w:rsidRPr="008E329A">
              <w:t xml:space="preserve"> </w:t>
            </w:r>
            <w:r w:rsidRPr="008E329A">
              <w:t>and</w:t>
            </w:r>
            <w:r w:rsidR="006E2CC9" w:rsidRPr="008E329A">
              <w:t xml:space="preserve"> </w:t>
            </w:r>
          </w:p>
          <w:p w14:paraId="2D30A18B" w14:textId="77777777" w:rsidR="00455149" w:rsidRPr="008E329A" w:rsidRDefault="00455149" w:rsidP="005E11E8">
            <w:pPr>
              <w:pStyle w:val="Heading3"/>
              <w:numPr>
                <w:ilvl w:val="2"/>
                <w:numId w:val="49"/>
              </w:numPr>
              <w:spacing w:before="120" w:after="120"/>
            </w:pPr>
            <w:r w:rsidRPr="008E329A">
              <w:t>the</w:t>
            </w:r>
            <w:r w:rsidR="006E2CC9" w:rsidRPr="008E329A">
              <w:t xml:space="preserve"> </w:t>
            </w:r>
            <w:r w:rsidRPr="008E329A">
              <w:t>sale</w:t>
            </w:r>
            <w:r w:rsidR="006E2CC9" w:rsidRPr="008E329A">
              <w:t xml:space="preserve"> </w:t>
            </w:r>
            <w:r w:rsidRPr="008E329A">
              <w:t>in</w:t>
            </w:r>
            <w:r w:rsidR="006E2CC9" w:rsidRPr="008E329A">
              <w:t xml:space="preserve"> </w:t>
            </w:r>
            <w:r w:rsidRPr="008E329A">
              <w:t>any</w:t>
            </w:r>
            <w:r w:rsidR="006E2CC9" w:rsidRPr="008E329A">
              <w:t xml:space="preserve"> </w:t>
            </w:r>
            <w:r w:rsidRPr="008E329A">
              <w:t>country</w:t>
            </w:r>
            <w:r w:rsidR="006E2CC9" w:rsidRPr="008E329A">
              <w:t xml:space="preserve"> </w:t>
            </w:r>
            <w:r w:rsidRPr="008E329A">
              <w:t>of</w:t>
            </w:r>
            <w:r w:rsidR="006E2CC9" w:rsidRPr="008E329A">
              <w:t xml:space="preserve"> </w:t>
            </w:r>
            <w:r w:rsidRPr="008E329A">
              <w:t>the</w:t>
            </w:r>
            <w:r w:rsidR="006E2CC9" w:rsidRPr="008E329A">
              <w:t xml:space="preserve"> </w:t>
            </w:r>
            <w:r w:rsidRPr="008E329A">
              <w:t>products</w:t>
            </w:r>
            <w:r w:rsidR="006E2CC9" w:rsidRPr="008E329A">
              <w:t xml:space="preserve"> </w:t>
            </w:r>
            <w:r w:rsidRPr="008E329A">
              <w:t>produced</w:t>
            </w:r>
            <w:r w:rsidR="006E2CC9" w:rsidRPr="008E329A">
              <w:t xml:space="preserve"> </w:t>
            </w:r>
            <w:r w:rsidRPr="008E329A">
              <w:t>by</w:t>
            </w:r>
            <w:r w:rsidR="006E2CC9" w:rsidRPr="008E329A">
              <w:t xml:space="preserve"> </w:t>
            </w:r>
            <w:r w:rsidRPr="008E329A">
              <w:t>the</w:t>
            </w:r>
            <w:r w:rsidR="006E2CC9" w:rsidRPr="008E329A">
              <w:t xml:space="preserve"> </w:t>
            </w:r>
            <w:r w:rsidRPr="008E329A">
              <w:t>Goods.</w:t>
            </w:r>
            <w:r w:rsidR="006E2CC9" w:rsidRPr="008E329A">
              <w:t xml:space="preserve"> </w:t>
            </w:r>
          </w:p>
          <w:p w14:paraId="3DB20E6A" w14:textId="77777777" w:rsidR="00455149" w:rsidRPr="008E329A" w:rsidRDefault="00455149" w:rsidP="005E11E8">
            <w:pPr>
              <w:pStyle w:val="Heading3"/>
              <w:spacing w:before="120" w:after="120"/>
              <w:ind w:left="605"/>
            </w:pPr>
            <w:r w:rsidRPr="008E329A">
              <w:t>Such</w:t>
            </w:r>
            <w:r w:rsidR="006E2CC9" w:rsidRPr="008E329A">
              <w:t xml:space="preserve"> </w:t>
            </w:r>
            <w:r w:rsidRPr="008E329A">
              <w:t>indemnity</w:t>
            </w:r>
            <w:r w:rsidR="006E2CC9" w:rsidRPr="008E329A">
              <w:t xml:space="preserve"> </w:t>
            </w:r>
            <w:r w:rsidRPr="008E329A">
              <w:t>shall</w:t>
            </w:r>
            <w:r w:rsidR="006E2CC9" w:rsidRPr="008E329A">
              <w:t xml:space="preserve"> </w:t>
            </w:r>
            <w:r w:rsidRPr="008E329A">
              <w:t>not</w:t>
            </w:r>
            <w:r w:rsidR="006E2CC9" w:rsidRPr="008E329A">
              <w:t xml:space="preserve"> </w:t>
            </w:r>
            <w:r w:rsidRPr="008E329A">
              <w:t>cover</w:t>
            </w:r>
            <w:r w:rsidR="006E2CC9" w:rsidRPr="008E329A">
              <w:t xml:space="preserve"> </w:t>
            </w:r>
            <w:r w:rsidRPr="008E329A">
              <w:t>any</w:t>
            </w:r>
            <w:r w:rsidR="006E2CC9" w:rsidRPr="008E329A">
              <w:t xml:space="preserve"> </w:t>
            </w:r>
            <w:r w:rsidRPr="008E329A">
              <w:t>use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or</w:t>
            </w:r>
            <w:r w:rsidR="006E2CC9" w:rsidRPr="008E329A">
              <w:t xml:space="preserve"> </w:t>
            </w:r>
            <w:r w:rsidRPr="008E329A">
              <w:t>any</w:t>
            </w:r>
            <w:r w:rsidR="006E2CC9" w:rsidRPr="008E329A">
              <w:t xml:space="preserve"> </w:t>
            </w:r>
            <w:r w:rsidRPr="008E329A">
              <w:t>part</w:t>
            </w:r>
            <w:r w:rsidR="006E2CC9" w:rsidRPr="008E329A">
              <w:t xml:space="preserve"> </w:t>
            </w:r>
            <w:r w:rsidRPr="008E329A">
              <w:t>thereof</w:t>
            </w:r>
            <w:r w:rsidR="006E2CC9" w:rsidRPr="008E329A">
              <w:t xml:space="preserve"> </w:t>
            </w:r>
            <w:r w:rsidRPr="008E329A">
              <w:t>other</w:t>
            </w:r>
            <w:r w:rsidR="006E2CC9" w:rsidRPr="008E329A">
              <w:t xml:space="preserve"> </w:t>
            </w:r>
            <w:r w:rsidRPr="008E329A">
              <w:t>than</w:t>
            </w:r>
            <w:r w:rsidR="006E2CC9" w:rsidRPr="008E329A">
              <w:t xml:space="preserve"> </w:t>
            </w:r>
            <w:r w:rsidRPr="008E329A">
              <w:t>for</w:t>
            </w:r>
            <w:r w:rsidR="006E2CC9" w:rsidRPr="008E329A">
              <w:t xml:space="preserve"> </w:t>
            </w:r>
            <w:r w:rsidRPr="008E329A">
              <w:t>the</w:t>
            </w:r>
            <w:r w:rsidR="006E2CC9" w:rsidRPr="008E329A">
              <w:t xml:space="preserve"> </w:t>
            </w:r>
            <w:r w:rsidRPr="008E329A">
              <w:t>purpose</w:t>
            </w:r>
            <w:r w:rsidR="006E2CC9" w:rsidRPr="008E329A">
              <w:t xml:space="preserve"> </w:t>
            </w:r>
            <w:r w:rsidRPr="008E329A">
              <w:t>indicated</w:t>
            </w:r>
            <w:r w:rsidR="006E2CC9" w:rsidRPr="008E329A">
              <w:t xml:space="preserve"> </w:t>
            </w:r>
            <w:r w:rsidRPr="008E329A">
              <w:t>by</w:t>
            </w:r>
            <w:r w:rsidR="006E2CC9" w:rsidRPr="008E329A">
              <w:t xml:space="preserve"> </w:t>
            </w:r>
            <w:r w:rsidRPr="008E329A">
              <w:t>or</w:t>
            </w:r>
            <w:r w:rsidR="006E2CC9" w:rsidRPr="008E329A">
              <w:t xml:space="preserve"> </w:t>
            </w:r>
            <w:r w:rsidRPr="008E329A">
              <w:t>to</w:t>
            </w:r>
            <w:r w:rsidR="006E2CC9" w:rsidRPr="008E329A">
              <w:t xml:space="preserve"> </w:t>
            </w:r>
            <w:r w:rsidRPr="008E329A">
              <w:t>be</w:t>
            </w:r>
            <w:r w:rsidR="006E2CC9" w:rsidRPr="008E329A">
              <w:t xml:space="preserve"> </w:t>
            </w:r>
            <w:r w:rsidRPr="008E329A">
              <w:t>reasonably</w:t>
            </w:r>
            <w:r w:rsidR="006E2CC9" w:rsidRPr="008E329A">
              <w:t xml:space="preserve"> </w:t>
            </w:r>
            <w:r w:rsidRPr="008E329A">
              <w:t>inferred</w:t>
            </w:r>
            <w:r w:rsidR="006E2CC9" w:rsidRPr="008E329A">
              <w:t xml:space="preserve"> </w:t>
            </w:r>
            <w:r w:rsidRPr="008E329A">
              <w:t>from</w:t>
            </w:r>
            <w:r w:rsidR="006E2CC9" w:rsidRPr="008E329A">
              <w:t xml:space="preserve"> </w:t>
            </w:r>
            <w:r w:rsidRPr="008E329A">
              <w:t>the</w:t>
            </w:r>
            <w:r w:rsidR="006E2CC9" w:rsidRPr="008E329A">
              <w:t xml:space="preserve"> </w:t>
            </w:r>
            <w:r w:rsidRPr="008E329A">
              <w:t>Contract,</w:t>
            </w:r>
            <w:r w:rsidR="006E2CC9" w:rsidRPr="008E329A">
              <w:t xml:space="preserve"> </w:t>
            </w:r>
            <w:r w:rsidRPr="008E329A">
              <w:t>neither</w:t>
            </w:r>
            <w:r w:rsidR="006E2CC9" w:rsidRPr="008E329A">
              <w:t xml:space="preserve"> </w:t>
            </w:r>
            <w:r w:rsidRPr="008E329A">
              <w:t>any</w:t>
            </w:r>
            <w:r w:rsidR="006E2CC9" w:rsidRPr="008E329A">
              <w:t xml:space="preserve"> </w:t>
            </w:r>
            <w:r w:rsidRPr="008E329A">
              <w:t>infringement</w:t>
            </w:r>
            <w:r w:rsidR="006E2CC9" w:rsidRPr="008E329A">
              <w:t xml:space="preserve"> </w:t>
            </w:r>
            <w:r w:rsidRPr="008E329A">
              <w:t>resulting</w:t>
            </w:r>
            <w:r w:rsidR="006E2CC9" w:rsidRPr="008E329A">
              <w:t xml:space="preserve"> </w:t>
            </w:r>
            <w:r w:rsidRPr="008E329A">
              <w:t>from</w:t>
            </w:r>
            <w:r w:rsidR="006E2CC9" w:rsidRPr="008E329A">
              <w:t xml:space="preserve"> </w:t>
            </w:r>
            <w:r w:rsidRPr="008E329A">
              <w:t>the</w:t>
            </w:r>
            <w:r w:rsidR="006E2CC9" w:rsidRPr="008E329A">
              <w:t xml:space="preserve"> </w:t>
            </w:r>
            <w:r w:rsidRPr="008E329A">
              <w:t>use</w:t>
            </w:r>
            <w:r w:rsidR="006E2CC9" w:rsidRPr="008E329A">
              <w:t xml:space="preserve"> </w:t>
            </w:r>
            <w:r w:rsidRPr="008E329A">
              <w:t>of</w:t>
            </w:r>
            <w:r w:rsidR="006E2CC9" w:rsidRPr="008E329A">
              <w:t xml:space="preserve"> </w:t>
            </w:r>
            <w:r w:rsidRPr="008E329A">
              <w:t>the</w:t>
            </w:r>
            <w:r w:rsidR="006E2CC9" w:rsidRPr="008E329A">
              <w:t xml:space="preserve"> </w:t>
            </w:r>
            <w:r w:rsidRPr="008E329A">
              <w:t>Goods</w:t>
            </w:r>
            <w:r w:rsidR="006E2CC9" w:rsidRPr="008E329A">
              <w:t xml:space="preserve"> </w:t>
            </w:r>
            <w:r w:rsidRPr="008E329A">
              <w:t>or</w:t>
            </w:r>
            <w:r w:rsidR="006E2CC9" w:rsidRPr="008E329A">
              <w:t xml:space="preserve"> </w:t>
            </w:r>
            <w:r w:rsidRPr="008E329A">
              <w:t>any</w:t>
            </w:r>
            <w:r w:rsidR="006E2CC9" w:rsidRPr="008E329A">
              <w:t xml:space="preserve"> </w:t>
            </w:r>
            <w:r w:rsidRPr="008E329A">
              <w:t>part</w:t>
            </w:r>
            <w:r w:rsidR="006E2CC9" w:rsidRPr="008E329A">
              <w:t xml:space="preserve"> </w:t>
            </w:r>
            <w:r w:rsidRPr="008E329A">
              <w:t>thereof,</w:t>
            </w:r>
            <w:r w:rsidR="006E2CC9" w:rsidRPr="008E329A">
              <w:t xml:space="preserve"> </w:t>
            </w:r>
            <w:r w:rsidRPr="008E329A">
              <w:t>or</w:t>
            </w:r>
            <w:r w:rsidR="006E2CC9" w:rsidRPr="008E329A">
              <w:t xml:space="preserve"> </w:t>
            </w:r>
            <w:r w:rsidRPr="008E329A">
              <w:t>any</w:t>
            </w:r>
            <w:r w:rsidR="006E2CC9" w:rsidRPr="008E329A">
              <w:t xml:space="preserve"> </w:t>
            </w:r>
            <w:r w:rsidRPr="008E329A">
              <w:t>products</w:t>
            </w:r>
            <w:r w:rsidR="006E2CC9" w:rsidRPr="008E329A">
              <w:t xml:space="preserve"> </w:t>
            </w:r>
            <w:r w:rsidRPr="008E329A">
              <w:t>produced</w:t>
            </w:r>
            <w:r w:rsidR="006E2CC9" w:rsidRPr="008E329A">
              <w:t xml:space="preserve"> </w:t>
            </w:r>
            <w:r w:rsidRPr="008E329A">
              <w:t>thereby</w:t>
            </w:r>
            <w:r w:rsidR="006E2CC9" w:rsidRPr="008E329A">
              <w:t xml:space="preserve"> </w:t>
            </w:r>
            <w:r w:rsidRPr="008E329A">
              <w:t>in</w:t>
            </w:r>
            <w:r w:rsidR="006E2CC9" w:rsidRPr="008E329A">
              <w:t xml:space="preserve"> </w:t>
            </w:r>
            <w:r w:rsidRPr="008E329A">
              <w:t>association</w:t>
            </w:r>
            <w:r w:rsidR="006E2CC9" w:rsidRPr="008E329A">
              <w:t xml:space="preserve"> </w:t>
            </w:r>
            <w:r w:rsidRPr="008E329A">
              <w:t>or</w:t>
            </w:r>
            <w:r w:rsidR="006E2CC9" w:rsidRPr="008E329A">
              <w:t xml:space="preserve"> </w:t>
            </w:r>
            <w:r w:rsidRPr="008E329A">
              <w:t>combination</w:t>
            </w:r>
            <w:r w:rsidR="006E2CC9" w:rsidRPr="008E329A">
              <w:t xml:space="preserve"> </w:t>
            </w:r>
            <w:r w:rsidRPr="008E329A">
              <w:t>with</w:t>
            </w:r>
            <w:r w:rsidR="006E2CC9" w:rsidRPr="008E329A">
              <w:t xml:space="preserve"> </w:t>
            </w:r>
            <w:r w:rsidRPr="008E329A">
              <w:t>any</w:t>
            </w:r>
            <w:r w:rsidR="006E2CC9" w:rsidRPr="008E329A">
              <w:t xml:space="preserve"> </w:t>
            </w:r>
            <w:r w:rsidRPr="008E329A">
              <w:t>other</w:t>
            </w:r>
            <w:r w:rsidR="006E2CC9" w:rsidRPr="008E329A">
              <w:t xml:space="preserve"> </w:t>
            </w:r>
            <w:r w:rsidRPr="008E329A">
              <w:t>equipment,</w:t>
            </w:r>
            <w:r w:rsidR="006E2CC9" w:rsidRPr="008E329A">
              <w:t xml:space="preserve"> </w:t>
            </w:r>
            <w:r w:rsidRPr="008E329A">
              <w:t>plant,</w:t>
            </w:r>
            <w:r w:rsidR="006E2CC9" w:rsidRPr="008E329A">
              <w:t xml:space="preserve"> </w:t>
            </w:r>
            <w:r w:rsidRPr="008E329A">
              <w:t>or</w:t>
            </w:r>
            <w:r w:rsidR="006E2CC9" w:rsidRPr="008E329A">
              <w:t xml:space="preserve"> </w:t>
            </w:r>
            <w:r w:rsidRPr="008E329A">
              <w:t>materials</w:t>
            </w:r>
            <w:r w:rsidR="006E2CC9" w:rsidRPr="008E329A">
              <w:t xml:space="preserve"> </w:t>
            </w:r>
            <w:r w:rsidRPr="008E329A">
              <w:t>not</w:t>
            </w:r>
            <w:r w:rsidR="006E2CC9" w:rsidRPr="008E329A">
              <w:t xml:space="preserve"> </w:t>
            </w:r>
            <w:r w:rsidRPr="008E329A">
              <w:t>supplied</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pursuant</w:t>
            </w:r>
            <w:r w:rsidR="006E2CC9" w:rsidRPr="008E329A">
              <w:t xml:space="preserve"> </w:t>
            </w:r>
            <w:r w:rsidRPr="008E329A">
              <w:t>to</w:t>
            </w:r>
            <w:r w:rsidR="006E2CC9" w:rsidRPr="008E329A">
              <w:t xml:space="preserve"> </w:t>
            </w:r>
            <w:r w:rsidRPr="008E329A">
              <w:t>the</w:t>
            </w:r>
            <w:r w:rsidR="006E2CC9" w:rsidRPr="008E329A">
              <w:t xml:space="preserve"> </w:t>
            </w:r>
            <w:r w:rsidRPr="008E329A">
              <w:t>Contract.</w:t>
            </w:r>
          </w:p>
          <w:p w14:paraId="72DFC5D5" w14:textId="77777777" w:rsidR="00455149" w:rsidRPr="008E329A" w:rsidRDefault="00614550" w:rsidP="005E11E8">
            <w:pPr>
              <w:pStyle w:val="Sub-ClauseText"/>
              <w:ind w:left="612" w:hanging="607"/>
              <w:rPr>
                <w:spacing w:val="0"/>
              </w:rPr>
            </w:pPr>
            <w:r w:rsidRPr="008E329A">
              <w:rPr>
                <w:spacing w:val="0"/>
              </w:rPr>
              <w:t>29.2</w:t>
            </w:r>
            <w:r w:rsidRPr="008E329A">
              <w:rPr>
                <w:spacing w:val="0"/>
              </w:rPr>
              <w:tab/>
            </w:r>
            <w:r w:rsidR="00455149" w:rsidRPr="008E329A">
              <w:rPr>
                <w:spacing w:val="0"/>
              </w:rPr>
              <w:t>If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are</w:t>
            </w:r>
            <w:r w:rsidR="006E2CC9" w:rsidRPr="008E329A">
              <w:rPr>
                <w:spacing w:val="0"/>
              </w:rPr>
              <w:t xml:space="preserve"> </w:t>
            </w:r>
            <w:r w:rsidR="00455149" w:rsidRPr="008E329A">
              <w:rPr>
                <w:spacing w:val="0"/>
              </w:rPr>
              <w:t>brought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claim</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made</w:t>
            </w:r>
            <w:r w:rsidR="006E2CC9" w:rsidRPr="008E329A">
              <w:rPr>
                <w:spacing w:val="0"/>
              </w:rPr>
              <w:t xml:space="preserve"> </w:t>
            </w:r>
            <w:r w:rsidR="00455149" w:rsidRPr="008E329A">
              <w:rPr>
                <w:spacing w:val="0"/>
              </w:rPr>
              <w:t>against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arising</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matters</w:t>
            </w:r>
            <w:r w:rsidR="006E2CC9" w:rsidRPr="008E329A">
              <w:rPr>
                <w:spacing w:val="0"/>
              </w:rPr>
              <w:t xml:space="preserve"> </w:t>
            </w:r>
            <w:r w:rsidR="00455149" w:rsidRPr="008E329A">
              <w:rPr>
                <w:spacing w:val="0"/>
              </w:rPr>
              <w:t>referred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00B37D39" w:rsidRPr="008E329A">
              <w:rPr>
                <w:spacing w:val="0"/>
              </w:rPr>
              <w:t>29</w:t>
            </w:r>
            <w:r w:rsidR="00455149" w:rsidRPr="008E329A">
              <w:rPr>
                <w:spacing w:val="0"/>
              </w:rPr>
              <w:t>.1,</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promptly</w:t>
            </w:r>
            <w:r w:rsidR="006E2CC9" w:rsidRPr="008E329A">
              <w:rPr>
                <w:spacing w:val="0"/>
              </w:rPr>
              <w:t xml:space="preserve"> </w:t>
            </w:r>
            <w:r w:rsidR="00455149" w:rsidRPr="008E329A">
              <w:rPr>
                <w:spacing w:val="0"/>
              </w:rPr>
              <w:t>give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own</w:t>
            </w:r>
            <w:r w:rsidR="006E2CC9" w:rsidRPr="008E329A">
              <w:rPr>
                <w:spacing w:val="0"/>
              </w:rPr>
              <w:t xml:space="preserve"> </w:t>
            </w:r>
            <w:r w:rsidR="00455149" w:rsidRPr="008E329A">
              <w:rPr>
                <w:spacing w:val="0"/>
              </w:rPr>
              <w:t>expense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proofErr w:type="gramStart"/>
            <w:r w:rsidR="00455149" w:rsidRPr="008E329A">
              <w:rPr>
                <w:spacing w:val="0"/>
              </w:rPr>
              <w:t>Purchaser’s</w:t>
            </w:r>
            <w:proofErr w:type="gramEnd"/>
            <w:r w:rsidR="006E2CC9" w:rsidRPr="008E329A">
              <w:rPr>
                <w:spacing w:val="0"/>
              </w:rPr>
              <w:t xml:space="preserve"> </w:t>
            </w:r>
            <w:r w:rsidR="00455149" w:rsidRPr="008E329A">
              <w:rPr>
                <w:spacing w:val="0"/>
              </w:rPr>
              <w:t>name</w:t>
            </w:r>
            <w:r w:rsidR="006E2CC9" w:rsidRPr="008E329A">
              <w:rPr>
                <w:spacing w:val="0"/>
              </w:rPr>
              <w:t xml:space="preserve"> </w:t>
            </w:r>
            <w:r w:rsidR="00455149" w:rsidRPr="008E329A">
              <w:rPr>
                <w:spacing w:val="0"/>
              </w:rPr>
              <w:t>conduct</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claim</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negotiations</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settlement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claim.</w:t>
            </w:r>
          </w:p>
          <w:p w14:paraId="0DB5679B" w14:textId="77777777" w:rsidR="00455149" w:rsidRPr="008E329A" w:rsidRDefault="00614550" w:rsidP="005E11E8">
            <w:pPr>
              <w:pStyle w:val="Sub-ClauseText"/>
              <w:ind w:left="612" w:hanging="607"/>
              <w:rPr>
                <w:spacing w:val="0"/>
              </w:rPr>
            </w:pPr>
            <w:r w:rsidRPr="008E329A">
              <w:rPr>
                <w:spacing w:val="0"/>
              </w:rPr>
              <w:t>29.3</w:t>
            </w:r>
            <w:r w:rsidRPr="008E329A">
              <w:rPr>
                <w:spacing w:val="0"/>
              </w:rPr>
              <w:tab/>
            </w:r>
            <w:r w:rsidR="00455149" w:rsidRPr="008E329A">
              <w:rPr>
                <w:spacing w:val="0"/>
              </w:rPr>
              <w:t>If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fails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notify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within</w:t>
            </w:r>
            <w:r w:rsidR="006E2CC9" w:rsidRPr="008E329A">
              <w:rPr>
                <w:spacing w:val="0"/>
              </w:rPr>
              <w:t xml:space="preserve"> </w:t>
            </w:r>
            <w:r w:rsidR="00455149" w:rsidRPr="008E329A">
              <w:rPr>
                <w:spacing w:val="0"/>
              </w:rPr>
              <w:t>twenty-eight</w:t>
            </w:r>
            <w:r w:rsidR="006E2CC9" w:rsidRPr="008E329A">
              <w:rPr>
                <w:spacing w:val="0"/>
              </w:rPr>
              <w:t xml:space="preserve"> </w:t>
            </w:r>
            <w:r w:rsidR="00455149" w:rsidRPr="008E329A">
              <w:rPr>
                <w:spacing w:val="0"/>
              </w:rPr>
              <w:t>(28)</w:t>
            </w:r>
            <w:r w:rsidR="006E2CC9" w:rsidRPr="008E329A">
              <w:rPr>
                <w:spacing w:val="0"/>
              </w:rPr>
              <w:t xml:space="preserve"> </w:t>
            </w:r>
            <w:r w:rsidR="00455149" w:rsidRPr="008E329A">
              <w:rPr>
                <w:spacing w:val="0"/>
              </w:rPr>
              <w:t>days</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receipt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it</w:t>
            </w:r>
            <w:r w:rsidR="006E2CC9" w:rsidRPr="008E329A">
              <w:rPr>
                <w:spacing w:val="0"/>
              </w:rPr>
              <w:t xml:space="preserve"> </w:t>
            </w:r>
            <w:r w:rsidR="00455149" w:rsidRPr="008E329A">
              <w:rPr>
                <w:spacing w:val="0"/>
              </w:rPr>
              <w:t>intends</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conduct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claim,</w:t>
            </w:r>
            <w:r w:rsidR="006E2CC9" w:rsidRPr="008E329A">
              <w:rPr>
                <w:spacing w:val="0"/>
              </w:rPr>
              <w:t xml:space="preserve"> </w:t>
            </w:r>
            <w:r w:rsidR="00455149" w:rsidRPr="008E329A">
              <w:rPr>
                <w:spacing w:val="0"/>
              </w:rPr>
              <w:t>then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free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conduct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same</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own</w:t>
            </w:r>
            <w:r w:rsidR="006E2CC9" w:rsidRPr="008E329A">
              <w:rPr>
                <w:spacing w:val="0"/>
              </w:rPr>
              <w:t xml:space="preserve"> </w:t>
            </w:r>
            <w:r w:rsidR="00455149" w:rsidRPr="008E329A">
              <w:rPr>
                <w:spacing w:val="0"/>
              </w:rPr>
              <w:t>behalf.</w:t>
            </w:r>
          </w:p>
          <w:p w14:paraId="03545617" w14:textId="77777777" w:rsidR="00455149" w:rsidRPr="008E329A" w:rsidRDefault="00614550" w:rsidP="005E11E8">
            <w:pPr>
              <w:pStyle w:val="Sub-ClauseText"/>
              <w:ind w:left="612" w:hanging="607"/>
              <w:rPr>
                <w:spacing w:val="0"/>
              </w:rPr>
            </w:pPr>
            <w:r w:rsidRPr="008E329A">
              <w:rPr>
                <w:spacing w:val="0"/>
              </w:rPr>
              <w:lastRenderedPageBreak/>
              <w:t>29.4</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request,</w:t>
            </w:r>
            <w:r w:rsidR="006E2CC9" w:rsidRPr="008E329A">
              <w:rPr>
                <w:spacing w:val="0"/>
              </w:rPr>
              <w:t xml:space="preserve"> </w:t>
            </w:r>
            <w:r w:rsidR="00455149" w:rsidRPr="008E329A">
              <w:rPr>
                <w:spacing w:val="0"/>
              </w:rPr>
              <w:t>afford</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available</w:t>
            </w:r>
            <w:r w:rsidR="006E2CC9" w:rsidRPr="008E329A">
              <w:rPr>
                <w:spacing w:val="0"/>
              </w:rPr>
              <w:t xml:space="preserve"> </w:t>
            </w:r>
            <w:r w:rsidR="00455149" w:rsidRPr="008E329A">
              <w:rPr>
                <w:spacing w:val="0"/>
              </w:rPr>
              <w:t>assistance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conducting</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claim,</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reimbursed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incurred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so</w:t>
            </w:r>
            <w:r w:rsidR="006E2CC9" w:rsidRPr="008E329A">
              <w:rPr>
                <w:spacing w:val="0"/>
              </w:rPr>
              <w:t xml:space="preserve"> </w:t>
            </w:r>
            <w:r w:rsidR="00455149" w:rsidRPr="008E329A">
              <w:rPr>
                <w:spacing w:val="0"/>
              </w:rPr>
              <w:t>doing.</w:t>
            </w:r>
          </w:p>
          <w:p w14:paraId="55776D59" w14:textId="77777777" w:rsidR="00455149" w:rsidRPr="008E329A" w:rsidRDefault="00614550" w:rsidP="005E11E8">
            <w:pPr>
              <w:pStyle w:val="Sub-ClauseText"/>
              <w:ind w:left="612" w:hanging="607"/>
              <w:rPr>
                <w:spacing w:val="0"/>
              </w:rPr>
            </w:pPr>
            <w:r w:rsidRPr="008E329A">
              <w:rPr>
                <w:spacing w:val="0"/>
              </w:rPr>
              <w:t>29.5</w:t>
            </w:r>
            <w:r w:rsidRPr="008E329A">
              <w:rPr>
                <w:spacing w:val="0"/>
              </w:rPr>
              <w:tab/>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indemnify</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hold</w:t>
            </w:r>
            <w:r w:rsidR="006E2CC9" w:rsidRPr="008E329A">
              <w:rPr>
                <w:spacing w:val="0"/>
              </w:rPr>
              <w:t xml:space="preserve"> </w:t>
            </w:r>
            <w:r w:rsidR="00455149" w:rsidRPr="008E329A">
              <w:rPr>
                <w:spacing w:val="0"/>
              </w:rPr>
              <w:t>harmless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employees,</w:t>
            </w:r>
            <w:r w:rsidR="006E2CC9" w:rsidRPr="008E329A">
              <w:rPr>
                <w:spacing w:val="0"/>
              </w:rPr>
              <w:t xml:space="preserve"> </w:t>
            </w:r>
            <w:r w:rsidR="00455149" w:rsidRPr="008E329A">
              <w:rPr>
                <w:spacing w:val="0"/>
              </w:rPr>
              <w:t>officers,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Subcontractors</w:t>
            </w:r>
            <w:r w:rsidR="006E2CC9" w:rsidRPr="008E329A">
              <w:rPr>
                <w:spacing w:val="0"/>
              </w:rPr>
              <w:t xml:space="preserve"> </w:t>
            </w:r>
            <w:r w:rsidR="00455149" w:rsidRPr="008E329A">
              <w:rPr>
                <w:spacing w:val="0"/>
              </w:rPr>
              <w:t>from</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against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suits,</w:t>
            </w:r>
            <w:r w:rsidR="006E2CC9" w:rsidRPr="008E329A">
              <w:rPr>
                <w:spacing w:val="0"/>
              </w:rPr>
              <w:t xml:space="preserve"> </w:t>
            </w:r>
            <w:r w:rsidR="00455149" w:rsidRPr="008E329A">
              <w:rPr>
                <w:spacing w:val="0"/>
              </w:rPr>
              <w:t>actions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administrative</w:t>
            </w:r>
            <w:r w:rsidR="006E2CC9" w:rsidRPr="008E329A">
              <w:rPr>
                <w:spacing w:val="0"/>
              </w:rPr>
              <w:t xml:space="preserve"> </w:t>
            </w:r>
            <w:r w:rsidR="00455149" w:rsidRPr="008E329A">
              <w:rPr>
                <w:spacing w:val="0"/>
              </w:rPr>
              <w:t>proceedings,</w:t>
            </w:r>
            <w:r w:rsidR="006E2CC9" w:rsidRPr="008E329A">
              <w:rPr>
                <w:spacing w:val="0"/>
              </w:rPr>
              <w:t xml:space="preserve"> </w:t>
            </w:r>
            <w:r w:rsidR="00455149" w:rsidRPr="008E329A">
              <w:rPr>
                <w:spacing w:val="0"/>
              </w:rPr>
              <w:t>claims,</w:t>
            </w:r>
            <w:r w:rsidR="006E2CC9" w:rsidRPr="008E329A">
              <w:rPr>
                <w:spacing w:val="0"/>
              </w:rPr>
              <w:t xml:space="preserve"> </w:t>
            </w:r>
            <w:r w:rsidR="00455149" w:rsidRPr="008E329A">
              <w:rPr>
                <w:spacing w:val="0"/>
              </w:rPr>
              <w:t>demands,</w:t>
            </w:r>
            <w:r w:rsidR="006E2CC9" w:rsidRPr="008E329A">
              <w:rPr>
                <w:spacing w:val="0"/>
              </w:rPr>
              <w:t xml:space="preserve"> </w:t>
            </w:r>
            <w:r w:rsidR="00455149" w:rsidRPr="008E329A">
              <w:rPr>
                <w:spacing w:val="0"/>
              </w:rPr>
              <w:t>losses,</w:t>
            </w:r>
            <w:r w:rsidR="006E2CC9" w:rsidRPr="008E329A">
              <w:rPr>
                <w:spacing w:val="0"/>
              </w:rPr>
              <w:t xml:space="preserve"> </w:t>
            </w:r>
            <w:r w:rsidR="00455149" w:rsidRPr="008E329A">
              <w:rPr>
                <w:spacing w:val="0"/>
              </w:rPr>
              <w:t>damages,</w:t>
            </w:r>
            <w:r w:rsidR="006E2CC9" w:rsidRPr="008E329A">
              <w:rPr>
                <w:spacing w:val="0"/>
              </w:rPr>
              <w:t xml:space="preserve"> </w:t>
            </w:r>
            <w:r w:rsidR="00455149" w:rsidRPr="008E329A">
              <w:rPr>
                <w:spacing w:val="0"/>
              </w:rPr>
              <w:t>costs,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nature,</w:t>
            </w:r>
            <w:r w:rsidR="006E2CC9" w:rsidRPr="008E329A">
              <w:rPr>
                <w:spacing w:val="0"/>
              </w:rPr>
              <w:t xml:space="preserve"> </w:t>
            </w:r>
            <w:r w:rsidR="00455149" w:rsidRPr="008E329A">
              <w:rPr>
                <w:spacing w:val="0"/>
              </w:rPr>
              <w:t>including</w:t>
            </w:r>
            <w:r w:rsidR="006E2CC9" w:rsidRPr="008E329A">
              <w:rPr>
                <w:spacing w:val="0"/>
              </w:rPr>
              <w:t xml:space="preserve"> </w:t>
            </w:r>
            <w:r w:rsidR="00455149" w:rsidRPr="008E329A">
              <w:rPr>
                <w:spacing w:val="0"/>
              </w:rPr>
              <w:t>attorney’s</w:t>
            </w:r>
            <w:r w:rsidR="006E2CC9" w:rsidRPr="008E329A">
              <w:rPr>
                <w:spacing w:val="0"/>
              </w:rPr>
              <w:t xml:space="preserve"> </w:t>
            </w:r>
            <w:r w:rsidR="00455149" w:rsidRPr="008E329A">
              <w:rPr>
                <w:spacing w:val="0"/>
              </w:rPr>
              <w:t>fees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expenses,</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suffer</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result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infringement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alleged</w:t>
            </w:r>
            <w:r w:rsidR="006E2CC9" w:rsidRPr="008E329A">
              <w:rPr>
                <w:spacing w:val="0"/>
              </w:rPr>
              <w:t xml:space="preserve"> </w:t>
            </w:r>
            <w:r w:rsidR="00455149" w:rsidRPr="008E329A">
              <w:rPr>
                <w:spacing w:val="0"/>
              </w:rPr>
              <w:t>infringement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patent,</w:t>
            </w:r>
            <w:r w:rsidR="006E2CC9" w:rsidRPr="008E329A">
              <w:rPr>
                <w:spacing w:val="0"/>
              </w:rPr>
              <w:t xml:space="preserve"> </w:t>
            </w:r>
            <w:r w:rsidR="00455149" w:rsidRPr="008E329A">
              <w:rPr>
                <w:spacing w:val="0"/>
              </w:rPr>
              <w:t>utility</w:t>
            </w:r>
            <w:r w:rsidR="006E2CC9" w:rsidRPr="008E329A">
              <w:rPr>
                <w:spacing w:val="0"/>
              </w:rPr>
              <w:t xml:space="preserve"> </w:t>
            </w:r>
            <w:r w:rsidR="00455149" w:rsidRPr="008E329A">
              <w:rPr>
                <w:spacing w:val="0"/>
              </w:rPr>
              <w:t>model,</w:t>
            </w:r>
            <w:r w:rsidR="006E2CC9" w:rsidRPr="008E329A">
              <w:rPr>
                <w:spacing w:val="0"/>
              </w:rPr>
              <w:t xml:space="preserve"> </w:t>
            </w:r>
            <w:r w:rsidR="00455149" w:rsidRPr="008E329A">
              <w:rPr>
                <w:spacing w:val="0"/>
              </w:rPr>
              <w:t>registered</w:t>
            </w:r>
            <w:r w:rsidR="006E2CC9" w:rsidRPr="008E329A">
              <w:rPr>
                <w:spacing w:val="0"/>
              </w:rPr>
              <w:t xml:space="preserve"> </w:t>
            </w:r>
            <w:r w:rsidR="00455149" w:rsidRPr="008E329A">
              <w:rPr>
                <w:spacing w:val="0"/>
              </w:rPr>
              <w:t>design,</w:t>
            </w:r>
            <w:r w:rsidR="006E2CC9" w:rsidRPr="008E329A">
              <w:rPr>
                <w:spacing w:val="0"/>
              </w:rPr>
              <w:t xml:space="preserve"> </w:t>
            </w:r>
            <w:r w:rsidR="00455149" w:rsidRPr="008E329A">
              <w:rPr>
                <w:spacing w:val="0"/>
              </w:rPr>
              <w:t>trademark,</w:t>
            </w:r>
            <w:r w:rsidR="006E2CC9" w:rsidRPr="008E329A">
              <w:rPr>
                <w:spacing w:val="0"/>
              </w:rPr>
              <w:t xml:space="preserve"> </w:t>
            </w:r>
            <w:r w:rsidR="00455149" w:rsidRPr="008E329A">
              <w:rPr>
                <w:spacing w:val="0"/>
              </w:rPr>
              <w:t>copyright,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intellectual</w:t>
            </w:r>
            <w:r w:rsidR="006E2CC9" w:rsidRPr="008E329A">
              <w:rPr>
                <w:spacing w:val="0"/>
              </w:rPr>
              <w:t xml:space="preserve"> </w:t>
            </w:r>
            <w:r w:rsidR="00455149" w:rsidRPr="008E329A">
              <w:rPr>
                <w:spacing w:val="0"/>
              </w:rPr>
              <w:t>property</w:t>
            </w:r>
            <w:r w:rsidR="006E2CC9" w:rsidRPr="008E329A">
              <w:rPr>
                <w:spacing w:val="0"/>
              </w:rPr>
              <w:t xml:space="preserve"> </w:t>
            </w:r>
            <w:r w:rsidR="00455149" w:rsidRPr="008E329A">
              <w:rPr>
                <w:spacing w:val="0"/>
              </w:rPr>
              <w:t>right</w:t>
            </w:r>
            <w:r w:rsidR="006E2CC9" w:rsidRPr="008E329A">
              <w:rPr>
                <w:spacing w:val="0"/>
              </w:rPr>
              <w:t xml:space="preserve"> </w:t>
            </w:r>
            <w:r w:rsidR="00455149" w:rsidRPr="008E329A">
              <w:rPr>
                <w:spacing w:val="0"/>
              </w:rPr>
              <w:t>registered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spacing w:val="0"/>
              </w:rPr>
              <w:t>existing</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arising</w:t>
            </w:r>
            <w:r w:rsidR="006E2CC9" w:rsidRPr="008E329A">
              <w:rPr>
                <w:spacing w:val="0"/>
              </w:rPr>
              <w:t xml:space="preserve"> </w:t>
            </w:r>
            <w:r w:rsidR="00455149" w:rsidRPr="008E329A">
              <w:rPr>
                <w:spacing w:val="0"/>
              </w:rPr>
              <w:t>out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connection</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design,</w:t>
            </w:r>
            <w:r w:rsidR="006E2CC9" w:rsidRPr="008E329A">
              <w:rPr>
                <w:spacing w:val="0"/>
              </w:rPr>
              <w:t xml:space="preserve"> </w:t>
            </w:r>
            <w:r w:rsidR="00455149" w:rsidRPr="008E329A">
              <w:rPr>
                <w:spacing w:val="0"/>
              </w:rPr>
              <w:t>data,</w:t>
            </w:r>
            <w:r w:rsidR="006E2CC9" w:rsidRPr="008E329A">
              <w:rPr>
                <w:spacing w:val="0"/>
              </w:rPr>
              <w:t xml:space="preserve"> </w:t>
            </w:r>
            <w:r w:rsidR="00455149" w:rsidRPr="008E329A">
              <w:rPr>
                <w:spacing w:val="0"/>
              </w:rPr>
              <w:t>drawing,</w:t>
            </w:r>
            <w:r w:rsidR="006E2CC9" w:rsidRPr="008E329A">
              <w:rPr>
                <w:spacing w:val="0"/>
              </w:rPr>
              <w:t xml:space="preserve"> </w:t>
            </w:r>
            <w:r w:rsidR="00455149" w:rsidRPr="008E329A">
              <w:rPr>
                <w:spacing w:val="0"/>
              </w:rPr>
              <w:t>specification,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documents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materials</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designed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behalf</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p>
        </w:tc>
      </w:tr>
      <w:tr w:rsidR="00455149" w:rsidRPr="008E329A" w14:paraId="7DFC45B9" w14:textId="77777777" w:rsidTr="00C952F3">
        <w:trPr>
          <w:gridBefore w:val="1"/>
          <w:gridAfter w:val="1"/>
          <w:wBefore w:w="18" w:type="dxa"/>
          <w:wAfter w:w="18" w:type="dxa"/>
        </w:trPr>
        <w:tc>
          <w:tcPr>
            <w:tcW w:w="2250" w:type="dxa"/>
          </w:tcPr>
          <w:p w14:paraId="6F1FCF3A" w14:textId="77777777" w:rsidR="00455149" w:rsidRPr="008E329A" w:rsidRDefault="00455149" w:rsidP="005E11E8">
            <w:pPr>
              <w:pStyle w:val="sec7-clausesBefore0ptAfter10pt"/>
              <w:spacing w:before="120" w:after="120"/>
            </w:pPr>
            <w:bookmarkStart w:id="588" w:name="_Toc167083665"/>
            <w:bookmarkStart w:id="589" w:name="_Toc135757064"/>
            <w:r w:rsidRPr="008E329A">
              <w:lastRenderedPageBreak/>
              <w:t>Limitation</w:t>
            </w:r>
            <w:r w:rsidR="006E2CC9" w:rsidRPr="008E329A">
              <w:t xml:space="preserve"> </w:t>
            </w:r>
            <w:r w:rsidRPr="008E329A">
              <w:t>of</w:t>
            </w:r>
            <w:r w:rsidR="006E2CC9" w:rsidRPr="008E329A">
              <w:t xml:space="preserve"> </w:t>
            </w:r>
            <w:r w:rsidRPr="008E329A">
              <w:t>Liability</w:t>
            </w:r>
            <w:bookmarkEnd w:id="588"/>
            <w:bookmarkEnd w:id="589"/>
            <w:r w:rsidR="006E2CC9" w:rsidRPr="008E329A">
              <w:t xml:space="preserve"> </w:t>
            </w:r>
          </w:p>
        </w:tc>
        <w:tc>
          <w:tcPr>
            <w:tcW w:w="6930" w:type="dxa"/>
          </w:tcPr>
          <w:p w14:paraId="325DD8CF" w14:textId="77777777" w:rsidR="00455149" w:rsidRPr="008E329A" w:rsidRDefault="00614550" w:rsidP="005E11E8">
            <w:pPr>
              <w:pStyle w:val="Sub-ClauseText"/>
              <w:ind w:left="612" w:hanging="612"/>
              <w:rPr>
                <w:spacing w:val="0"/>
              </w:rPr>
            </w:pPr>
            <w:r w:rsidRPr="008E329A">
              <w:rPr>
                <w:spacing w:val="0"/>
              </w:rPr>
              <w:t>30.1</w:t>
            </w:r>
            <w:r w:rsidRPr="008E329A">
              <w:rPr>
                <w:spacing w:val="0"/>
              </w:rPr>
              <w:tab/>
            </w:r>
            <w:r w:rsidR="00455149" w:rsidRPr="008E329A">
              <w:rPr>
                <w:spacing w:val="0"/>
              </w:rPr>
              <w:t>Except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cases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criminal</w:t>
            </w:r>
            <w:r w:rsidR="006E2CC9" w:rsidRPr="008E329A">
              <w:rPr>
                <w:spacing w:val="0"/>
              </w:rPr>
              <w:t xml:space="preserve"> </w:t>
            </w:r>
            <w:r w:rsidR="00455149" w:rsidRPr="008E329A">
              <w:rPr>
                <w:spacing w:val="0"/>
              </w:rPr>
              <w:t>negligence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willful</w:t>
            </w:r>
            <w:r w:rsidR="006E2CC9" w:rsidRPr="008E329A">
              <w:rPr>
                <w:spacing w:val="0"/>
              </w:rPr>
              <w:t xml:space="preserve"> </w:t>
            </w:r>
            <w:r w:rsidR="00455149" w:rsidRPr="008E329A">
              <w:rPr>
                <w:spacing w:val="0"/>
              </w:rPr>
              <w:t>misconduct,</w:t>
            </w:r>
            <w:r w:rsidR="006E2CC9" w:rsidRPr="008E329A">
              <w:rPr>
                <w:spacing w:val="0"/>
              </w:rPr>
              <w:t xml:space="preserve"> </w:t>
            </w:r>
          </w:p>
          <w:p w14:paraId="5553570A" w14:textId="77777777" w:rsidR="00455149" w:rsidRPr="008E329A" w:rsidRDefault="00455149" w:rsidP="00F96502">
            <w:pPr>
              <w:spacing w:before="120" w:after="120"/>
              <w:ind w:left="1152" w:hanging="540"/>
              <w:jc w:val="both"/>
            </w:pPr>
            <w:r w:rsidRPr="008E329A">
              <w:t>(a)</w:t>
            </w:r>
            <w:r w:rsidRPr="008E329A">
              <w:tab/>
              <w:t>the</w:t>
            </w:r>
            <w:r w:rsidR="006E2CC9" w:rsidRPr="008E329A">
              <w:t xml:space="preserve"> </w:t>
            </w:r>
            <w:r w:rsidRPr="008E329A">
              <w:t>Supplier</w:t>
            </w:r>
            <w:r w:rsidR="006E2CC9" w:rsidRPr="008E329A">
              <w:t xml:space="preserve"> </w:t>
            </w:r>
            <w:r w:rsidRPr="008E329A">
              <w:t>shall</w:t>
            </w:r>
            <w:r w:rsidR="006E2CC9" w:rsidRPr="008E329A">
              <w:t xml:space="preserve"> </w:t>
            </w:r>
            <w:r w:rsidRPr="008E329A">
              <w:t>not</w:t>
            </w:r>
            <w:r w:rsidR="006E2CC9" w:rsidRPr="008E329A">
              <w:t xml:space="preserve"> </w:t>
            </w:r>
            <w:r w:rsidRPr="008E329A">
              <w:t>be</w:t>
            </w:r>
            <w:r w:rsidR="006E2CC9" w:rsidRPr="008E329A">
              <w:t xml:space="preserve"> </w:t>
            </w:r>
            <w:r w:rsidRPr="008E329A">
              <w:t>liable</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whether</w:t>
            </w:r>
            <w:r w:rsidR="006E2CC9" w:rsidRPr="008E329A">
              <w:t xml:space="preserve"> </w:t>
            </w:r>
            <w:r w:rsidRPr="008E329A">
              <w:t>in</w:t>
            </w:r>
            <w:r w:rsidR="006E2CC9" w:rsidRPr="008E329A">
              <w:t xml:space="preserve"> </w:t>
            </w:r>
            <w:r w:rsidRPr="008E329A">
              <w:t>contract,</w:t>
            </w:r>
            <w:r w:rsidR="006E2CC9" w:rsidRPr="008E329A">
              <w:t xml:space="preserve"> </w:t>
            </w:r>
            <w:r w:rsidRPr="008E329A">
              <w:t>tort,</w:t>
            </w:r>
            <w:r w:rsidR="006E2CC9" w:rsidRPr="008E329A">
              <w:t xml:space="preserve"> </w:t>
            </w:r>
            <w:r w:rsidRPr="008E329A">
              <w:t>or</w:t>
            </w:r>
            <w:r w:rsidR="006E2CC9" w:rsidRPr="008E329A">
              <w:t xml:space="preserve"> </w:t>
            </w:r>
            <w:r w:rsidRPr="008E329A">
              <w:t>otherwise,</w:t>
            </w:r>
            <w:r w:rsidR="006E2CC9" w:rsidRPr="008E329A">
              <w:t xml:space="preserve"> </w:t>
            </w:r>
            <w:r w:rsidRPr="008E329A">
              <w:t>for</w:t>
            </w:r>
            <w:r w:rsidR="006E2CC9" w:rsidRPr="008E329A">
              <w:t xml:space="preserve"> </w:t>
            </w:r>
            <w:r w:rsidRPr="008E329A">
              <w:t>any</w:t>
            </w:r>
            <w:r w:rsidR="006E2CC9" w:rsidRPr="008E329A">
              <w:t xml:space="preserve"> </w:t>
            </w:r>
            <w:r w:rsidRPr="008E329A">
              <w:t>indirect</w:t>
            </w:r>
            <w:r w:rsidR="006E2CC9" w:rsidRPr="008E329A">
              <w:t xml:space="preserve"> </w:t>
            </w:r>
            <w:r w:rsidRPr="008E329A">
              <w:t>or</w:t>
            </w:r>
            <w:r w:rsidR="006E2CC9" w:rsidRPr="008E329A">
              <w:t xml:space="preserve"> </w:t>
            </w:r>
            <w:r w:rsidRPr="008E329A">
              <w:t>consequential</w:t>
            </w:r>
            <w:r w:rsidR="006E2CC9" w:rsidRPr="008E329A">
              <w:t xml:space="preserve"> </w:t>
            </w:r>
            <w:r w:rsidRPr="008E329A">
              <w:t>loss</w:t>
            </w:r>
            <w:r w:rsidR="006E2CC9" w:rsidRPr="008E329A">
              <w:t xml:space="preserve"> </w:t>
            </w:r>
            <w:r w:rsidRPr="008E329A">
              <w:t>or</w:t>
            </w:r>
            <w:r w:rsidR="006E2CC9" w:rsidRPr="008E329A">
              <w:t xml:space="preserve"> </w:t>
            </w:r>
            <w:r w:rsidRPr="008E329A">
              <w:t>damage,</w:t>
            </w:r>
            <w:r w:rsidR="006E2CC9" w:rsidRPr="008E329A">
              <w:t xml:space="preserve"> </w:t>
            </w:r>
            <w:r w:rsidRPr="008E329A">
              <w:t>loss</w:t>
            </w:r>
            <w:r w:rsidR="006E2CC9" w:rsidRPr="008E329A">
              <w:t xml:space="preserve"> </w:t>
            </w:r>
            <w:r w:rsidRPr="008E329A">
              <w:t>of</w:t>
            </w:r>
            <w:r w:rsidR="006E2CC9" w:rsidRPr="008E329A">
              <w:t xml:space="preserve"> </w:t>
            </w:r>
            <w:r w:rsidRPr="008E329A">
              <w:t>use,</w:t>
            </w:r>
            <w:r w:rsidR="006E2CC9" w:rsidRPr="008E329A">
              <w:t xml:space="preserve"> </w:t>
            </w:r>
            <w:r w:rsidRPr="008E329A">
              <w:t>loss</w:t>
            </w:r>
            <w:r w:rsidR="006E2CC9" w:rsidRPr="008E329A">
              <w:t xml:space="preserve"> </w:t>
            </w:r>
            <w:r w:rsidRPr="008E329A">
              <w:t>of</w:t>
            </w:r>
            <w:r w:rsidR="006E2CC9" w:rsidRPr="008E329A">
              <w:t xml:space="preserve"> </w:t>
            </w:r>
            <w:r w:rsidRPr="008E329A">
              <w:t>production,</w:t>
            </w:r>
            <w:r w:rsidR="006E2CC9" w:rsidRPr="008E329A">
              <w:t xml:space="preserve"> </w:t>
            </w:r>
            <w:r w:rsidRPr="008E329A">
              <w:t>or</w:t>
            </w:r>
            <w:r w:rsidR="006E2CC9" w:rsidRPr="008E329A">
              <w:t xml:space="preserve"> </w:t>
            </w:r>
            <w:r w:rsidRPr="008E329A">
              <w:t>loss</w:t>
            </w:r>
            <w:r w:rsidR="006E2CC9" w:rsidRPr="008E329A">
              <w:t xml:space="preserve"> </w:t>
            </w:r>
            <w:r w:rsidRPr="008E329A">
              <w:t>of</w:t>
            </w:r>
            <w:r w:rsidR="006E2CC9" w:rsidRPr="008E329A">
              <w:t xml:space="preserve"> </w:t>
            </w:r>
            <w:r w:rsidRPr="008E329A">
              <w:t>profits</w:t>
            </w:r>
            <w:r w:rsidR="006E2CC9" w:rsidRPr="008E329A">
              <w:t xml:space="preserve"> </w:t>
            </w:r>
            <w:r w:rsidRPr="008E329A">
              <w:t>or</w:t>
            </w:r>
            <w:r w:rsidR="006E2CC9" w:rsidRPr="008E329A">
              <w:t xml:space="preserve"> </w:t>
            </w:r>
            <w:r w:rsidRPr="008E329A">
              <w:t>interest</w:t>
            </w:r>
            <w:r w:rsidR="006E2CC9" w:rsidRPr="008E329A">
              <w:t xml:space="preserve"> </w:t>
            </w:r>
            <w:r w:rsidRPr="008E329A">
              <w:t>costs,</w:t>
            </w:r>
            <w:r w:rsidR="006E2CC9" w:rsidRPr="008E329A">
              <w:t xml:space="preserve"> </w:t>
            </w:r>
            <w:r w:rsidRPr="008E329A">
              <w:t>provided</w:t>
            </w:r>
            <w:r w:rsidR="006E2CC9" w:rsidRPr="008E329A">
              <w:t xml:space="preserve"> </w:t>
            </w:r>
            <w:r w:rsidRPr="008E329A">
              <w:t>that</w:t>
            </w:r>
            <w:r w:rsidR="006E2CC9" w:rsidRPr="008E329A">
              <w:t xml:space="preserve"> </w:t>
            </w:r>
            <w:r w:rsidRPr="008E329A">
              <w:t>this</w:t>
            </w:r>
            <w:r w:rsidR="006E2CC9" w:rsidRPr="008E329A">
              <w:t xml:space="preserve"> </w:t>
            </w:r>
            <w:r w:rsidRPr="008E329A">
              <w:t>exclusion</w:t>
            </w:r>
            <w:r w:rsidR="006E2CC9" w:rsidRPr="008E329A">
              <w:t xml:space="preserve"> </w:t>
            </w:r>
            <w:r w:rsidRPr="008E329A">
              <w:t>shall</w:t>
            </w:r>
            <w:r w:rsidR="006E2CC9" w:rsidRPr="008E329A">
              <w:t xml:space="preserve"> </w:t>
            </w:r>
            <w:r w:rsidRPr="008E329A">
              <w:t>not</w:t>
            </w:r>
            <w:r w:rsidR="006E2CC9" w:rsidRPr="008E329A">
              <w:t xml:space="preserve"> </w:t>
            </w:r>
            <w:r w:rsidRPr="008E329A">
              <w:t>apply</w:t>
            </w:r>
            <w:r w:rsidR="006E2CC9" w:rsidRPr="008E329A">
              <w:t xml:space="preserve"> </w:t>
            </w:r>
            <w:r w:rsidRPr="008E329A">
              <w:t>to</w:t>
            </w:r>
            <w:r w:rsidR="006E2CC9" w:rsidRPr="008E329A">
              <w:t xml:space="preserve"> </w:t>
            </w:r>
            <w:r w:rsidRPr="008E329A">
              <w:t>any</w:t>
            </w:r>
            <w:r w:rsidR="006E2CC9" w:rsidRPr="008E329A">
              <w:t xml:space="preserve"> </w:t>
            </w:r>
            <w:r w:rsidRPr="008E329A">
              <w:t>obligation</w:t>
            </w:r>
            <w:r w:rsidR="006E2CC9" w:rsidRPr="008E329A">
              <w:t xml:space="preserve"> </w:t>
            </w:r>
            <w:r w:rsidRPr="008E329A">
              <w:t>of</w:t>
            </w:r>
            <w:r w:rsidR="006E2CC9" w:rsidRPr="008E329A">
              <w:t xml:space="preserve"> </w:t>
            </w:r>
            <w:r w:rsidRPr="008E329A">
              <w:t>the</w:t>
            </w:r>
            <w:r w:rsidR="006E2CC9" w:rsidRPr="008E329A">
              <w:t xml:space="preserve"> </w:t>
            </w:r>
            <w:r w:rsidRPr="008E329A">
              <w:t>Supplier</w:t>
            </w:r>
            <w:r w:rsidR="006E2CC9" w:rsidRPr="008E329A">
              <w:t xml:space="preserve"> </w:t>
            </w:r>
            <w:r w:rsidRPr="008E329A">
              <w:t>to</w:t>
            </w:r>
            <w:r w:rsidR="006E2CC9" w:rsidRPr="008E329A">
              <w:t xml:space="preserve"> </w:t>
            </w:r>
            <w:r w:rsidRPr="008E329A">
              <w:t>pay</w:t>
            </w:r>
            <w:r w:rsidR="006E2CC9" w:rsidRPr="008E329A">
              <w:t xml:space="preserve"> </w:t>
            </w:r>
            <w:r w:rsidRPr="008E329A">
              <w:t>liquidated</w:t>
            </w:r>
            <w:r w:rsidR="006E2CC9" w:rsidRPr="008E329A">
              <w:t xml:space="preserve"> </w:t>
            </w:r>
            <w:r w:rsidRPr="008E329A">
              <w:t>damages</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and</w:t>
            </w:r>
          </w:p>
          <w:p w14:paraId="793EEC4D" w14:textId="77777777" w:rsidR="00455149" w:rsidRPr="008E329A" w:rsidRDefault="00455149" w:rsidP="00F96502">
            <w:pPr>
              <w:tabs>
                <w:tab w:val="left" w:pos="540"/>
              </w:tabs>
              <w:suppressAutoHyphens/>
              <w:spacing w:before="120" w:after="120"/>
              <w:ind w:left="1152" w:hanging="540"/>
              <w:jc w:val="both"/>
            </w:pPr>
            <w:r w:rsidRPr="008E329A">
              <w:t>(b)</w:t>
            </w:r>
            <w:r w:rsidRPr="008E329A">
              <w:tab/>
              <w:t>the</w:t>
            </w:r>
            <w:r w:rsidR="006E2CC9" w:rsidRPr="008E329A">
              <w:t xml:space="preserve"> </w:t>
            </w:r>
            <w:r w:rsidRPr="008E329A">
              <w:t>aggregate</w:t>
            </w:r>
            <w:r w:rsidR="006E2CC9" w:rsidRPr="008E329A">
              <w:t xml:space="preserve"> </w:t>
            </w:r>
            <w:r w:rsidRPr="008E329A">
              <w:t>liability</w:t>
            </w:r>
            <w:r w:rsidR="006E2CC9" w:rsidRPr="008E329A">
              <w:t xml:space="preserve"> </w:t>
            </w:r>
            <w:r w:rsidRPr="008E329A">
              <w:t>of</w:t>
            </w:r>
            <w:r w:rsidR="006E2CC9" w:rsidRPr="008E329A">
              <w:t xml:space="preserve"> </w:t>
            </w:r>
            <w:r w:rsidRPr="008E329A">
              <w:t>the</w:t>
            </w:r>
            <w:r w:rsidR="006E2CC9" w:rsidRPr="008E329A">
              <w:t xml:space="preserve"> </w:t>
            </w:r>
            <w:r w:rsidRPr="008E329A">
              <w:t>Supplier</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whether</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in</w:t>
            </w:r>
            <w:r w:rsidR="006E2CC9" w:rsidRPr="008E329A">
              <w:t xml:space="preserve"> </w:t>
            </w:r>
            <w:r w:rsidRPr="008E329A">
              <w:t>tort</w:t>
            </w:r>
            <w:r w:rsidR="006E2CC9" w:rsidRPr="008E329A">
              <w:t xml:space="preserve"> </w:t>
            </w:r>
            <w:r w:rsidRPr="008E329A">
              <w:t>or</w:t>
            </w:r>
            <w:r w:rsidR="006E2CC9" w:rsidRPr="008E329A">
              <w:t xml:space="preserve"> </w:t>
            </w:r>
            <w:r w:rsidRPr="008E329A">
              <w:t>otherwise,</w:t>
            </w:r>
            <w:r w:rsidR="006E2CC9" w:rsidRPr="008E329A">
              <w:t xml:space="preserve"> </w:t>
            </w:r>
            <w:r w:rsidRPr="008E329A">
              <w:t>shall</w:t>
            </w:r>
            <w:r w:rsidR="006E2CC9" w:rsidRPr="008E329A">
              <w:t xml:space="preserve"> </w:t>
            </w:r>
            <w:r w:rsidRPr="008E329A">
              <w:t>not</w:t>
            </w:r>
            <w:r w:rsidR="006E2CC9" w:rsidRPr="008E329A">
              <w:t xml:space="preserve"> </w:t>
            </w:r>
            <w:r w:rsidRPr="008E329A">
              <w:t>exceed</w:t>
            </w:r>
            <w:r w:rsidR="006E2CC9" w:rsidRPr="008E329A">
              <w:t xml:space="preserve"> </w:t>
            </w:r>
            <w:r w:rsidRPr="008E329A">
              <w:t>the</w:t>
            </w:r>
            <w:r w:rsidR="006E2CC9" w:rsidRPr="008E329A">
              <w:t xml:space="preserve"> </w:t>
            </w:r>
            <w:r w:rsidRPr="008E329A">
              <w:t>total</w:t>
            </w:r>
            <w:r w:rsidR="006E2CC9" w:rsidRPr="008E329A">
              <w:t xml:space="preserve"> </w:t>
            </w:r>
            <w:r w:rsidRPr="008E329A">
              <w:t>Contract</w:t>
            </w:r>
            <w:r w:rsidR="006E2CC9" w:rsidRPr="008E329A">
              <w:t xml:space="preserve"> </w:t>
            </w:r>
            <w:r w:rsidRPr="008E329A">
              <w:t>Price,</w:t>
            </w:r>
            <w:r w:rsidR="006E2CC9" w:rsidRPr="008E329A">
              <w:t xml:space="preserve"> </w:t>
            </w:r>
            <w:r w:rsidRPr="008E329A">
              <w:t>provided</w:t>
            </w:r>
            <w:r w:rsidR="006E2CC9" w:rsidRPr="008E329A">
              <w:t xml:space="preserve"> </w:t>
            </w:r>
            <w:r w:rsidRPr="008E329A">
              <w:t>that</w:t>
            </w:r>
            <w:r w:rsidR="006E2CC9" w:rsidRPr="008E329A">
              <w:t xml:space="preserve"> </w:t>
            </w:r>
            <w:r w:rsidRPr="008E329A">
              <w:t>this</w:t>
            </w:r>
            <w:r w:rsidR="006E2CC9" w:rsidRPr="008E329A">
              <w:t xml:space="preserve"> </w:t>
            </w:r>
            <w:r w:rsidRPr="008E329A">
              <w:t>limitation</w:t>
            </w:r>
            <w:r w:rsidR="006E2CC9" w:rsidRPr="008E329A">
              <w:t xml:space="preserve"> </w:t>
            </w:r>
            <w:r w:rsidRPr="008E329A">
              <w:t>shall</w:t>
            </w:r>
            <w:r w:rsidR="006E2CC9" w:rsidRPr="008E329A">
              <w:t xml:space="preserve"> </w:t>
            </w:r>
            <w:r w:rsidRPr="008E329A">
              <w:t>not</w:t>
            </w:r>
            <w:r w:rsidR="006E2CC9" w:rsidRPr="008E329A">
              <w:t xml:space="preserve"> </w:t>
            </w:r>
            <w:r w:rsidRPr="008E329A">
              <w:t>apply</w:t>
            </w:r>
            <w:r w:rsidR="006E2CC9" w:rsidRPr="008E329A">
              <w:t xml:space="preserve"> </w:t>
            </w:r>
            <w:r w:rsidRPr="008E329A">
              <w:t>to</w:t>
            </w:r>
            <w:r w:rsidR="006E2CC9" w:rsidRPr="008E329A">
              <w:t xml:space="preserve"> </w:t>
            </w:r>
            <w:r w:rsidRPr="008E329A">
              <w:t>the</w:t>
            </w:r>
            <w:r w:rsidR="006E2CC9" w:rsidRPr="008E329A">
              <w:t xml:space="preserve"> </w:t>
            </w:r>
            <w:r w:rsidRPr="008E329A">
              <w:t>cost</w:t>
            </w:r>
            <w:r w:rsidR="006E2CC9" w:rsidRPr="008E329A">
              <w:t xml:space="preserve"> </w:t>
            </w:r>
            <w:r w:rsidRPr="008E329A">
              <w:t>of</w:t>
            </w:r>
            <w:r w:rsidR="006E2CC9" w:rsidRPr="008E329A">
              <w:t xml:space="preserve"> </w:t>
            </w:r>
            <w:r w:rsidRPr="008E329A">
              <w:t>repairing</w:t>
            </w:r>
            <w:r w:rsidR="006E2CC9" w:rsidRPr="008E329A">
              <w:t xml:space="preserve"> </w:t>
            </w:r>
            <w:r w:rsidRPr="008E329A">
              <w:t>or</w:t>
            </w:r>
            <w:r w:rsidR="006E2CC9" w:rsidRPr="008E329A">
              <w:t xml:space="preserve"> </w:t>
            </w:r>
            <w:r w:rsidRPr="008E329A">
              <w:t>replacing</w:t>
            </w:r>
            <w:r w:rsidR="006E2CC9" w:rsidRPr="008E329A">
              <w:t xml:space="preserve"> </w:t>
            </w:r>
            <w:r w:rsidRPr="008E329A">
              <w:t>defective</w:t>
            </w:r>
            <w:r w:rsidR="006E2CC9" w:rsidRPr="008E329A">
              <w:t xml:space="preserve"> </w:t>
            </w:r>
            <w:r w:rsidRPr="008E329A">
              <w:t>equipment,</w:t>
            </w:r>
            <w:r w:rsidR="006E2CC9" w:rsidRPr="008E329A">
              <w:t xml:space="preserve"> </w:t>
            </w:r>
            <w:r w:rsidRPr="008E329A">
              <w:t>or</w:t>
            </w:r>
            <w:r w:rsidR="006E2CC9" w:rsidRPr="008E329A">
              <w:t xml:space="preserve"> </w:t>
            </w:r>
            <w:r w:rsidRPr="008E329A">
              <w:t>to</w:t>
            </w:r>
            <w:r w:rsidR="006E2CC9" w:rsidRPr="008E329A">
              <w:t xml:space="preserve"> </w:t>
            </w:r>
            <w:r w:rsidRPr="008E329A">
              <w:t>any</w:t>
            </w:r>
            <w:r w:rsidR="006E2CC9" w:rsidRPr="008E329A">
              <w:t xml:space="preserve"> </w:t>
            </w:r>
            <w:r w:rsidRPr="008E329A">
              <w:t>obligation</w:t>
            </w:r>
            <w:r w:rsidR="006E2CC9" w:rsidRPr="008E329A">
              <w:t xml:space="preserve"> </w:t>
            </w:r>
            <w:r w:rsidRPr="008E329A">
              <w:t>of</w:t>
            </w:r>
            <w:r w:rsidR="006E2CC9" w:rsidRPr="008E329A">
              <w:t xml:space="preserve"> </w:t>
            </w:r>
            <w:r w:rsidRPr="008E329A">
              <w:t>the</w:t>
            </w:r>
            <w:r w:rsidR="006E2CC9" w:rsidRPr="008E329A">
              <w:t xml:space="preserve"> </w:t>
            </w:r>
            <w:r w:rsidRPr="008E329A">
              <w:t>supplier</w:t>
            </w:r>
            <w:r w:rsidR="006E2CC9" w:rsidRPr="008E329A">
              <w:t xml:space="preserve"> </w:t>
            </w:r>
            <w:r w:rsidRPr="008E329A">
              <w:t>to</w:t>
            </w:r>
            <w:r w:rsidR="006E2CC9" w:rsidRPr="008E329A">
              <w:t xml:space="preserve"> </w:t>
            </w:r>
            <w:r w:rsidRPr="008E329A">
              <w:t>indemnify</w:t>
            </w:r>
            <w:r w:rsidR="006E2CC9" w:rsidRPr="008E329A">
              <w:t xml:space="preserve"> </w:t>
            </w:r>
            <w:r w:rsidRPr="008E329A">
              <w:t>the</w:t>
            </w:r>
            <w:r w:rsidR="006E2CC9" w:rsidRPr="008E329A">
              <w:t xml:space="preserve"> </w:t>
            </w:r>
            <w:r w:rsidR="00C966AF" w:rsidRPr="008E329A">
              <w:t>Purchaser</w:t>
            </w:r>
            <w:r w:rsidR="006E2CC9" w:rsidRPr="008E329A">
              <w:t xml:space="preserve"> </w:t>
            </w:r>
            <w:r w:rsidRPr="008E329A">
              <w:t>with</w:t>
            </w:r>
            <w:r w:rsidR="006E2CC9" w:rsidRPr="008E329A">
              <w:t xml:space="preserve"> </w:t>
            </w:r>
            <w:r w:rsidRPr="008E329A">
              <w:t>respect</w:t>
            </w:r>
            <w:r w:rsidR="006E2CC9" w:rsidRPr="008E329A">
              <w:t xml:space="preserve"> </w:t>
            </w:r>
            <w:r w:rsidRPr="008E329A">
              <w:t>to</w:t>
            </w:r>
            <w:r w:rsidR="006E2CC9" w:rsidRPr="008E329A">
              <w:t xml:space="preserve"> </w:t>
            </w:r>
            <w:r w:rsidRPr="008E329A">
              <w:t>patent</w:t>
            </w:r>
            <w:r w:rsidR="006E2CC9" w:rsidRPr="008E329A">
              <w:t xml:space="preserve"> </w:t>
            </w:r>
            <w:r w:rsidRPr="008E329A">
              <w:t>infringement</w:t>
            </w:r>
          </w:p>
        </w:tc>
      </w:tr>
      <w:tr w:rsidR="00455149" w:rsidRPr="008E329A" w14:paraId="30842B06" w14:textId="77777777" w:rsidTr="00C952F3">
        <w:trPr>
          <w:gridBefore w:val="1"/>
          <w:gridAfter w:val="1"/>
          <w:wBefore w:w="18" w:type="dxa"/>
          <w:wAfter w:w="18" w:type="dxa"/>
        </w:trPr>
        <w:tc>
          <w:tcPr>
            <w:tcW w:w="2250" w:type="dxa"/>
          </w:tcPr>
          <w:p w14:paraId="520BBEDF" w14:textId="77777777" w:rsidR="00455149" w:rsidRPr="008E329A" w:rsidRDefault="00455149" w:rsidP="005E11E8">
            <w:pPr>
              <w:pStyle w:val="sec7-clausesBefore0ptAfter10pt"/>
              <w:spacing w:before="120" w:after="120"/>
            </w:pPr>
            <w:bookmarkStart w:id="590" w:name="_Toc167083666"/>
            <w:bookmarkStart w:id="591" w:name="_Toc135757065"/>
            <w:r w:rsidRPr="008E329A">
              <w:t>Change</w:t>
            </w:r>
            <w:r w:rsidR="006E2CC9" w:rsidRPr="008E329A">
              <w:t xml:space="preserve"> </w:t>
            </w:r>
            <w:r w:rsidRPr="008E329A">
              <w:t>in</w:t>
            </w:r>
            <w:r w:rsidR="006E2CC9" w:rsidRPr="008E329A">
              <w:t xml:space="preserve"> </w:t>
            </w:r>
            <w:r w:rsidRPr="008E329A">
              <w:t>Laws</w:t>
            </w:r>
            <w:r w:rsidR="006E2CC9" w:rsidRPr="008E329A">
              <w:t xml:space="preserve"> </w:t>
            </w:r>
            <w:r w:rsidRPr="008E329A">
              <w:t>and</w:t>
            </w:r>
            <w:r w:rsidR="006E2CC9" w:rsidRPr="008E329A">
              <w:t xml:space="preserve"> </w:t>
            </w:r>
            <w:r w:rsidRPr="008E329A">
              <w:t>Regulations</w:t>
            </w:r>
            <w:bookmarkEnd w:id="590"/>
            <w:bookmarkEnd w:id="591"/>
          </w:p>
        </w:tc>
        <w:tc>
          <w:tcPr>
            <w:tcW w:w="6930" w:type="dxa"/>
          </w:tcPr>
          <w:p w14:paraId="27A643CF" w14:textId="77777777" w:rsidR="00455149" w:rsidRPr="008E329A" w:rsidRDefault="00614550" w:rsidP="005E11E8">
            <w:pPr>
              <w:pStyle w:val="Sub-ClauseText"/>
              <w:ind w:left="612" w:hanging="612"/>
              <w:rPr>
                <w:spacing w:val="0"/>
              </w:rPr>
            </w:pPr>
            <w:r w:rsidRPr="008E329A">
              <w:rPr>
                <w:spacing w:val="0"/>
              </w:rPr>
              <w:t>31.1</w:t>
            </w:r>
            <w:r w:rsidRPr="008E329A">
              <w:rPr>
                <w:spacing w:val="0"/>
              </w:rPr>
              <w:tab/>
            </w:r>
            <w:r w:rsidR="00455149" w:rsidRPr="008E329A">
              <w:rPr>
                <w:spacing w:val="0"/>
              </w:rPr>
              <w:t>Unless</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spacing w:val="0"/>
              </w:rPr>
              <w:t>specified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28</w:t>
            </w:r>
            <w:r w:rsidR="006E2CC9" w:rsidRPr="008E329A">
              <w:rPr>
                <w:spacing w:val="0"/>
              </w:rPr>
              <w:t xml:space="preserve"> </w:t>
            </w:r>
            <w:r w:rsidR="00455149" w:rsidRPr="008E329A">
              <w:rPr>
                <w:spacing w:val="0"/>
              </w:rPr>
              <w:t>days</w:t>
            </w:r>
            <w:r w:rsidR="006E2CC9" w:rsidRPr="008E329A">
              <w:rPr>
                <w:spacing w:val="0"/>
              </w:rPr>
              <w:t xml:space="preserve"> </w:t>
            </w:r>
            <w:r w:rsidR="00455149" w:rsidRPr="008E329A">
              <w:rPr>
                <w:spacing w:val="0"/>
              </w:rPr>
              <w:t>prior</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Bid</w:t>
            </w:r>
            <w:r w:rsidR="006E2CC9" w:rsidRPr="008E329A">
              <w:rPr>
                <w:spacing w:val="0"/>
              </w:rPr>
              <w:t xml:space="preserve"> </w:t>
            </w:r>
            <w:r w:rsidR="00455149" w:rsidRPr="008E329A">
              <w:rPr>
                <w:spacing w:val="0"/>
              </w:rPr>
              <w:t>submission,</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law,</w:t>
            </w:r>
            <w:r w:rsidR="006E2CC9" w:rsidRPr="008E329A">
              <w:rPr>
                <w:spacing w:val="0"/>
              </w:rPr>
              <w:t xml:space="preserve"> </w:t>
            </w:r>
            <w:r w:rsidR="00455149" w:rsidRPr="008E329A">
              <w:rPr>
                <w:spacing w:val="0"/>
              </w:rPr>
              <w:t>regulation,</w:t>
            </w:r>
            <w:r w:rsidR="006E2CC9" w:rsidRPr="008E329A">
              <w:rPr>
                <w:spacing w:val="0"/>
              </w:rPr>
              <w:t xml:space="preserve"> </w:t>
            </w:r>
            <w:r w:rsidR="00455149" w:rsidRPr="008E329A">
              <w:rPr>
                <w:spacing w:val="0"/>
              </w:rPr>
              <w:t>ordinance,</w:t>
            </w:r>
            <w:r w:rsidR="006E2CC9" w:rsidRPr="008E329A">
              <w:rPr>
                <w:spacing w:val="0"/>
              </w:rPr>
              <w:t xml:space="preserve"> </w:t>
            </w:r>
            <w:r w:rsidR="00455149" w:rsidRPr="008E329A">
              <w:rPr>
                <w:spacing w:val="0"/>
              </w:rPr>
              <w:t>order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bylaw</w:t>
            </w:r>
            <w:r w:rsidR="006E2CC9" w:rsidRPr="008E329A">
              <w:rPr>
                <w:spacing w:val="0"/>
              </w:rPr>
              <w:t xml:space="preserve"> </w:t>
            </w:r>
            <w:r w:rsidR="00455149" w:rsidRPr="008E329A">
              <w:rPr>
                <w:spacing w:val="0"/>
              </w:rPr>
              <w:t>having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law</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enacted,</w:t>
            </w:r>
            <w:r w:rsidR="006E2CC9" w:rsidRPr="008E329A">
              <w:rPr>
                <w:spacing w:val="0"/>
              </w:rPr>
              <w:t xml:space="preserve"> </w:t>
            </w:r>
            <w:r w:rsidR="00455149" w:rsidRPr="008E329A">
              <w:rPr>
                <w:spacing w:val="0"/>
              </w:rPr>
              <w:t>promulgated,</w:t>
            </w:r>
            <w:r w:rsidR="006E2CC9" w:rsidRPr="008E329A">
              <w:rPr>
                <w:spacing w:val="0"/>
              </w:rPr>
              <w:t xml:space="preserve"> </w:t>
            </w:r>
            <w:r w:rsidR="00455149" w:rsidRPr="008E329A">
              <w:rPr>
                <w:spacing w:val="0"/>
              </w:rPr>
              <w:t>abrogated,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changed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place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C11F49" w:rsidRPr="008E329A">
              <w:rPr>
                <w:spacing w:val="0"/>
              </w:rPr>
              <w:t>Purchaser’s</w:t>
            </w:r>
            <w:r w:rsidR="006E2CC9" w:rsidRPr="008E329A">
              <w:rPr>
                <w:spacing w:val="0"/>
              </w:rPr>
              <w:t xml:space="preserve"> </w:t>
            </w:r>
            <w:r w:rsidR="00C11F49" w:rsidRPr="008E329A">
              <w:rPr>
                <w:spacing w:val="0"/>
              </w:rPr>
              <w:t>Country</w:t>
            </w:r>
            <w:r w:rsidR="006E2CC9" w:rsidRPr="008E329A">
              <w:rPr>
                <w:spacing w:val="0"/>
              </w:rPr>
              <w:t xml:space="preserve"> </w:t>
            </w:r>
            <w:r w:rsidR="00455149" w:rsidRPr="008E329A">
              <w:rPr>
                <w:spacing w:val="0"/>
              </w:rPr>
              <w:t>where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Site</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located</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deemed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include</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change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interpretation</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application</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competent</w:t>
            </w:r>
            <w:r w:rsidR="006E2CC9" w:rsidRPr="008E329A">
              <w:rPr>
                <w:spacing w:val="0"/>
              </w:rPr>
              <w:t xml:space="preserve"> </w:t>
            </w:r>
            <w:r w:rsidR="00455149" w:rsidRPr="008E329A">
              <w:rPr>
                <w:spacing w:val="0"/>
              </w:rPr>
              <w:t>authorities)</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subsequently</w:t>
            </w:r>
            <w:r w:rsidR="006E2CC9" w:rsidRPr="008E329A">
              <w:rPr>
                <w:spacing w:val="0"/>
              </w:rPr>
              <w:t xml:space="preserve"> </w:t>
            </w:r>
            <w:r w:rsidR="00455149" w:rsidRPr="008E329A">
              <w:rPr>
                <w:spacing w:val="0"/>
              </w:rPr>
              <w:t>affects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then</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Date</w:t>
            </w:r>
            <w:r w:rsidR="006E2CC9" w:rsidRPr="008E329A">
              <w:rPr>
                <w:spacing w:val="0"/>
              </w:rPr>
              <w:t xml:space="preserve"> </w:t>
            </w:r>
            <w:r w:rsidR="00455149" w:rsidRPr="008E329A">
              <w:rPr>
                <w:spacing w:val="0"/>
              </w:rPr>
              <w:t>and/or</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correspondingly</w:t>
            </w:r>
            <w:r w:rsidR="006E2CC9" w:rsidRPr="008E329A">
              <w:rPr>
                <w:spacing w:val="0"/>
              </w:rPr>
              <w:t xml:space="preserve"> </w:t>
            </w:r>
            <w:r w:rsidR="00455149" w:rsidRPr="008E329A">
              <w:rPr>
                <w:spacing w:val="0"/>
              </w:rPr>
              <w:t>increased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decreased,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extent</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has</w:t>
            </w:r>
            <w:r w:rsidR="006E2CC9" w:rsidRPr="008E329A">
              <w:rPr>
                <w:spacing w:val="0"/>
              </w:rPr>
              <w:t xml:space="preserve"> </w:t>
            </w:r>
            <w:r w:rsidR="00455149" w:rsidRPr="008E329A">
              <w:rPr>
                <w:spacing w:val="0"/>
              </w:rPr>
              <w:t>thereby</w:t>
            </w:r>
            <w:r w:rsidR="006E2CC9" w:rsidRPr="008E329A">
              <w:rPr>
                <w:spacing w:val="0"/>
              </w:rPr>
              <w:t xml:space="preserve"> </w:t>
            </w:r>
            <w:r w:rsidR="00455149" w:rsidRPr="008E329A">
              <w:rPr>
                <w:spacing w:val="0"/>
              </w:rPr>
              <w:t>been</w:t>
            </w:r>
            <w:r w:rsidR="006E2CC9" w:rsidRPr="008E329A">
              <w:rPr>
                <w:spacing w:val="0"/>
              </w:rPr>
              <w:t xml:space="preserve"> </w:t>
            </w:r>
            <w:r w:rsidR="00455149" w:rsidRPr="008E329A">
              <w:rPr>
                <w:spacing w:val="0"/>
              </w:rPr>
              <w:t>affected</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Notwithstanding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foregoing,</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additional</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reduced</w:t>
            </w:r>
            <w:r w:rsidR="006E2CC9" w:rsidRPr="008E329A">
              <w:rPr>
                <w:spacing w:val="0"/>
              </w:rPr>
              <w:t xml:space="preserve"> </w:t>
            </w:r>
            <w:r w:rsidR="00455149" w:rsidRPr="008E329A">
              <w:rPr>
                <w:spacing w:val="0"/>
              </w:rPr>
              <w:t>cost</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separately</w:t>
            </w:r>
            <w:r w:rsidR="006E2CC9" w:rsidRPr="008E329A">
              <w:rPr>
                <w:spacing w:val="0"/>
              </w:rPr>
              <w:t xml:space="preserve"> </w:t>
            </w:r>
            <w:r w:rsidR="00455149" w:rsidRPr="008E329A">
              <w:rPr>
                <w:spacing w:val="0"/>
              </w:rPr>
              <w:t>paid</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credited</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same</w:t>
            </w:r>
            <w:r w:rsidR="006E2CC9" w:rsidRPr="008E329A">
              <w:rPr>
                <w:spacing w:val="0"/>
              </w:rPr>
              <w:t xml:space="preserve"> </w:t>
            </w:r>
            <w:r w:rsidR="00455149" w:rsidRPr="008E329A">
              <w:rPr>
                <w:spacing w:val="0"/>
              </w:rPr>
              <w:t>has</w:t>
            </w:r>
            <w:r w:rsidR="006E2CC9" w:rsidRPr="008E329A">
              <w:rPr>
                <w:spacing w:val="0"/>
              </w:rPr>
              <w:t xml:space="preserve"> </w:t>
            </w:r>
            <w:r w:rsidR="00455149" w:rsidRPr="008E329A">
              <w:rPr>
                <w:spacing w:val="0"/>
              </w:rPr>
              <w:t>already</w:t>
            </w:r>
            <w:r w:rsidR="006E2CC9" w:rsidRPr="008E329A">
              <w:rPr>
                <w:spacing w:val="0"/>
              </w:rPr>
              <w:t xml:space="preserve"> </w:t>
            </w:r>
            <w:r w:rsidR="00455149" w:rsidRPr="008E329A">
              <w:rPr>
                <w:spacing w:val="0"/>
              </w:rPr>
              <w:lastRenderedPageBreak/>
              <w:t>been</w:t>
            </w:r>
            <w:r w:rsidR="006E2CC9" w:rsidRPr="008E329A">
              <w:rPr>
                <w:spacing w:val="0"/>
              </w:rPr>
              <w:t xml:space="preserve"> </w:t>
            </w:r>
            <w:r w:rsidR="00455149" w:rsidRPr="008E329A">
              <w:rPr>
                <w:spacing w:val="0"/>
              </w:rPr>
              <w:t>accounted</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price</w:t>
            </w:r>
            <w:r w:rsidR="006E2CC9" w:rsidRPr="008E329A">
              <w:rPr>
                <w:spacing w:val="0"/>
              </w:rPr>
              <w:t xml:space="preserve"> </w:t>
            </w:r>
            <w:r w:rsidR="00455149" w:rsidRPr="008E329A">
              <w:rPr>
                <w:spacing w:val="0"/>
              </w:rPr>
              <w:t>adjustment</w:t>
            </w:r>
            <w:r w:rsidR="006E2CC9" w:rsidRPr="008E329A">
              <w:rPr>
                <w:spacing w:val="0"/>
              </w:rPr>
              <w:t xml:space="preserve"> </w:t>
            </w:r>
            <w:r w:rsidR="00455149" w:rsidRPr="008E329A">
              <w:rPr>
                <w:spacing w:val="0"/>
              </w:rPr>
              <w:t>provisions</w:t>
            </w:r>
            <w:r w:rsidR="006E2CC9" w:rsidRPr="008E329A">
              <w:rPr>
                <w:spacing w:val="0"/>
              </w:rPr>
              <w:t xml:space="preserve"> </w:t>
            </w:r>
            <w:r w:rsidR="00455149" w:rsidRPr="008E329A">
              <w:rPr>
                <w:spacing w:val="0"/>
              </w:rPr>
              <w:t>where</w:t>
            </w:r>
            <w:r w:rsidR="006E2CC9" w:rsidRPr="008E329A">
              <w:rPr>
                <w:spacing w:val="0"/>
              </w:rPr>
              <w:t xml:space="preserve"> </w:t>
            </w:r>
            <w:r w:rsidR="00455149" w:rsidRPr="008E329A">
              <w:rPr>
                <w:spacing w:val="0"/>
              </w:rPr>
              <w:t>applicable,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accordance</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15</w:t>
            </w:r>
            <w:r w:rsidR="00455149" w:rsidRPr="008E329A">
              <w:rPr>
                <w:spacing w:val="0"/>
              </w:rPr>
              <w:t>.</w:t>
            </w:r>
          </w:p>
        </w:tc>
      </w:tr>
      <w:tr w:rsidR="00455149" w:rsidRPr="008E329A" w14:paraId="1184E905" w14:textId="77777777" w:rsidTr="00C952F3">
        <w:trPr>
          <w:gridBefore w:val="1"/>
          <w:gridAfter w:val="1"/>
          <w:wBefore w:w="18" w:type="dxa"/>
          <w:wAfter w:w="18" w:type="dxa"/>
        </w:trPr>
        <w:tc>
          <w:tcPr>
            <w:tcW w:w="2250" w:type="dxa"/>
          </w:tcPr>
          <w:p w14:paraId="59736250" w14:textId="77777777" w:rsidR="00455149" w:rsidRPr="008E329A" w:rsidRDefault="00455149" w:rsidP="005E11E8">
            <w:pPr>
              <w:pStyle w:val="sec7-clausesBefore0ptAfter10pt"/>
              <w:spacing w:before="120" w:after="120"/>
            </w:pPr>
            <w:bookmarkStart w:id="592" w:name="_Toc167083667"/>
            <w:bookmarkStart w:id="593" w:name="_Toc135757066"/>
            <w:r w:rsidRPr="008E329A">
              <w:lastRenderedPageBreak/>
              <w:t>Force</w:t>
            </w:r>
            <w:r w:rsidR="006E2CC9" w:rsidRPr="008E329A">
              <w:t xml:space="preserve"> </w:t>
            </w:r>
            <w:r w:rsidRPr="008E329A">
              <w:t>Majeure</w:t>
            </w:r>
            <w:bookmarkEnd w:id="592"/>
            <w:bookmarkEnd w:id="593"/>
          </w:p>
        </w:tc>
        <w:tc>
          <w:tcPr>
            <w:tcW w:w="6930" w:type="dxa"/>
          </w:tcPr>
          <w:p w14:paraId="3A8F8ECC" w14:textId="77777777" w:rsidR="00455149" w:rsidRPr="008E329A" w:rsidRDefault="00614550" w:rsidP="005E11E8">
            <w:pPr>
              <w:pStyle w:val="Sub-ClauseText"/>
              <w:ind w:left="612" w:hanging="612"/>
              <w:rPr>
                <w:spacing w:val="0"/>
              </w:rPr>
            </w:pPr>
            <w:r w:rsidRPr="008E329A">
              <w:rPr>
                <w:spacing w:val="0"/>
              </w:rPr>
              <w:t>32.1</w:t>
            </w:r>
            <w:r w:rsidRPr="008E329A">
              <w:rPr>
                <w:spacing w:val="0"/>
              </w:rPr>
              <w:tab/>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liable</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forfeiture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Security,</w:t>
            </w:r>
            <w:r w:rsidR="006E2CC9" w:rsidRPr="008E329A">
              <w:rPr>
                <w:spacing w:val="0"/>
              </w:rPr>
              <w:t xml:space="preserve"> </w:t>
            </w:r>
            <w:r w:rsidR="00455149" w:rsidRPr="008E329A">
              <w:rPr>
                <w:spacing w:val="0"/>
              </w:rPr>
              <w:t>liquidated</w:t>
            </w:r>
            <w:r w:rsidR="006E2CC9" w:rsidRPr="008E329A">
              <w:rPr>
                <w:spacing w:val="0"/>
              </w:rPr>
              <w:t xml:space="preserve"> </w:t>
            </w:r>
            <w:r w:rsidR="00455149" w:rsidRPr="008E329A">
              <w:rPr>
                <w:spacing w:val="0"/>
              </w:rPr>
              <w:t>damages,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termination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default</w:t>
            </w:r>
            <w:r w:rsidR="006E2CC9" w:rsidRPr="008E329A">
              <w:rPr>
                <w:spacing w:val="0"/>
              </w:rPr>
              <w:t xml:space="preserve"> </w:t>
            </w:r>
            <w:r w:rsidR="00455149" w:rsidRPr="008E329A">
              <w:rPr>
                <w:spacing w:val="0"/>
              </w:rPr>
              <w:t>if</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extent</w:t>
            </w:r>
            <w:r w:rsidR="006E2CC9" w:rsidRPr="008E329A">
              <w:rPr>
                <w:spacing w:val="0"/>
              </w:rPr>
              <w:t xml:space="preserve"> </w:t>
            </w:r>
            <w:r w:rsidR="00455149" w:rsidRPr="008E329A">
              <w:rPr>
                <w:spacing w:val="0"/>
              </w:rPr>
              <w:t>that</w:t>
            </w:r>
            <w:r w:rsidR="006E2CC9" w:rsidRPr="008E329A">
              <w:rPr>
                <w:spacing w:val="0"/>
              </w:rPr>
              <w:t xml:space="preserve"> </w:t>
            </w:r>
            <w:r w:rsidR="009E2D61" w:rsidRPr="008E329A">
              <w:rPr>
                <w:spacing w:val="0"/>
              </w:rPr>
              <w:t>it’s</w:t>
            </w:r>
            <w:r w:rsidR="006E2CC9" w:rsidRPr="008E329A">
              <w:rPr>
                <w:spacing w:val="0"/>
              </w:rPr>
              <w:t xml:space="preserve"> </w:t>
            </w:r>
            <w:r w:rsidR="00455149" w:rsidRPr="008E329A">
              <w:rPr>
                <w:spacing w:val="0"/>
              </w:rPr>
              <w:t>delay</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failure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perform</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result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event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Majeure.</w:t>
            </w:r>
          </w:p>
          <w:p w14:paraId="30660BFD" w14:textId="77777777" w:rsidR="00455149" w:rsidRPr="008E329A" w:rsidRDefault="00614550" w:rsidP="005E11E8">
            <w:pPr>
              <w:pStyle w:val="Sub-ClauseText"/>
              <w:ind w:left="612" w:hanging="612"/>
              <w:rPr>
                <w:spacing w:val="0"/>
              </w:rPr>
            </w:pPr>
            <w:r w:rsidRPr="008E329A">
              <w:rPr>
                <w:spacing w:val="0"/>
              </w:rPr>
              <w:t>32.2</w:t>
            </w:r>
            <w:r w:rsidRPr="008E329A">
              <w:rPr>
                <w:spacing w:val="0"/>
              </w:rPr>
              <w:tab/>
            </w:r>
            <w:r w:rsidR="00455149" w:rsidRPr="008E329A">
              <w:rPr>
                <w:spacing w:val="0"/>
              </w:rPr>
              <w:t>For</w:t>
            </w:r>
            <w:r w:rsidR="006E2CC9" w:rsidRPr="008E329A">
              <w:rPr>
                <w:spacing w:val="0"/>
              </w:rPr>
              <w:t xml:space="preserve"> </w:t>
            </w:r>
            <w:r w:rsidR="00455149" w:rsidRPr="008E329A">
              <w:rPr>
                <w:spacing w:val="0"/>
              </w:rPr>
              <w:t>purposes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this</w:t>
            </w:r>
            <w:r w:rsidR="006E2CC9" w:rsidRPr="008E329A">
              <w:rPr>
                <w:spacing w:val="0"/>
              </w:rPr>
              <w:t xml:space="preserve"> </w:t>
            </w:r>
            <w:r w:rsidR="00455149" w:rsidRPr="008E329A">
              <w:rPr>
                <w:spacing w:val="0"/>
              </w:rPr>
              <w:t>Clause,</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Majeure”</w:t>
            </w:r>
            <w:r w:rsidR="006E2CC9" w:rsidRPr="008E329A">
              <w:rPr>
                <w:spacing w:val="0"/>
              </w:rPr>
              <w:t xml:space="preserve"> </w:t>
            </w:r>
            <w:r w:rsidR="00455149" w:rsidRPr="008E329A">
              <w:rPr>
                <w:spacing w:val="0"/>
              </w:rPr>
              <w:t>means</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event</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situation</w:t>
            </w:r>
            <w:r w:rsidR="006E2CC9" w:rsidRPr="008E329A">
              <w:rPr>
                <w:spacing w:val="0"/>
              </w:rPr>
              <w:t xml:space="preserve"> </w:t>
            </w:r>
            <w:r w:rsidR="00455149" w:rsidRPr="008E329A">
              <w:rPr>
                <w:spacing w:val="0"/>
              </w:rPr>
              <w:t>beyond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control</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that</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foreseeable,</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unavoidable,</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origin</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due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negligence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lack</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care</w:t>
            </w:r>
            <w:r w:rsidR="006E2CC9" w:rsidRPr="008E329A">
              <w:rPr>
                <w:spacing w:val="0"/>
              </w:rPr>
              <w:t xml:space="preserve"> </w:t>
            </w:r>
            <w:r w:rsidR="00455149" w:rsidRPr="008E329A">
              <w:rPr>
                <w:spacing w:val="0"/>
              </w:rPr>
              <w:t>on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events</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include,</w:t>
            </w:r>
            <w:r w:rsidR="006E2CC9" w:rsidRPr="008E329A">
              <w:rPr>
                <w:spacing w:val="0"/>
              </w:rPr>
              <w:t xml:space="preserve"> </w:t>
            </w:r>
            <w:r w:rsidR="00455149" w:rsidRPr="008E329A">
              <w:rPr>
                <w:spacing w:val="0"/>
              </w:rPr>
              <w:t>but</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limited</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acts</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sovereign</w:t>
            </w:r>
            <w:r w:rsidR="006E2CC9" w:rsidRPr="008E329A">
              <w:rPr>
                <w:spacing w:val="0"/>
              </w:rPr>
              <w:t xml:space="preserve"> </w:t>
            </w:r>
            <w:r w:rsidR="00455149" w:rsidRPr="008E329A">
              <w:rPr>
                <w:spacing w:val="0"/>
              </w:rPr>
              <w:t>capacity,</w:t>
            </w:r>
            <w:r w:rsidR="006E2CC9" w:rsidRPr="008E329A">
              <w:rPr>
                <w:spacing w:val="0"/>
              </w:rPr>
              <w:t xml:space="preserve"> </w:t>
            </w:r>
            <w:r w:rsidR="00455149" w:rsidRPr="008E329A">
              <w:rPr>
                <w:spacing w:val="0"/>
              </w:rPr>
              <w:t>wars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revolutions,</w:t>
            </w:r>
            <w:r w:rsidR="006E2CC9" w:rsidRPr="008E329A">
              <w:rPr>
                <w:spacing w:val="0"/>
              </w:rPr>
              <w:t xml:space="preserve"> </w:t>
            </w:r>
            <w:r w:rsidR="00455149" w:rsidRPr="008E329A">
              <w:rPr>
                <w:spacing w:val="0"/>
              </w:rPr>
              <w:t>fires,</w:t>
            </w:r>
            <w:r w:rsidR="006E2CC9" w:rsidRPr="008E329A">
              <w:rPr>
                <w:spacing w:val="0"/>
              </w:rPr>
              <w:t xml:space="preserve"> </w:t>
            </w:r>
            <w:r w:rsidR="00455149" w:rsidRPr="008E329A">
              <w:rPr>
                <w:spacing w:val="0"/>
              </w:rPr>
              <w:t>floods,</w:t>
            </w:r>
            <w:r w:rsidR="006E2CC9" w:rsidRPr="008E329A">
              <w:rPr>
                <w:spacing w:val="0"/>
              </w:rPr>
              <w:t xml:space="preserve"> </w:t>
            </w:r>
            <w:r w:rsidR="00455149" w:rsidRPr="008E329A">
              <w:rPr>
                <w:spacing w:val="0"/>
              </w:rPr>
              <w:t>epidemics,</w:t>
            </w:r>
            <w:r w:rsidR="006E2CC9" w:rsidRPr="008E329A">
              <w:rPr>
                <w:spacing w:val="0"/>
              </w:rPr>
              <w:t xml:space="preserve"> </w:t>
            </w:r>
            <w:r w:rsidR="00455149" w:rsidRPr="008E329A">
              <w:rPr>
                <w:spacing w:val="0"/>
              </w:rPr>
              <w:t>quarantine</w:t>
            </w:r>
            <w:r w:rsidR="006E2CC9" w:rsidRPr="008E329A">
              <w:rPr>
                <w:spacing w:val="0"/>
              </w:rPr>
              <w:t xml:space="preserve"> </w:t>
            </w:r>
            <w:r w:rsidR="00455149" w:rsidRPr="008E329A">
              <w:rPr>
                <w:spacing w:val="0"/>
              </w:rPr>
              <w:t>restrictions,</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freight</w:t>
            </w:r>
            <w:r w:rsidR="006E2CC9" w:rsidRPr="008E329A">
              <w:rPr>
                <w:spacing w:val="0"/>
              </w:rPr>
              <w:t xml:space="preserve"> </w:t>
            </w:r>
            <w:r w:rsidR="00455149" w:rsidRPr="008E329A">
              <w:rPr>
                <w:spacing w:val="0"/>
              </w:rPr>
              <w:t>embargoes.</w:t>
            </w:r>
          </w:p>
          <w:p w14:paraId="55E6C79E" w14:textId="77777777" w:rsidR="00455149" w:rsidRPr="008E329A" w:rsidRDefault="00614550" w:rsidP="005E11E8">
            <w:pPr>
              <w:pStyle w:val="Sub-ClauseText"/>
              <w:ind w:left="612" w:hanging="612"/>
              <w:rPr>
                <w:spacing w:val="0"/>
              </w:rPr>
            </w:pPr>
            <w:r w:rsidRPr="008E329A">
              <w:rPr>
                <w:spacing w:val="0"/>
              </w:rPr>
              <w:t>32.3</w:t>
            </w:r>
            <w:r w:rsidRPr="008E329A">
              <w:rPr>
                <w:spacing w:val="0"/>
              </w:rPr>
              <w:tab/>
            </w:r>
            <w:r w:rsidR="00455149" w:rsidRPr="008E329A">
              <w:rPr>
                <w:spacing w:val="0"/>
              </w:rPr>
              <w:t>If</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Majeure</w:t>
            </w:r>
            <w:r w:rsidR="006E2CC9" w:rsidRPr="008E329A">
              <w:rPr>
                <w:spacing w:val="0"/>
              </w:rPr>
              <w:t xml:space="preserve"> </w:t>
            </w:r>
            <w:r w:rsidR="00455149" w:rsidRPr="008E329A">
              <w:rPr>
                <w:spacing w:val="0"/>
              </w:rPr>
              <w:t>situation</w:t>
            </w:r>
            <w:r w:rsidR="006E2CC9" w:rsidRPr="008E329A">
              <w:rPr>
                <w:spacing w:val="0"/>
              </w:rPr>
              <w:t xml:space="preserve"> </w:t>
            </w:r>
            <w:r w:rsidR="00455149" w:rsidRPr="008E329A">
              <w:rPr>
                <w:spacing w:val="0"/>
              </w:rPr>
              <w:t>arises,</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promptly</w:t>
            </w:r>
            <w:r w:rsidR="006E2CC9" w:rsidRPr="008E329A">
              <w:rPr>
                <w:spacing w:val="0"/>
              </w:rPr>
              <w:t xml:space="preserve"> </w:t>
            </w:r>
            <w:r w:rsidR="00455149" w:rsidRPr="008E329A">
              <w:rPr>
                <w:spacing w:val="0"/>
              </w:rPr>
              <w:t>notify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writing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such</w:t>
            </w:r>
            <w:r w:rsidR="006E2CC9" w:rsidRPr="008E329A">
              <w:rPr>
                <w:spacing w:val="0"/>
              </w:rPr>
              <w:t xml:space="preserve"> </w:t>
            </w:r>
            <w:r w:rsidR="00455149" w:rsidRPr="008E329A">
              <w:rPr>
                <w:spacing w:val="0"/>
              </w:rPr>
              <w:t>condition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cause</w:t>
            </w:r>
            <w:r w:rsidR="006E2CC9" w:rsidRPr="008E329A">
              <w:rPr>
                <w:spacing w:val="0"/>
              </w:rPr>
              <w:t xml:space="preserve"> </w:t>
            </w:r>
            <w:r w:rsidR="00455149" w:rsidRPr="008E329A">
              <w:rPr>
                <w:spacing w:val="0"/>
              </w:rPr>
              <w:t>thereof.</w:t>
            </w:r>
            <w:r w:rsidR="006E2CC9" w:rsidRPr="008E329A">
              <w:rPr>
                <w:spacing w:val="0"/>
              </w:rPr>
              <w:t xml:space="preserve"> </w:t>
            </w:r>
            <w:r w:rsidR="00455149" w:rsidRPr="008E329A">
              <w:rPr>
                <w:spacing w:val="0"/>
              </w:rPr>
              <w:t>Unless</w:t>
            </w:r>
            <w:r w:rsidR="006E2CC9" w:rsidRPr="008E329A">
              <w:rPr>
                <w:spacing w:val="0"/>
              </w:rPr>
              <w:t xml:space="preserve"> </w:t>
            </w:r>
            <w:r w:rsidR="00455149" w:rsidRPr="008E329A">
              <w:rPr>
                <w:spacing w:val="0"/>
              </w:rPr>
              <w:t>otherwise</w:t>
            </w:r>
            <w:r w:rsidR="006E2CC9" w:rsidRPr="008E329A">
              <w:rPr>
                <w:spacing w:val="0"/>
              </w:rPr>
              <w:t xml:space="preserve"> </w:t>
            </w:r>
            <w:r w:rsidR="00455149" w:rsidRPr="008E329A">
              <w:rPr>
                <w:spacing w:val="0"/>
              </w:rPr>
              <w:t>directed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writing,</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continue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perform</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far</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reasonably</w:t>
            </w:r>
            <w:r w:rsidR="006E2CC9" w:rsidRPr="008E329A">
              <w:rPr>
                <w:spacing w:val="0"/>
              </w:rPr>
              <w:t xml:space="preserve"> </w:t>
            </w:r>
            <w:r w:rsidR="00455149" w:rsidRPr="008E329A">
              <w:rPr>
                <w:spacing w:val="0"/>
              </w:rPr>
              <w:t>practical,</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seek</w:t>
            </w:r>
            <w:r w:rsidR="006E2CC9" w:rsidRPr="008E329A">
              <w:rPr>
                <w:spacing w:val="0"/>
              </w:rPr>
              <w:t xml:space="preserve"> </w:t>
            </w:r>
            <w:r w:rsidR="00455149" w:rsidRPr="008E329A">
              <w:rPr>
                <w:spacing w:val="0"/>
              </w:rPr>
              <w:t>all</w:t>
            </w:r>
            <w:r w:rsidR="006E2CC9" w:rsidRPr="008E329A">
              <w:rPr>
                <w:spacing w:val="0"/>
              </w:rPr>
              <w:t xml:space="preserve"> </w:t>
            </w:r>
            <w:r w:rsidR="00455149" w:rsidRPr="008E329A">
              <w:rPr>
                <w:spacing w:val="0"/>
              </w:rPr>
              <w:t>reasonable</w:t>
            </w:r>
            <w:r w:rsidR="006E2CC9" w:rsidRPr="008E329A">
              <w:rPr>
                <w:spacing w:val="0"/>
              </w:rPr>
              <w:t xml:space="preserve"> </w:t>
            </w:r>
            <w:r w:rsidR="00455149" w:rsidRPr="008E329A">
              <w:rPr>
                <w:spacing w:val="0"/>
              </w:rPr>
              <w:t>alternative</w:t>
            </w:r>
            <w:r w:rsidR="006E2CC9" w:rsidRPr="008E329A">
              <w:rPr>
                <w:spacing w:val="0"/>
              </w:rPr>
              <w:t xml:space="preserve"> </w:t>
            </w:r>
            <w:r w:rsidR="00455149" w:rsidRPr="008E329A">
              <w:rPr>
                <w:spacing w:val="0"/>
              </w:rPr>
              <w:t>means</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not</w:t>
            </w:r>
            <w:r w:rsidR="006E2CC9" w:rsidRPr="008E329A">
              <w:rPr>
                <w:spacing w:val="0"/>
              </w:rPr>
              <w:t xml:space="preserve"> </w:t>
            </w:r>
            <w:r w:rsidR="00455149" w:rsidRPr="008E329A">
              <w:rPr>
                <w:spacing w:val="0"/>
              </w:rPr>
              <w:t>prevented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Majeure</w:t>
            </w:r>
            <w:r w:rsidR="006E2CC9" w:rsidRPr="008E329A">
              <w:rPr>
                <w:spacing w:val="0"/>
              </w:rPr>
              <w:t xml:space="preserve"> </w:t>
            </w:r>
            <w:r w:rsidR="00455149" w:rsidRPr="008E329A">
              <w:rPr>
                <w:spacing w:val="0"/>
              </w:rPr>
              <w:t>event.</w:t>
            </w:r>
          </w:p>
        </w:tc>
      </w:tr>
      <w:tr w:rsidR="00455149" w:rsidRPr="008E329A" w14:paraId="4901E7AC" w14:textId="77777777" w:rsidTr="00C952F3">
        <w:trPr>
          <w:gridBefore w:val="1"/>
          <w:gridAfter w:val="1"/>
          <w:wBefore w:w="18" w:type="dxa"/>
          <w:wAfter w:w="18" w:type="dxa"/>
        </w:trPr>
        <w:tc>
          <w:tcPr>
            <w:tcW w:w="2250" w:type="dxa"/>
          </w:tcPr>
          <w:p w14:paraId="32EC1885" w14:textId="77777777" w:rsidR="00455149" w:rsidRPr="008E329A" w:rsidRDefault="00455149" w:rsidP="005E11E8">
            <w:pPr>
              <w:pStyle w:val="sec7-clausesBefore0ptAfter10pt"/>
              <w:spacing w:before="120" w:after="120"/>
            </w:pPr>
            <w:bookmarkStart w:id="594" w:name="_Toc167083668"/>
            <w:bookmarkStart w:id="595" w:name="_Toc135757067"/>
            <w:r w:rsidRPr="008E329A">
              <w:t>Change</w:t>
            </w:r>
            <w:r w:rsidR="006E2CC9" w:rsidRPr="008E329A">
              <w:t xml:space="preserve"> </w:t>
            </w:r>
            <w:r w:rsidRPr="008E329A">
              <w:t>Orders</w:t>
            </w:r>
            <w:r w:rsidR="006E2CC9" w:rsidRPr="008E329A">
              <w:t xml:space="preserve"> </w:t>
            </w:r>
            <w:r w:rsidRPr="008E329A">
              <w:t>and</w:t>
            </w:r>
            <w:r w:rsidR="006E2CC9" w:rsidRPr="008E329A">
              <w:t xml:space="preserve"> </w:t>
            </w:r>
            <w:r w:rsidRPr="008E329A">
              <w:t>Contract</w:t>
            </w:r>
            <w:r w:rsidR="006E2CC9" w:rsidRPr="008E329A">
              <w:t xml:space="preserve"> </w:t>
            </w:r>
            <w:r w:rsidRPr="008E329A">
              <w:t>Amendments</w:t>
            </w:r>
            <w:bookmarkEnd w:id="594"/>
            <w:bookmarkEnd w:id="595"/>
            <w:r w:rsidR="006E2CC9" w:rsidRPr="008E329A">
              <w:t xml:space="preserve"> </w:t>
            </w:r>
          </w:p>
        </w:tc>
        <w:tc>
          <w:tcPr>
            <w:tcW w:w="6930" w:type="dxa"/>
          </w:tcPr>
          <w:p w14:paraId="26756688" w14:textId="77777777" w:rsidR="00455149" w:rsidRPr="008E329A" w:rsidRDefault="00455149" w:rsidP="00DE239E">
            <w:pPr>
              <w:pStyle w:val="Sub-ClauseText"/>
              <w:numPr>
                <w:ilvl w:val="0"/>
                <w:numId w:val="103"/>
              </w:numPr>
              <w:ind w:left="504" w:hanging="504"/>
              <w:rPr>
                <w:spacing w:val="0"/>
              </w:rPr>
            </w:pP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may</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order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through</w:t>
            </w:r>
            <w:r w:rsidR="006E2CC9" w:rsidRPr="008E329A">
              <w:rPr>
                <w:spacing w:val="0"/>
              </w:rPr>
              <w:t xml:space="preserve"> </w:t>
            </w:r>
            <w:r w:rsidRPr="008E329A">
              <w:rPr>
                <w:spacing w:val="0"/>
              </w:rPr>
              <w:t>notice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accordance</w:t>
            </w:r>
            <w:r w:rsidR="006E2CC9" w:rsidRPr="008E329A">
              <w:rPr>
                <w:spacing w:val="0"/>
              </w:rPr>
              <w:t xml:space="preserve"> </w:t>
            </w:r>
            <w:r w:rsidRPr="008E329A">
              <w:rPr>
                <w:spacing w:val="0"/>
              </w:rPr>
              <w:t>GCC</w:t>
            </w:r>
            <w:r w:rsidR="006E2CC9" w:rsidRPr="008E329A">
              <w:rPr>
                <w:spacing w:val="0"/>
              </w:rPr>
              <w:t xml:space="preserve"> </w:t>
            </w:r>
            <w:r w:rsidRPr="008E329A">
              <w:rPr>
                <w:spacing w:val="0"/>
              </w:rPr>
              <w:t>Clause</w:t>
            </w:r>
            <w:r w:rsidR="006E2CC9" w:rsidRPr="008E329A">
              <w:rPr>
                <w:spacing w:val="0"/>
              </w:rPr>
              <w:t xml:space="preserve"> </w:t>
            </w:r>
            <w:r w:rsidRPr="008E329A">
              <w:rPr>
                <w:spacing w:val="0"/>
              </w:rPr>
              <w:t>8,</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make</w:t>
            </w:r>
            <w:r w:rsidR="006E2CC9" w:rsidRPr="008E329A">
              <w:rPr>
                <w:spacing w:val="0"/>
              </w:rPr>
              <w:t xml:space="preserve"> </w:t>
            </w:r>
            <w:r w:rsidRPr="008E329A">
              <w:rPr>
                <w:spacing w:val="0"/>
              </w:rPr>
              <w:t>changes</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general</w:t>
            </w:r>
            <w:r w:rsidR="006E2CC9" w:rsidRPr="008E329A">
              <w:rPr>
                <w:spacing w:val="0"/>
              </w:rPr>
              <w:t xml:space="preserve"> </w:t>
            </w:r>
            <w:r w:rsidRPr="008E329A">
              <w:rPr>
                <w:spacing w:val="0"/>
              </w:rPr>
              <w:t>scope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one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more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following:</w:t>
            </w:r>
          </w:p>
          <w:p w14:paraId="00EB3C70" w14:textId="77777777" w:rsidR="00455149" w:rsidRPr="008E329A" w:rsidRDefault="00455149" w:rsidP="005E11E8">
            <w:pPr>
              <w:pStyle w:val="Heading3"/>
              <w:numPr>
                <w:ilvl w:val="2"/>
                <w:numId w:val="50"/>
              </w:numPr>
              <w:spacing w:before="120" w:after="120"/>
            </w:pPr>
            <w:r w:rsidRPr="008E329A">
              <w:t>drawings,</w:t>
            </w:r>
            <w:r w:rsidR="006E2CC9" w:rsidRPr="008E329A">
              <w:t xml:space="preserve"> </w:t>
            </w:r>
            <w:r w:rsidRPr="008E329A">
              <w:t>designs,</w:t>
            </w:r>
            <w:r w:rsidR="006E2CC9" w:rsidRPr="008E329A">
              <w:t xml:space="preserve"> </w:t>
            </w:r>
            <w:r w:rsidRPr="008E329A">
              <w:t>or</w:t>
            </w:r>
            <w:r w:rsidR="006E2CC9" w:rsidRPr="008E329A">
              <w:t xml:space="preserve"> </w:t>
            </w:r>
            <w:r w:rsidRPr="008E329A">
              <w:t>specifications,</w:t>
            </w:r>
            <w:r w:rsidR="006E2CC9" w:rsidRPr="008E329A">
              <w:t xml:space="preserve"> </w:t>
            </w:r>
            <w:r w:rsidRPr="008E329A">
              <w:t>where</w:t>
            </w:r>
            <w:r w:rsidR="006E2CC9" w:rsidRPr="008E329A">
              <w:t xml:space="preserve"> </w:t>
            </w:r>
            <w:r w:rsidRPr="008E329A">
              <w:t>Goods</w:t>
            </w:r>
            <w:r w:rsidR="006E2CC9" w:rsidRPr="008E329A">
              <w:t xml:space="preserve"> </w:t>
            </w:r>
            <w:r w:rsidRPr="008E329A">
              <w:t>to</w:t>
            </w:r>
            <w:r w:rsidR="006E2CC9" w:rsidRPr="008E329A">
              <w:t xml:space="preserve"> </w:t>
            </w:r>
            <w:r w:rsidRPr="008E329A">
              <w:t>be</w:t>
            </w:r>
            <w:r w:rsidR="006E2CC9" w:rsidRPr="008E329A">
              <w:t xml:space="preserve"> </w:t>
            </w:r>
            <w:r w:rsidRPr="008E329A">
              <w:t>furnished</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are</w:t>
            </w:r>
            <w:r w:rsidR="006E2CC9" w:rsidRPr="008E329A">
              <w:t xml:space="preserve"> </w:t>
            </w:r>
            <w:r w:rsidRPr="008E329A">
              <w:t>to</w:t>
            </w:r>
            <w:r w:rsidR="006E2CC9" w:rsidRPr="008E329A">
              <w:t xml:space="preserve"> </w:t>
            </w:r>
            <w:r w:rsidRPr="008E329A">
              <w:t>be</w:t>
            </w:r>
            <w:r w:rsidR="006E2CC9" w:rsidRPr="008E329A">
              <w:t xml:space="preserve"> </w:t>
            </w:r>
            <w:r w:rsidRPr="008E329A">
              <w:t>specifically</w:t>
            </w:r>
            <w:r w:rsidR="006E2CC9" w:rsidRPr="008E329A">
              <w:t xml:space="preserve"> </w:t>
            </w:r>
            <w:r w:rsidRPr="008E329A">
              <w:t>manufactured</w:t>
            </w:r>
            <w:r w:rsidR="006E2CC9" w:rsidRPr="008E329A">
              <w:t xml:space="preserve"> </w:t>
            </w:r>
            <w:r w:rsidRPr="008E329A">
              <w:t>for</w:t>
            </w:r>
            <w:r w:rsidR="006E2CC9" w:rsidRPr="008E329A">
              <w:t xml:space="preserve"> </w:t>
            </w:r>
            <w:r w:rsidRPr="008E329A">
              <w:t>the</w:t>
            </w:r>
            <w:r w:rsidR="006E2CC9" w:rsidRPr="008E329A">
              <w:t xml:space="preserve"> </w:t>
            </w:r>
            <w:r w:rsidRPr="008E329A">
              <w:t>Purchaser;</w:t>
            </w:r>
          </w:p>
          <w:p w14:paraId="5B7A3DAC" w14:textId="77777777" w:rsidR="00455149" w:rsidRPr="008E329A" w:rsidRDefault="00455149" w:rsidP="005E11E8">
            <w:pPr>
              <w:pStyle w:val="Heading3"/>
              <w:numPr>
                <w:ilvl w:val="2"/>
                <w:numId w:val="50"/>
              </w:numPr>
              <w:spacing w:before="120" w:after="120"/>
            </w:pPr>
            <w:r w:rsidRPr="008E329A">
              <w:t>the</w:t>
            </w:r>
            <w:r w:rsidR="006E2CC9" w:rsidRPr="008E329A">
              <w:t xml:space="preserve"> </w:t>
            </w:r>
            <w:r w:rsidRPr="008E329A">
              <w:t>method</w:t>
            </w:r>
            <w:r w:rsidR="006E2CC9" w:rsidRPr="008E329A">
              <w:t xml:space="preserve"> </w:t>
            </w:r>
            <w:r w:rsidRPr="008E329A">
              <w:t>of</w:t>
            </w:r>
            <w:r w:rsidR="006E2CC9" w:rsidRPr="008E329A">
              <w:t xml:space="preserve"> </w:t>
            </w:r>
            <w:r w:rsidRPr="008E329A">
              <w:t>shipment</w:t>
            </w:r>
            <w:r w:rsidR="006E2CC9" w:rsidRPr="008E329A">
              <w:t xml:space="preserve"> </w:t>
            </w:r>
            <w:r w:rsidRPr="008E329A">
              <w:t>or</w:t>
            </w:r>
            <w:r w:rsidR="006E2CC9" w:rsidRPr="008E329A">
              <w:t xml:space="preserve"> </w:t>
            </w:r>
            <w:r w:rsidRPr="008E329A">
              <w:t>packing;</w:t>
            </w:r>
          </w:p>
          <w:p w14:paraId="7B9CD708" w14:textId="77777777" w:rsidR="00455149" w:rsidRPr="008E329A" w:rsidRDefault="00455149" w:rsidP="005E11E8">
            <w:pPr>
              <w:pStyle w:val="Heading3"/>
              <w:numPr>
                <w:ilvl w:val="2"/>
                <w:numId w:val="50"/>
              </w:numPr>
              <w:spacing w:before="120" w:after="120"/>
            </w:pPr>
            <w:r w:rsidRPr="008E329A">
              <w:t>the</w:t>
            </w:r>
            <w:r w:rsidR="006E2CC9" w:rsidRPr="008E329A">
              <w:t xml:space="preserve"> </w:t>
            </w:r>
            <w:r w:rsidRPr="008E329A">
              <w:t>place</w:t>
            </w:r>
            <w:r w:rsidR="006E2CC9" w:rsidRPr="008E329A">
              <w:t xml:space="preserve"> </w:t>
            </w:r>
            <w:r w:rsidRPr="008E329A">
              <w:t>of</w:t>
            </w:r>
            <w:r w:rsidR="006E2CC9" w:rsidRPr="008E329A">
              <w:t xml:space="preserve"> </w:t>
            </w:r>
            <w:r w:rsidRPr="008E329A">
              <w:t>delivery;</w:t>
            </w:r>
            <w:r w:rsidR="006E2CC9" w:rsidRPr="008E329A">
              <w:t xml:space="preserve"> </w:t>
            </w:r>
            <w:r w:rsidRPr="008E329A">
              <w:t>and</w:t>
            </w:r>
            <w:r w:rsidR="006E2CC9" w:rsidRPr="008E329A">
              <w:t xml:space="preserve"> </w:t>
            </w:r>
          </w:p>
          <w:p w14:paraId="4AF25A9F" w14:textId="77777777" w:rsidR="00455149" w:rsidRPr="008E329A" w:rsidRDefault="00455149" w:rsidP="005E11E8">
            <w:pPr>
              <w:pStyle w:val="Heading3"/>
              <w:numPr>
                <w:ilvl w:val="2"/>
                <w:numId w:val="50"/>
              </w:numPr>
              <w:spacing w:before="120" w:after="120"/>
            </w:pPr>
            <w:r w:rsidRPr="008E329A">
              <w:t>the</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to</w:t>
            </w:r>
            <w:r w:rsidR="006E2CC9" w:rsidRPr="008E329A">
              <w:t xml:space="preserve"> </w:t>
            </w:r>
            <w:r w:rsidRPr="008E329A">
              <w:t>be</w:t>
            </w:r>
            <w:r w:rsidR="006E2CC9" w:rsidRPr="008E329A">
              <w:t xml:space="preserve"> </w:t>
            </w:r>
            <w:r w:rsidRPr="008E329A">
              <w:t>provided</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p>
          <w:p w14:paraId="4E8B6465" w14:textId="77777777" w:rsidR="00455149" w:rsidRPr="008E329A" w:rsidRDefault="00455149" w:rsidP="00DE239E">
            <w:pPr>
              <w:pStyle w:val="Sub-ClauseText"/>
              <w:numPr>
                <w:ilvl w:val="0"/>
                <w:numId w:val="103"/>
              </w:numPr>
              <w:ind w:left="504" w:hanging="504"/>
              <w:rPr>
                <w:spacing w:val="0"/>
              </w:rPr>
            </w:pPr>
            <w:r w:rsidRPr="008E329A">
              <w:rPr>
                <w:spacing w:val="0"/>
              </w:rPr>
              <w:t>If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such</w:t>
            </w:r>
            <w:r w:rsidR="006E2CC9" w:rsidRPr="008E329A">
              <w:rPr>
                <w:spacing w:val="0"/>
              </w:rPr>
              <w:t xml:space="preserve"> </w:t>
            </w:r>
            <w:r w:rsidRPr="008E329A">
              <w:rPr>
                <w:spacing w:val="0"/>
              </w:rPr>
              <w:t>change</w:t>
            </w:r>
            <w:r w:rsidR="006E2CC9" w:rsidRPr="008E329A">
              <w:rPr>
                <w:spacing w:val="0"/>
              </w:rPr>
              <w:t xml:space="preserve"> </w:t>
            </w:r>
            <w:r w:rsidRPr="008E329A">
              <w:rPr>
                <w:spacing w:val="0"/>
              </w:rPr>
              <w:t>causes</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increase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decrease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cost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time</w:t>
            </w:r>
            <w:r w:rsidR="006E2CC9" w:rsidRPr="008E329A">
              <w:rPr>
                <w:spacing w:val="0"/>
              </w:rPr>
              <w:t xml:space="preserve"> </w:t>
            </w:r>
            <w:r w:rsidRPr="008E329A">
              <w:rPr>
                <w:spacing w:val="0"/>
              </w:rPr>
              <w:t>required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Supplier’s</w:t>
            </w:r>
            <w:r w:rsidR="006E2CC9" w:rsidRPr="008E329A">
              <w:rPr>
                <w:spacing w:val="0"/>
              </w:rPr>
              <w:t xml:space="preserve"> </w:t>
            </w:r>
            <w:r w:rsidRPr="008E329A">
              <w:rPr>
                <w:spacing w:val="0"/>
              </w:rPr>
              <w:t>performance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provisions</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equitable</w:t>
            </w:r>
            <w:r w:rsidR="006E2CC9" w:rsidRPr="008E329A">
              <w:rPr>
                <w:spacing w:val="0"/>
              </w:rPr>
              <w:t xml:space="preserve"> </w:t>
            </w:r>
            <w:r w:rsidRPr="008E329A">
              <w:rPr>
                <w:spacing w:val="0"/>
              </w:rPr>
              <w:t>adjustment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Price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Delivery/Completion</w:t>
            </w:r>
            <w:r w:rsidR="006E2CC9" w:rsidRPr="008E329A">
              <w:rPr>
                <w:spacing w:val="0"/>
              </w:rPr>
              <w:t xml:space="preserve"> </w:t>
            </w:r>
            <w:r w:rsidRPr="008E329A">
              <w:rPr>
                <w:spacing w:val="0"/>
              </w:rPr>
              <w:t>Schedule,</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both,</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accordingly</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amended.</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claims</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adjustment</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this</w:t>
            </w:r>
            <w:r w:rsidR="006E2CC9" w:rsidRPr="008E329A">
              <w:rPr>
                <w:spacing w:val="0"/>
              </w:rPr>
              <w:t xml:space="preserve"> </w:t>
            </w:r>
            <w:r w:rsidRPr="008E329A">
              <w:rPr>
                <w:spacing w:val="0"/>
              </w:rPr>
              <w:t>Clause</w:t>
            </w:r>
            <w:r w:rsidR="006E2CC9" w:rsidRPr="008E329A">
              <w:rPr>
                <w:spacing w:val="0"/>
              </w:rPr>
              <w:t xml:space="preserve"> </w:t>
            </w:r>
            <w:r w:rsidRPr="008E329A">
              <w:rPr>
                <w:spacing w:val="0"/>
              </w:rPr>
              <w:t>must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asserted</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twenty-eight</w:t>
            </w:r>
            <w:r w:rsidR="006E2CC9" w:rsidRPr="008E329A">
              <w:rPr>
                <w:spacing w:val="0"/>
              </w:rPr>
              <w:t xml:space="preserve"> </w:t>
            </w:r>
            <w:r w:rsidRPr="008E329A">
              <w:rPr>
                <w:spacing w:val="0"/>
              </w:rPr>
              <w:t>(28)</w:t>
            </w:r>
            <w:r w:rsidR="006E2CC9" w:rsidRPr="008E329A">
              <w:rPr>
                <w:spacing w:val="0"/>
              </w:rPr>
              <w:t xml:space="preserve"> </w:t>
            </w:r>
            <w:r w:rsidRPr="008E329A">
              <w:rPr>
                <w:spacing w:val="0"/>
              </w:rPr>
              <w:t>days</w:t>
            </w:r>
            <w:r w:rsidR="006E2CC9" w:rsidRPr="008E329A">
              <w:rPr>
                <w:spacing w:val="0"/>
              </w:rPr>
              <w:t xml:space="preserve"> </w:t>
            </w:r>
            <w:r w:rsidRPr="008E329A">
              <w:rPr>
                <w:spacing w:val="0"/>
              </w:rPr>
              <w:t>from</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date</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Supplier’s</w:t>
            </w:r>
            <w:r w:rsidR="006E2CC9" w:rsidRPr="008E329A">
              <w:rPr>
                <w:spacing w:val="0"/>
              </w:rPr>
              <w:t xml:space="preserve"> </w:t>
            </w:r>
            <w:r w:rsidRPr="008E329A">
              <w:rPr>
                <w:spacing w:val="0"/>
              </w:rPr>
              <w:t>receipt</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Purchaser’s</w:t>
            </w:r>
            <w:r w:rsidR="006E2CC9" w:rsidRPr="008E329A">
              <w:rPr>
                <w:spacing w:val="0"/>
              </w:rPr>
              <w:t xml:space="preserve"> </w:t>
            </w:r>
            <w:r w:rsidRPr="008E329A">
              <w:rPr>
                <w:spacing w:val="0"/>
              </w:rPr>
              <w:t>change</w:t>
            </w:r>
            <w:r w:rsidR="006E2CC9" w:rsidRPr="008E329A">
              <w:rPr>
                <w:spacing w:val="0"/>
              </w:rPr>
              <w:t xml:space="preserve"> </w:t>
            </w:r>
            <w:r w:rsidRPr="008E329A">
              <w:rPr>
                <w:spacing w:val="0"/>
              </w:rPr>
              <w:t>order.</w:t>
            </w:r>
          </w:p>
          <w:p w14:paraId="54976057" w14:textId="77777777" w:rsidR="00455149" w:rsidRPr="008E329A" w:rsidRDefault="00455149" w:rsidP="00DE239E">
            <w:pPr>
              <w:pStyle w:val="Sub-ClauseText"/>
              <w:numPr>
                <w:ilvl w:val="0"/>
                <w:numId w:val="103"/>
              </w:numPr>
              <w:ind w:left="504" w:hanging="504"/>
              <w:rPr>
                <w:spacing w:val="0"/>
              </w:rPr>
            </w:pPr>
            <w:r w:rsidRPr="008E329A">
              <w:rPr>
                <w:spacing w:val="0"/>
              </w:rPr>
              <w:t>Prices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charged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that</w:t>
            </w:r>
            <w:r w:rsidR="006E2CC9" w:rsidRPr="008E329A">
              <w:rPr>
                <w:spacing w:val="0"/>
              </w:rPr>
              <w:t xml:space="preserve"> </w:t>
            </w:r>
            <w:r w:rsidRPr="008E329A">
              <w:rPr>
                <w:spacing w:val="0"/>
              </w:rPr>
              <w:t>might</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needed</w:t>
            </w:r>
            <w:r w:rsidR="006E2CC9" w:rsidRPr="008E329A">
              <w:rPr>
                <w:spacing w:val="0"/>
              </w:rPr>
              <w:t xml:space="preserve"> </w:t>
            </w:r>
            <w:r w:rsidRPr="008E329A">
              <w:rPr>
                <w:spacing w:val="0"/>
              </w:rPr>
              <w:t>but</w:t>
            </w:r>
            <w:r w:rsidR="006E2CC9" w:rsidRPr="008E329A">
              <w:rPr>
                <w:spacing w:val="0"/>
              </w:rPr>
              <w:t xml:space="preserve"> </w:t>
            </w:r>
            <w:r w:rsidRPr="008E329A">
              <w:rPr>
                <w:spacing w:val="0"/>
              </w:rPr>
              <w:t>which</w:t>
            </w:r>
            <w:r w:rsidR="006E2CC9" w:rsidRPr="008E329A">
              <w:rPr>
                <w:spacing w:val="0"/>
              </w:rPr>
              <w:t xml:space="preserve"> </w:t>
            </w:r>
            <w:r w:rsidRPr="008E329A">
              <w:rPr>
                <w:spacing w:val="0"/>
              </w:rPr>
              <w:t>were</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t>included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agreed</w:t>
            </w:r>
            <w:r w:rsidR="006E2CC9" w:rsidRPr="008E329A">
              <w:rPr>
                <w:spacing w:val="0"/>
              </w:rPr>
              <w:t xml:space="preserve"> </w:t>
            </w:r>
            <w:r w:rsidRPr="008E329A">
              <w:rPr>
                <w:spacing w:val="0"/>
              </w:rPr>
              <w:t>upon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advance</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parties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not</w:t>
            </w:r>
            <w:r w:rsidR="006E2CC9" w:rsidRPr="008E329A">
              <w:rPr>
                <w:spacing w:val="0"/>
              </w:rPr>
              <w:t xml:space="preserve"> </w:t>
            </w:r>
            <w:r w:rsidRPr="008E329A">
              <w:rPr>
                <w:spacing w:val="0"/>
              </w:rPr>
              <w:lastRenderedPageBreak/>
              <w:t>exceed</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prevailing</w:t>
            </w:r>
            <w:r w:rsidR="006E2CC9" w:rsidRPr="008E329A">
              <w:rPr>
                <w:spacing w:val="0"/>
              </w:rPr>
              <w:t xml:space="preserve"> </w:t>
            </w:r>
            <w:r w:rsidRPr="008E329A">
              <w:rPr>
                <w:spacing w:val="0"/>
              </w:rPr>
              <w:t>rates</w:t>
            </w:r>
            <w:r w:rsidR="006E2CC9" w:rsidRPr="008E329A">
              <w:rPr>
                <w:spacing w:val="0"/>
              </w:rPr>
              <w:t xml:space="preserve"> </w:t>
            </w:r>
            <w:r w:rsidRPr="008E329A">
              <w:rPr>
                <w:spacing w:val="0"/>
              </w:rPr>
              <w:t>charged</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parties</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similar</w:t>
            </w:r>
            <w:r w:rsidR="006E2CC9" w:rsidRPr="008E329A">
              <w:rPr>
                <w:spacing w:val="0"/>
              </w:rPr>
              <w:t xml:space="preserve"> </w:t>
            </w:r>
            <w:r w:rsidRPr="008E329A">
              <w:rPr>
                <w:spacing w:val="0"/>
              </w:rPr>
              <w:t>services.</w:t>
            </w:r>
          </w:p>
          <w:p w14:paraId="4E57C7CA" w14:textId="77777777" w:rsidR="00A349DA" w:rsidRPr="008E329A" w:rsidRDefault="00A349DA" w:rsidP="00DE239E">
            <w:pPr>
              <w:pStyle w:val="Sub-ClauseText"/>
              <w:numPr>
                <w:ilvl w:val="0"/>
                <w:numId w:val="103"/>
              </w:numPr>
              <w:ind w:left="594" w:hanging="594"/>
              <w:rPr>
                <w:rFonts w:ascii="Times" w:hAnsi="Times"/>
                <w:color w:val="000000"/>
                <w:szCs w:val="24"/>
              </w:rPr>
            </w:pPr>
            <w:r w:rsidRPr="008E329A">
              <w:rPr>
                <w:b/>
                <w:noProof/>
              </w:rPr>
              <w:t>Value Engineering:</w:t>
            </w:r>
            <w:r w:rsidRPr="008E329A">
              <w:rPr>
                <w:noProof/>
              </w:rPr>
              <w:t xml:space="preserve"> </w:t>
            </w:r>
            <w:r w:rsidRPr="008E329A">
              <w:rPr>
                <w:rFonts w:ascii="Times" w:hAnsi="Times"/>
                <w:color w:val="000000"/>
                <w:szCs w:val="24"/>
              </w:rPr>
              <w:t xml:space="preserve">The </w:t>
            </w:r>
            <w:r w:rsidR="00BD1F2C" w:rsidRPr="008E329A">
              <w:rPr>
                <w:rFonts w:ascii="Times" w:hAnsi="Times"/>
                <w:color w:val="000000"/>
                <w:szCs w:val="24"/>
              </w:rPr>
              <w:t xml:space="preserve">Supplier </w:t>
            </w:r>
            <w:r w:rsidRPr="008E329A">
              <w:rPr>
                <w:rFonts w:ascii="Times" w:hAnsi="Times"/>
                <w:color w:val="000000"/>
                <w:szCs w:val="24"/>
              </w:rPr>
              <w:t>may prepare, at its own cost, a value engineering proposal at any time during the performance of the contract. The value engineering proposal shall, at a minimum, include the following;</w:t>
            </w:r>
          </w:p>
          <w:p w14:paraId="18987696" w14:textId="77777777" w:rsidR="00A349DA" w:rsidRPr="008E329A" w:rsidRDefault="00A349DA" w:rsidP="00DE239E">
            <w:pPr>
              <w:pStyle w:val="ListParagraph"/>
              <w:numPr>
                <w:ilvl w:val="0"/>
                <w:numId w:val="104"/>
              </w:numPr>
              <w:spacing w:before="120" w:after="120"/>
              <w:ind w:left="1131" w:hanging="540"/>
              <w:contextualSpacing w:val="0"/>
              <w:jc w:val="both"/>
              <w:rPr>
                <w:rFonts w:ascii="Times" w:hAnsi="Times"/>
                <w:color w:val="000000"/>
              </w:rPr>
            </w:pPr>
            <w:r w:rsidRPr="008E329A">
              <w:rPr>
                <w:rFonts w:ascii="Times" w:hAnsi="Times"/>
                <w:color w:val="000000"/>
              </w:rPr>
              <w:t>the proposed change(s), and a description of the difference to the existing contract requirements;</w:t>
            </w:r>
          </w:p>
          <w:p w14:paraId="2C0A290B" w14:textId="77777777" w:rsidR="00A349DA" w:rsidRPr="008E329A" w:rsidRDefault="00A349DA" w:rsidP="00DE239E">
            <w:pPr>
              <w:pStyle w:val="ListParagraph"/>
              <w:numPr>
                <w:ilvl w:val="0"/>
                <w:numId w:val="104"/>
              </w:numPr>
              <w:spacing w:before="120" w:after="120"/>
              <w:ind w:left="1131" w:hanging="540"/>
              <w:contextualSpacing w:val="0"/>
              <w:jc w:val="both"/>
              <w:rPr>
                <w:rFonts w:ascii="Times" w:hAnsi="Times"/>
                <w:color w:val="000000"/>
                <w:szCs w:val="24"/>
              </w:rPr>
            </w:pPr>
            <w:r w:rsidRPr="008E329A">
              <w:rPr>
                <w:rFonts w:ascii="Times" w:hAnsi="Times"/>
                <w:color w:val="000000"/>
                <w:szCs w:val="24"/>
              </w:rPr>
              <w:t xml:space="preserve">a full cost/benefit analysis of the proposed change(s) including a description and estimate of costs (including life cycle costs) the </w:t>
            </w:r>
            <w:r w:rsidR="00114FDC" w:rsidRPr="008E329A">
              <w:rPr>
                <w:rFonts w:ascii="Times" w:hAnsi="Times"/>
                <w:color w:val="000000"/>
                <w:szCs w:val="24"/>
              </w:rPr>
              <w:t>Purchaser</w:t>
            </w:r>
            <w:r w:rsidRPr="008E329A">
              <w:rPr>
                <w:rFonts w:ascii="Times" w:hAnsi="Times"/>
                <w:color w:val="000000"/>
                <w:szCs w:val="24"/>
              </w:rPr>
              <w:t xml:space="preserve"> may incur in implementing the value engineering proposal; and</w:t>
            </w:r>
          </w:p>
          <w:p w14:paraId="1CD54897" w14:textId="77777777" w:rsidR="00A349DA" w:rsidRPr="008E329A" w:rsidRDefault="00A349DA" w:rsidP="00DE239E">
            <w:pPr>
              <w:pStyle w:val="ListParagraph"/>
              <w:numPr>
                <w:ilvl w:val="0"/>
                <w:numId w:val="104"/>
              </w:numPr>
              <w:spacing w:before="120" w:after="120"/>
              <w:ind w:left="1131" w:hanging="540"/>
              <w:contextualSpacing w:val="0"/>
              <w:jc w:val="both"/>
              <w:rPr>
                <w:rFonts w:ascii="Times" w:hAnsi="Times"/>
                <w:color w:val="000000"/>
                <w:szCs w:val="24"/>
              </w:rPr>
            </w:pPr>
            <w:r w:rsidRPr="008E329A">
              <w:rPr>
                <w:rFonts w:ascii="Times" w:hAnsi="Times"/>
                <w:color w:val="000000"/>
                <w:szCs w:val="24"/>
              </w:rPr>
              <w:t>a description of any effect(s) of the change on performance/functionality.</w:t>
            </w:r>
          </w:p>
          <w:p w14:paraId="3D4E882C" w14:textId="77777777" w:rsidR="00A349DA" w:rsidRPr="008E329A" w:rsidRDefault="00A349DA" w:rsidP="005E11E8">
            <w:pPr>
              <w:spacing w:before="120" w:after="120"/>
              <w:ind w:left="594"/>
              <w:rPr>
                <w:rFonts w:ascii="Times" w:hAnsi="Times"/>
                <w:color w:val="000000"/>
              </w:rPr>
            </w:pPr>
            <w:r w:rsidRPr="008E329A">
              <w:rPr>
                <w:rFonts w:ascii="Times" w:hAnsi="Times"/>
                <w:color w:val="000000"/>
                <w:szCs w:val="24"/>
              </w:rPr>
              <w:t xml:space="preserve">The </w:t>
            </w:r>
            <w:r w:rsidR="00114FDC" w:rsidRPr="008E329A">
              <w:rPr>
                <w:rFonts w:ascii="Times" w:hAnsi="Times"/>
                <w:color w:val="000000"/>
                <w:szCs w:val="24"/>
              </w:rPr>
              <w:t>Purchaser</w:t>
            </w:r>
            <w:r w:rsidRPr="008E329A">
              <w:rPr>
                <w:rFonts w:ascii="Times" w:hAnsi="Times"/>
                <w:color w:val="000000"/>
                <w:szCs w:val="24"/>
              </w:rPr>
              <w:t xml:space="preserve"> may accept the value engineering proposal if the proposal demonstrates benefits that:</w:t>
            </w:r>
          </w:p>
          <w:p w14:paraId="08CAC61F" w14:textId="77777777" w:rsidR="00A349DA" w:rsidRPr="008E329A" w:rsidRDefault="00A349DA" w:rsidP="00DE239E">
            <w:pPr>
              <w:pStyle w:val="ListParagraph"/>
              <w:numPr>
                <w:ilvl w:val="0"/>
                <w:numId w:val="105"/>
              </w:numPr>
              <w:spacing w:before="120" w:after="120"/>
              <w:ind w:left="1131" w:hanging="540"/>
              <w:contextualSpacing w:val="0"/>
              <w:rPr>
                <w:rFonts w:ascii="Times" w:hAnsi="Times"/>
                <w:color w:val="000000"/>
                <w:szCs w:val="24"/>
              </w:rPr>
            </w:pPr>
            <w:r w:rsidRPr="008E329A">
              <w:rPr>
                <w:rFonts w:ascii="Times" w:hAnsi="Times"/>
                <w:color w:val="000000"/>
                <w:szCs w:val="24"/>
              </w:rPr>
              <w:t>accelerates the delivery period; or</w:t>
            </w:r>
          </w:p>
          <w:p w14:paraId="661F4756" w14:textId="77777777" w:rsidR="00A349DA" w:rsidRPr="008E329A" w:rsidRDefault="00A349DA" w:rsidP="00DE239E">
            <w:pPr>
              <w:pStyle w:val="ListParagraph"/>
              <w:numPr>
                <w:ilvl w:val="0"/>
                <w:numId w:val="105"/>
              </w:numPr>
              <w:spacing w:before="120" w:after="120"/>
              <w:ind w:left="1131" w:hanging="540"/>
              <w:contextualSpacing w:val="0"/>
              <w:rPr>
                <w:rFonts w:ascii="Times" w:hAnsi="Times"/>
                <w:color w:val="000000"/>
              </w:rPr>
            </w:pPr>
            <w:r w:rsidRPr="008E329A">
              <w:rPr>
                <w:rFonts w:ascii="Times" w:hAnsi="Times"/>
                <w:color w:val="000000"/>
                <w:szCs w:val="24"/>
              </w:rPr>
              <w:t xml:space="preserve">reduces the Contract Price or the life cycle costs to the </w:t>
            </w:r>
            <w:r w:rsidR="00114FDC" w:rsidRPr="008E329A">
              <w:rPr>
                <w:rFonts w:ascii="Times" w:hAnsi="Times"/>
                <w:color w:val="000000"/>
                <w:szCs w:val="24"/>
              </w:rPr>
              <w:t>Purchaser</w:t>
            </w:r>
            <w:r w:rsidRPr="008E329A">
              <w:rPr>
                <w:rFonts w:ascii="Times" w:hAnsi="Times"/>
                <w:color w:val="000000"/>
                <w:szCs w:val="24"/>
              </w:rPr>
              <w:t>; or</w:t>
            </w:r>
          </w:p>
          <w:p w14:paraId="5900914C" w14:textId="77777777" w:rsidR="00A349DA" w:rsidRPr="008E329A" w:rsidRDefault="00A349DA" w:rsidP="00DE239E">
            <w:pPr>
              <w:pStyle w:val="ListParagraph"/>
              <w:numPr>
                <w:ilvl w:val="0"/>
                <w:numId w:val="105"/>
              </w:numPr>
              <w:spacing w:before="120" w:after="120"/>
              <w:ind w:left="1131" w:hanging="540"/>
              <w:contextualSpacing w:val="0"/>
              <w:rPr>
                <w:rFonts w:ascii="Times" w:hAnsi="Times"/>
                <w:color w:val="000000"/>
              </w:rPr>
            </w:pPr>
            <w:r w:rsidRPr="008E329A">
              <w:rPr>
                <w:rFonts w:ascii="Times" w:hAnsi="Times"/>
                <w:color w:val="000000"/>
                <w:szCs w:val="24"/>
              </w:rPr>
              <w:t xml:space="preserve">improves the quality, efficiency or sustainability of the </w:t>
            </w:r>
            <w:r w:rsidRPr="008E329A">
              <w:rPr>
                <w:rFonts w:ascii="Times" w:hAnsi="Times"/>
                <w:color w:val="000000"/>
              </w:rPr>
              <w:t>Goods</w:t>
            </w:r>
            <w:r w:rsidRPr="008E329A">
              <w:rPr>
                <w:rFonts w:ascii="Times" w:hAnsi="Times"/>
                <w:color w:val="000000"/>
                <w:szCs w:val="24"/>
              </w:rPr>
              <w:t>; or</w:t>
            </w:r>
          </w:p>
          <w:p w14:paraId="05D2EF66" w14:textId="77777777" w:rsidR="00A349DA" w:rsidRPr="008E329A" w:rsidRDefault="00A349DA" w:rsidP="00DE239E">
            <w:pPr>
              <w:pStyle w:val="ListParagraph"/>
              <w:numPr>
                <w:ilvl w:val="0"/>
                <w:numId w:val="105"/>
              </w:numPr>
              <w:spacing w:before="120" w:after="120"/>
              <w:ind w:left="1131" w:hanging="540"/>
              <w:contextualSpacing w:val="0"/>
              <w:rPr>
                <w:rFonts w:ascii="Times" w:hAnsi="Times"/>
                <w:color w:val="000000"/>
                <w:szCs w:val="24"/>
              </w:rPr>
            </w:pPr>
            <w:r w:rsidRPr="008E329A">
              <w:rPr>
                <w:rFonts w:ascii="Times" w:hAnsi="Times"/>
                <w:color w:val="000000"/>
                <w:szCs w:val="24"/>
              </w:rPr>
              <w:t xml:space="preserve">yields any other benefits to the </w:t>
            </w:r>
            <w:r w:rsidR="00114FDC" w:rsidRPr="008E329A">
              <w:rPr>
                <w:rFonts w:ascii="Times" w:hAnsi="Times"/>
                <w:color w:val="000000"/>
                <w:szCs w:val="24"/>
              </w:rPr>
              <w:t>Purchaser</w:t>
            </w:r>
            <w:r w:rsidRPr="008E329A">
              <w:rPr>
                <w:rFonts w:ascii="Times" w:hAnsi="Times"/>
                <w:color w:val="000000"/>
                <w:szCs w:val="24"/>
              </w:rPr>
              <w:t>,</w:t>
            </w:r>
          </w:p>
          <w:p w14:paraId="0836C6EB" w14:textId="77777777" w:rsidR="00A349DA" w:rsidRPr="008E329A" w:rsidRDefault="00A349DA" w:rsidP="005E11E8">
            <w:pPr>
              <w:spacing w:before="120" w:after="120"/>
              <w:ind w:left="594"/>
              <w:rPr>
                <w:rFonts w:ascii="Times" w:hAnsi="Times"/>
                <w:color w:val="000000"/>
                <w:szCs w:val="24"/>
              </w:rPr>
            </w:pPr>
            <w:r w:rsidRPr="008E329A">
              <w:rPr>
                <w:rFonts w:ascii="Times" w:hAnsi="Times"/>
                <w:color w:val="000000"/>
                <w:szCs w:val="24"/>
              </w:rPr>
              <w:t>without compromising the necessary functions of the Facilities.</w:t>
            </w:r>
          </w:p>
          <w:p w14:paraId="3879D4F4" w14:textId="77777777" w:rsidR="00A349DA" w:rsidRPr="008E329A" w:rsidRDefault="00A349DA" w:rsidP="005E11E8">
            <w:pPr>
              <w:spacing w:before="120" w:after="120"/>
              <w:ind w:left="594"/>
              <w:rPr>
                <w:rFonts w:ascii="Times" w:hAnsi="Times"/>
                <w:color w:val="000000"/>
                <w:szCs w:val="24"/>
              </w:rPr>
            </w:pPr>
            <w:r w:rsidRPr="008E329A">
              <w:rPr>
                <w:rFonts w:ascii="Times" w:hAnsi="Times"/>
                <w:color w:val="000000"/>
                <w:szCs w:val="24"/>
              </w:rPr>
              <w:t xml:space="preserve">If the value engineering proposal is approved by the </w:t>
            </w:r>
            <w:r w:rsidR="00114FDC" w:rsidRPr="008E329A">
              <w:rPr>
                <w:rFonts w:ascii="Times" w:hAnsi="Times"/>
                <w:color w:val="000000"/>
                <w:szCs w:val="24"/>
              </w:rPr>
              <w:t>Purchaser</w:t>
            </w:r>
            <w:r w:rsidRPr="008E329A">
              <w:rPr>
                <w:rFonts w:ascii="Times" w:hAnsi="Times"/>
                <w:color w:val="000000"/>
                <w:szCs w:val="24"/>
              </w:rPr>
              <w:t xml:space="preserve"> and results in:</w:t>
            </w:r>
          </w:p>
          <w:p w14:paraId="34EB553B" w14:textId="77777777" w:rsidR="00A349DA" w:rsidRPr="008E329A" w:rsidRDefault="00A349DA" w:rsidP="00DE239E">
            <w:pPr>
              <w:pStyle w:val="ListParagraph"/>
              <w:numPr>
                <w:ilvl w:val="0"/>
                <w:numId w:val="106"/>
              </w:numPr>
              <w:spacing w:before="120" w:after="120"/>
              <w:ind w:left="1131" w:hanging="540"/>
              <w:contextualSpacing w:val="0"/>
              <w:jc w:val="both"/>
              <w:rPr>
                <w:rFonts w:ascii="Times" w:hAnsi="Times"/>
                <w:color w:val="000000"/>
                <w:szCs w:val="24"/>
              </w:rPr>
            </w:pPr>
            <w:r w:rsidRPr="008E329A">
              <w:rPr>
                <w:rFonts w:ascii="Times" w:hAnsi="Times"/>
                <w:color w:val="000000"/>
                <w:szCs w:val="24"/>
              </w:rPr>
              <w:t>a reduction of the Contract Price; the amount to be paid to the</w:t>
            </w:r>
            <w:r w:rsidR="00BD1F2C" w:rsidRPr="008E329A">
              <w:rPr>
                <w:rFonts w:ascii="Times" w:hAnsi="Times"/>
                <w:color w:val="000000"/>
                <w:szCs w:val="24"/>
              </w:rPr>
              <w:t xml:space="preserve"> Supplier</w:t>
            </w:r>
            <w:r w:rsidRPr="008E329A">
              <w:rPr>
                <w:rFonts w:ascii="Times" w:hAnsi="Times"/>
                <w:color w:val="000000"/>
                <w:szCs w:val="24"/>
              </w:rPr>
              <w:t xml:space="preserve"> shall be the percentage specified </w:t>
            </w:r>
            <w:r w:rsidRPr="008E329A">
              <w:rPr>
                <w:rFonts w:ascii="Times" w:hAnsi="Times"/>
                <w:b/>
                <w:color w:val="000000"/>
                <w:szCs w:val="24"/>
              </w:rPr>
              <w:t>in the P</w:t>
            </w:r>
            <w:r w:rsidRPr="008E329A">
              <w:rPr>
                <w:rFonts w:ascii="Times" w:hAnsi="Times"/>
                <w:b/>
                <w:color w:val="000000"/>
              </w:rPr>
              <w:t>C</w:t>
            </w:r>
            <w:r w:rsidRPr="008E329A">
              <w:rPr>
                <w:rFonts w:ascii="Times" w:hAnsi="Times"/>
                <w:b/>
                <w:color w:val="000000"/>
                <w:szCs w:val="24"/>
              </w:rPr>
              <w:t>C</w:t>
            </w:r>
            <w:r w:rsidRPr="008E329A">
              <w:rPr>
                <w:rFonts w:ascii="Times" w:hAnsi="Times"/>
                <w:color w:val="000000"/>
                <w:szCs w:val="24"/>
              </w:rPr>
              <w:t xml:space="preserve"> of the reduction in the Contract Price; or</w:t>
            </w:r>
          </w:p>
          <w:p w14:paraId="433181F0" w14:textId="77777777" w:rsidR="00A349DA" w:rsidRPr="008E329A" w:rsidRDefault="00A349DA" w:rsidP="00DE239E">
            <w:pPr>
              <w:pStyle w:val="ListParagraph"/>
              <w:numPr>
                <w:ilvl w:val="0"/>
                <w:numId w:val="106"/>
              </w:numPr>
              <w:spacing w:before="120" w:after="120"/>
              <w:ind w:left="1131" w:hanging="540"/>
              <w:contextualSpacing w:val="0"/>
              <w:jc w:val="both"/>
              <w:rPr>
                <w:rFonts w:ascii="Times" w:hAnsi="Times"/>
                <w:color w:val="000000"/>
                <w:szCs w:val="24"/>
              </w:rPr>
            </w:pPr>
            <w:r w:rsidRPr="008E329A">
              <w:rPr>
                <w:rFonts w:ascii="Times" w:hAnsi="Times"/>
                <w:color w:val="000000"/>
                <w:szCs w:val="24"/>
              </w:rPr>
              <w:t>an increase in the Contract Price; but results in a reduction in life cycle costs due to any benefit described in (a) to (d) above, the amount to be paid to the</w:t>
            </w:r>
            <w:r w:rsidR="00BD1F2C" w:rsidRPr="008E329A">
              <w:rPr>
                <w:rFonts w:ascii="Times" w:hAnsi="Times"/>
                <w:color w:val="000000"/>
                <w:szCs w:val="24"/>
              </w:rPr>
              <w:t xml:space="preserve"> Supplier</w:t>
            </w:r>
            <w:r w:rsidRPr="008E329A">
              <w:rPr>
                <w:rFonts w:ascii="Times" w:hAnsi="Times"/>
                <w:color w:val="000000"/>
                <w:szCs w:val="24"/>
              </w:rPr>
              <w:t xml:space="preserve"> shall be the full increase in the Contract Price.</w:t>
            </w:r>
          </w:p>
          <w:p w14:paraId="5D52B54B" w14:textId="77777777" w:rsidR="00455149" w:rsidRPr="008E329A" w:rsidRDefault="00455149" w:rsidP="00DE239E">
            <w:pPr>
              <w:pStyle w:val="Sub-ClauseText"/>
              <w:numPr>
                <w:ilvl w:val="0"/>
                <w:numId w:val="103"/>
              </w:numPr>
              <w:ind w:left="594" w:hanging="594"/>
              <w:rPr>
                <w:spacing w:val="0"/>
              </w:rPr>
            </w:pPr>
            <w:r w:rsidRPr="008E329A">
              <w:rPr>
                <w:spacing w:val="0"/>
              </w:rPr>
              <w:t>Subject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above,</w:t>
            </w:r>
            <w:r w:rsidR="006E2CC9" w:rsidRPr="008E329A">
              <w:rPr>
                <w:spacing w:val="0"/>
              </w:rPr>
              <w:t xml:space="preserve"> </w:t>
            </w:r>
            <w:r w:rsidRPr="008E329A">
              <w:rPr>
                <w:spacing w:val="0"/>
              </w:rPr>
              <w:t>no</w:t>
            </w:r>
            <w:r w:rsidR="006E2CC9" w:rsidRPr="008E329A">
              <w:rPr>
                <w:spacing w:val="0"/>
              </w:rPr>
              <w:t xml:space="preserve"> </w:t>
            </w:r>
            <w:r w:rsidRPr="008E329A">
              <w:rPr>
                <w:spacing w:val="0"/>
              </w:rPr>
              <w:t>variation</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modification</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shall</w:t>
            </w:r>
            <w:r w:rsidR="006E2CC9" w:rsidRPr="008E329A">
              <w:rPr>
                <w:spacing w:val="0"/>
              </w:rPr>
              <w:t xml:space="preserve"> </w:t>
            </w:r>
            <w:r w:rsidRPr="008E329A">
              <w:rPr>
                <w:spacing w:val="0"/>
              </w:rPr>
              <w:t>be</w:t>
            </w:r>
            <w:r w:rsidR="006E2CC9" w:rsidRPr="008E329A">
              <w:rPr>
                <w:spacing w:val="0"/>
              </w:rPr>
              <w:t xml:space="preserve"> </w:t>
            </w:r>
            <w:r w:rsidRPr="008E329A">
              <w:rPr>
                <w:spacing w:val="0"/>
              </w:rPr>
              <w:t>made</w:t>
            </w:r>
            <w:r w:rsidR="006E2CC9" w:rsidRPr="008E329A">
              <w:rPr>
                <w:spacing w:val="0"/>
              </w:rPr>
              <w:t xml:space="preserve"> </w:t>
            </w:r>
            <w:r w:rsidRPr="008E329A">
              <w:rPr>
                <w:spacing w:val="0"/>
              </w:rPr>
              <w:t>except</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written</w:t>
            </w:r>
            <w:r w:rsidR="006E2CC9" w:rsidRPr="008E329A">
              <w:rPr>
                <w:spacing w:val="0"/>
              </w:rPr>
              <w:t xml:space="preserve"> </w:t>
            </w:r>
            <w:r w:rsidRPr="008E329A">
              <w:rPr>
                <w:spacing w:val="0"/>
              </w:rPr>
              <w:t>amendment</w:t>
            </w:r>
            <w:r w:rsidR="006E2CC9" w:rsidRPr="008E329A">
              <w:rPr>
                <w:spacing w:val="0"/>
              </w:rPr>
              <w:t xml:space="preserve"> </w:t>
            </w:r>
            <w:r w:rsidRPr="008E329A">
              <w:rPr>
                <w:spacing w:val="0"/>
              </w:rPr>
              <w:t>signed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00D01B57" w:rsidRPr="008E329A">
              <w:rPr>
                <w:spacing w:val="0"/>
              </w:rPr>
              <w:t>parties.</w:t>
            </w:r>
            <w:r w:rsidR="006E2CC9" w:rsidRPr="008E329A">
              <w:rPr>
                <w:spacing w:val="0"/>
              </w:rPr>
              <w:t xml:space="preserve"> </w:t>
            </w:r>
          </w:p>
        </w:tc>
      </w:tr>
      <w:tr w:rsidR="00455149" w:rsidRPr="008E329A" w14:paraId="79358F68" w14:textId="77777777" w:rsidTr="00C952F3">
        <w:trPr>
          <w:gridBefore w:val="1"/>
          <w:gridAfter w:val="1"/>
          <w:wBefore w:w="18" w:type="dxa"/>
          <w:wAfter w:w="18" w:type="dxa"/>
        </w:trPr>
        <w:tc>
          <w:tcPr>
            <w:tcW w:w="2250" w:type="dxa"/>
          </w:tcPr>
          <w:p w14:paraId="69217AC3" w14:textId="77777777" w:rsidR="00455149" w:rsidRPr="008E329A" w:rsidRDefault="00455149" w:rsidP="005E11E8">
            <w:pPr>
              <w:pStyle w:val="sec7-clausesBefore0ptAfter10pt"/>
              <w:spacing w:before="120" w:after="120"/>
            </w:pPr>
            <w:bookmarkStart w:id="596" w:name="_Toc167083669"/>
            <w:bookmarkStart w:id="597" w:name="_Toc135757068"/>
            <w:r w:rsidRPr="008E329A">
              <w:lastRenderedPageBreak/>
              <w:t>Extensions</w:t>
            </w:r>
            <w:r w:rsidR="006E2CC9" w:rsidRPr="008E329A">
              <w:t xml:space="preserve"> </w:t>
            </w:r>
            <w:r w:rsidRPr="008E329A">
              <w:t>of</w:t>
            </w:r>
            <w:r w:rsidR="006E2CC9" w:rsidRPr="008E329A">
              <w:t xml:space="preserve"> </w:t>
            </w:r>
            <w:r w:rsidRPr="008E329A">
              <w:t>Time</w:t>
            </w:r>
            <w:bookmarkEnd w:id="596"/>
            <w:bookmarkEnd w:id="597"/>
          </w:p>
        </w:tc>
        <w:tc>
          <w:tcPr>
            <w:tcW w:w="6930" w:type="dxa"/>
          </w:tcPr>
          <w:p w14:paraId="446F7D68" w14:textId="77777777" w:rsidR="00455149" w:rsidRPr="008E329A" w:rsidRDefault="00614550" w:rsidP="005E11E8">
            <w:pPr>
              <w:pStyle w:val="Sub-ClauseText"/>
              <w:ind w:left="612" w:hanging="612"/>
              <w:rPr>
                <w:spacing w:val="0"/>
              </w:rPr>
            </w:pPr>
            <w:r w:rsidRPr="008E329A">
              <w:rPr>
                <w:spacing w:val="0"/>
              </w:rPr>
              <w:t>34.1</w:t>
            </w:r>
            <w:r w:rsidRPr="008E329A">
              <w:rPr>
                <w:spacing w:val="0"/>
              </w:rPr>
              <w:tab/>
            </w:r>
            <w:r w:rsidR="00455149" w:rsidRPr="008E329A">
              <w:rPr>
                <w:spacing w:val="0"/>
              </w:rPr>
              <w:t>If</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any</w:t>
            </w:r>
            <w:r w:rsidR="006E2CC9" w:rsidRPr="008E329A">
              <w:rPr>
                <w:spacing w:val="0"/>
              </w:rPr>
              <w:t xml:space="preserve"> </w:t>
            </w:r>
            <w:r w:rsidR="00455149" w:rsidRPr="008E329A">
              <w:rPr>
                <w:spacing w:val="0"/>
              </w:rPr>
              <w:t>time</w:t>
            </w:r>
            <w:r w:rsidR="006E2CC9" w:rsidRPr="008E329A">
              <w:rPr>
                <w:spacing w:val="0"/>
              </w:rPr>
              <w:t xml:space="preserve"> </w:t>
            </w:r>
            <w:r w:rsidR="00455149" w:rsidRPr="008E329A">
              <w:rPr>
                <w:spacing w:val="0"/>
              </w:rPr>
              <w:t>during</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subcontractors</w:t>
            </w:r>
            <w:r w:rsidR="006E2CC9" w:rsidRPr="008E329A">
              <w:rPr>
                <w:spacing w:val="0"/>
              </w:rPr>
              <w:t xml:space="preserve"> </w:t>
            </w:r>
            <w:r w:rsidR="00455149" w:rsidRPr="008E329A">
              <w:rPr>
                <w:spacing w:val="0"/>
              </w:rPr>
              <w:t>should</w:t>
            </w:r>
            <w:r w:rsidR="006E2CC9" w:rsidRPr="008E329A">
              <w:rPr>
                <w:spacing w:val="0"/>
              </w:rPr>
              <w:t xml:space="preserve"> </w:t>
            </w:r>
            <w:r w:rsidR="00455149" w:rsidRPr="008E329A">
              <w:rPr>
                <w:spacing w:val="0"/>
              </w:rPr>
              <w:t>encounter</w:t>
            </w:r>
            <w:r w:rsidR="006E2CC9" w:rsidRPr="008E329A">
              <w:rPr>
                <w:spacing w:val="0"/>
              </w:rPr>
              <w:t xml:space="preserve"> </w:t>
            </w:r>
            <w:r w:rsidR="00455149" w:rsidRPr="008E329A">
              <w:rPr>
                <w:spacing w:val="0"/>
              </w:rPr>
              <w:t>conditions</w:t>
            </w:r>
            <w:r w:rsidR="006E2CC9" w:rsidRPr="008E329A">
              <w:rPr>
                <w:spacing w:val="0"/>
              </w:rPr>
              <w:t xml:space="preserve"> </w:t>
            </w:r>
            <w:r w:rsidR="00455149" w:rsidRPr="008E329A">
              <w:rPr>
                <w:spacing w:val="0"/>
              </w:rPr>
              <w:t>impeding</w:t>
            </w:r>
            <w:r w:rsidR="006E2CC9" w:rsidRPr="008E329A">
              <w:rPr>
                <w:spacing w:val="0"/>
              </w:rPr>
              <w:t xml:space="preserve"> </w:t>
            </w:r>
            <w:r w:rsidR="00455149" w:rsidRPr="008E329A">
              <w:rPr>
                <w:spacing w:val="0"/>
              </w:rPr>
              <w:t>timely</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Goods</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Related</w:t>
            </w:r>
            <w:r w:rsidR="006E2CC9" w:rsidRPr="008E329A">
              <w:rPr>
                <w:spacing w:val="0"/>
              </w:rPr>
              <w:t xml:space="preserve"> </w:t>
            </w:r>
            <w:r w:rsidR="00455149" w:rsidRPr="008E329A">
              <w:rPr>
                <w:spacing w:val="0"/>
              </w:rPr>
              <w:t>Services</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13</w:t>
            </w:r>
            <w:r w:rsidR="00455149" w:rsidRPr="008E329A">
              <w:rPr>
                <w:spacing w:val="0"/>
              </w:rPr>
              <w:t>,</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promptly</w:t>
            </w:r>
            <w:r w:rsidR="006E2CC9" w:rsidRPr="008E329A">
              <w:rPr>
                <w:spacing w:val="0"/>
              </w:rPr>
              <w:t xml:space="preserve"> </w:t>
            </w:r>
            <w:r w:rsidR="00455149" w:rsidRPr="008E329A">
              <w:rPr>
                <w:spacing w:val="0"/>
              </w:rPr>
              <w:t>notify</w:t>
            </w:r>
            <w:r w:rsidR="006E2CC9" w:rsidRPr="008E329A">
              <w:rPr>
                <w:spacing w:val="0"/>
              </w:rPr>
              <w:t xml:space="preserve"> </w:t>
            </w:r>
            <w:r w:rsidR="00455149" w:rsidRPr="008E329A">
              <w:rPr>
                <w:spacing w:val="0"/>
              </w:rPr>
              <w:lastRenderedPageBreak/>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writing</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delay,</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likely</w:t>
            </w:r>
            <w:r w:rsidR="006E2CC9" w:rsidRPr="008E329A">
              <w:rPr>
                <w:spacing w:val="0"/>
              </w:rPr>
              <w:t xml:space="preserve"> </w:t>
            </w:r>
            <w:r w:rsidR="00455149" w:rsidRPr="008E329A">
              <w:rPr>
                <w:spacing w:val="0"/>
              </w:rPr>
              <w:t>duration,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cause.</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soon</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practicable</w:t>
            </w:r>
            <w:r w:rsidR="006E2CC9" w:rsidRPr="008E329A">
              <w:rPr>
                <w:spacing w:val="0"/>
              </w:rPr>
              <w:t xml:space="preserve"> </w:t>
            </w:r>
            <w:r w:rsidR="00455149" w:rsidRPr="008E329A">
              <w:rPr>
                <w:spacing w:val="0"/>
              </w:rPr>
              <w:t>after</w:t>
            </w:r>
            <w:r w:rsidR="006E2CC9" w:rsidRPr="008E329A">
              <w:rPr>
                <w:spacing w:val="0"/>
              </w:rPr>
              <w:t xml:space="preserve"> </w:t>
            </w:r>
            <w:r w:rsidR="00455149" w:rsidRPr="008E329A">
              <w:rPr>
                <w:spacing w:val="0"/>
              </w:rPr>
              <w:t>receipt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notice,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evaluate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situation</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may</w:t>
            </w:r>
            <w:r w:rsidR="006E2CC9" w:rsidRPr="008E329A">
              <w:rPr>
                <w:spacing w:val="0"/>
              </w:rPr>
              <w:t xml:space="preserve"> </w:t>
            </w:r>
            <w:r w:rsidR="00455149" w:rsidRPr="008E329A">
              <w:rPr>
                <w:spacing w:val="0"/>
              </w:rPr>
              <w:t>at</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discretion</w:t>
            </w:r>
            <w:r w:rsidR="006E2CC9" w:rsidRPr="008E329A">
              <w:rPr>
                <w:spacing w:val="0"/>
              </w:rPr>
              <w:t xml:space="preserve"> </w:t>
            </w:r>
            <w:r w:rsidR="00455149" w:rsidRPr="008E329A">
              <w:rPr>
                <w:spacing w:val="0"/>
              </w:rPr>
              <w:t>extend</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Supplier’s</w:t>
            </w:r>
            <w:r w:rsidR="006E2CC9" w:rsidRPr="008E329A">
              <w:rPr>
                <w:spacing w:val="0"/>
              </w:rPr>
              <w:t xml:space="preserve"> </w:t>
            </w:r>
            <w:r w:rsidR="00455149" w:rsidRPr="008E329A">
              <w:rPr>
                <w:spacing w:val="0"/>
              </w:rPr>
              <w:t>time</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which</w:t>
            </w:r>
            <w:r w:rsidR="006E2CC9" w:rsidRPr="008E329A">
              <w:rPr>
                <w:spacing w:val="0"/>
              </w:rPr>
              <w:t xml:space="preserve"> </w:t>
            </w:r>
            <w:r w:rsidR="00455149" w:rsidRPr="008E329A">
              <w:rPr>
                <w:spacing w:val="0"/>
              </w:rPr>
              <w:t>case</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extension</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be</w:t>
            </w:r>
            <w:r w:rsidR="006E2CC9" w:rsidRPr="008E329A">
              <w:rPr>
                <w:spacing w:val="0"/>
              </w:rPr>
              <w:t xml:space="preserve"> </w:t>
            </w:r>
            <w:r w:rsidR="00455149" w:rsidRPr="008E329A">
              <w:rPr>
                <w:spacing w:val="0"/>
              </w:rPr>
              <w:t>ratified</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parties</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amendment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Contract.</w:t>
            </w:r>
          </w:p>
          <w:p w14:paraId="042ACE36" w14:textId="77777777" w:rsidR="00455149" w:rsidRPr="008E329A" w:rsidRDefault="00614550" w:rsidP="005E11E8">
            <w:pPr>
              <w:pStyle w:val="Sub-ClauseText"/>
              <w:ind w:left="612" w:hanging="612"/>
              <w:rPr>
                <w:spacing w:val="0"/>
              </w:rPr>
            </w:pPr>
            <w:r w:rsidRPr="008E329A">
              <w:rPr>
                <w:spacing w:val="0"/>
              </w:rPr>
              <w:t>34.2</w:t>
            </w:r>
            <w:r w:rsidRPr="008E329A">
              <w:rPr>
                <w:spacing w:val="0"/>
              </w:rPr>
              <w:tab/>
            </w:r>
            <w:r w:rsidR="00455149" w:rsidRPr="008E329A">
              <w:rPr>
                <w:spacing w:val="0"/>
              </w:rPr>
              <w:t>Except</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case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Force</w:t>
            </w:r>
            <w:r w:rsidR="006E2CC9" w:rsidRPr="008E329A">
              <w:rPr>
                <w:spacing w:val="0"/>
              </w:rPr>
              <w:t xml:space="preserve"> </w:t>
            </w:r>
            <w:r w:rsidR="00455149" w:rsidRPr="008E329A">
              <w:rPr>
                <w:spacing w:val="0"/>
              </w:rPr>
              <w:t>Majeure,</w:t>
            </w:r>
            <w:r w:rsidR="006E2CC9" w:rsidRPr="008E329A">
              <w:rPr>
                <w:spacing w:val="0"/>
              </w:rPr>
              <w:t xml:space="preserve"> </w:t>
            </w:r>
            <w:r w:rsidR="00455149" w:rsidRPr="008E329A">
              <w:rPr>
                <w:spacing w:val="0"/>
              </w:rPr>
              <w:t>as</w:t>
            </w:r>
            <w:r w:rsidR="006E2CC9" w:rsidRPr="008E329A">
              <w:rPr>
                <w:spacing w:val="0"/>
              </w:rPr>
              <w:t xml:space="preserve"> </w:t>
            </w:r>
            <w:r w:rsidR="00455149" w:rsidRPr="008E329A">
              <w:rPr>
                <w:spacing w:val="0"/>
              </w:rPr>
              <w:t>provided</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Pr="008E329A">
              <w:rPr>
                <w:spacing w:val="0"/>
              </w:rPr>
              <w:t>32</w:t>
            </w:r>
            <w:r w:rsidR="00455149" w:rsidRPr="008E329A">
              <w:rPr>
                <w:spacing w:val="0"/>
              </w:rPr>
              <w:t>,</w:t>
            </w:r>
            <w:r w:rsidR="006E2CC9" w:rsidRPr="008E329A">
              <w:rPr>
                <w:spacing w:val="0"/>
              </w:rPr>
              <w:t xml:space="preserve"> </w:t>
            </w:r>
            <w:r w:rsidR="00455149" w:rsidRPr="008E329A">
              <w:rPr>
                <w:spacing w:val="0"/>
              </w:rPr>
              <w:t>a</w:t>
            </w:r>
            <w:r w:rsidR="006E2CC9" w:rsidRPr="008E329A">
              <w:rPr>
                <w:spacing w:val="0"/>
              </w:rPr>
              <w:t xml:space="preserve"> </w:t>
            </w:r>
            <w:r w:rsidR="00455149" w:rsidRPr="008E329A">
              <w:rPr>
                <w:spacing w:val="0"/>
              </w:rPr>
              <w:t>delay</w:t>
            </w:r>
            <w:r w:rsidR="006E2CC9" w:rsidRPr="008E329A">
              <w:rPr>
                <w:spacing w:val="0"/>
              </w:rPr>
              <w:t xml:space="preserve"> </w:t>
            </w:r>
            <w:r w:rsidR="00455149" w:rsidRPr="008E329A">
              <w:rPr>
                <w:spacing w:val="0"/>
              </w:rPr>
              <w:t>by</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performance</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its</w:t>
            </w:r>
            <w:r w:rsidR="006E2CC9" w:rsidRPr="008E329A">
              <w:rPr>
                <w:spacing w:val="0"/>
              </w:rPr>
              <w:t xml:space="preserve"> </w:t>
            </w:r>
            <w:r w:rsidR="00455149" w:rsidRPr="008E329A">
              <w:rPr>
                <w:spacing w:val="0"/>
              </w:rPr>
              <w:t>Delivery</w:t>
            </w:r>
            <w:r w:rsidR="006E2CC9" w:rsidRPr="008E329A">
              <w:rPr>
                <w:spacing w:val="0"/>
              </w:rPr>
              <w:t xml:space="preserve"> </w:t>
            </w:r>
            <w:r w:rsidR="00455149" w:rsidRPr="008E329A">
              <w:rPr>
                <w:spacing w:val="0"/>
              </w:rPr>
              <w:t>and</w:t>
            </w:r>
            <w:r w:rsidR="006E2CC9" w:rsidRPr="008E329A">
              <w:rPr>
                <w:spacing w:val="0"/>
              </w:rPr>
              <w:t xml:space="preserve"> </w:t>
            </w:r>
            <w:r w:rsidR="00455149" w:rsidRPr="008E329A">
              <w:rPr>
                <w:spacing w:val="0"/>
              </w:rPr>
              <w:t>Completion</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render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liable</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imposition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liquidated</w:t>
            </w:r>
            <w:r w:rsidR="006E2CC9" w:rsidRPr="008E329A">
              <w:rPr>
                <w:spacing w:val="0"/>
              </w:rPr>
              <w:t xml:space="preserve"> </w:t>
            </w:r>
            <w:r w:rsidR="00455149" w:rsidRPr="008E329A">
              <w:rPr>
                <w:spacing w:val="0"/>
              </w:rPr>
              <w:t>damages</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Clause</w:t>
            </w:r>
            <w:r w:rsidR="006E2CC9" w:rsidRPr="008E329A">
              <w:rPr>
                <w:spacing w:val="0"/>
              </w:rPr>
              <w:t xml:space="preserve"> </w:t>
            </w:r>
            <w:r w:rsidR="00455149" w:rsidRPr="008E329A">
              <w:rPr>
                <w:spacing w:val="0"/>
              </w:rPr>
              <w:t>26,</w:t>
            </w:r>
            <w:r w:rsidR="006E2CC9" w:rsidRPr="008E329A">
              <w:rPr>
                <w:spacing w:val="0"/>
              </w:rPr>
              <w:t xml:space="preserve"> </w:t>
            </w:r>
            <w:r w:rsidR="00455149" w:rsidRPr="008E329A">
              <w:rPr>
                <w:spacing w:val="0"/>
              </w:rPr>
              <w:t>unless</w:t>
            </w:r>
            <w:r w:rsidR="006E2CC9" w:rsidRPr="008E329A">
              <w:rPr>
                <w:spacing w:val="0"/>
              </w:rPr>
              <w:t xml:space="preserve"> </w:t>
            </w:r>
            <w:r w:rsidR="00455149" w:rsidRPr="008E329A">
              <w:rPr>
                <w:spacing w:val="0"/>
              </w:rPr>
              <w:t>an</w:t>
            </w:r>
            <w:r w:rsidR="006E2CC9" w:rsidRPr="008E329A">
              <w:rPr>
                <w:spacing w:val="0"/>
              </w:rPr>
              <w:t xml:space="preserve"> </w:t>
            </w:r>
            <w:r w:rsidR="00455149" w:rsidRPr="008E329A">
              <w:rPr>
                <w:spacing w:val="0"/>
              </w:rPr>
              <w:t>extension</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time</w:t>
            </w:r>
            <w:r w:rsidR="006E2CC9" w:rsidRPr="008E329A">
              <w:rPr>
                <w:spacing w:val="0"/>
              </w:rPr>
              <w:t xml:space="preserve"> </w:t>
            </w:r>
            <w:r w:rsidR="00455149" w:rsidRPr="008E329A">
              <w:rPr>
                <w:spacing w:val="0"/>
              </w:rPr>
              <w:t>is</w:t>
            </w:r>
            <w:r w:rsidR="006E2CC9" w:rsidRPr="008E329A">
              <w:rPr>
                <w:spacing w:val="0"/>
              </w:rPr>
              <w:t xml:space="preserve"> </w:t>
            </w:r>
            <w:r w:rsidR="00455149" w:rsidRPr="008E329A">
              <w:rPr>
                <w:spacing w:val="0"/>
              </w:rPr>
              <w:t>agreed</w:t>
            </w:r>
            <w:r w:rsidR="006E2CC9" w:rsidRPr="008E329A">
              <w:rPr>
                <w:spacing w:val="0"/>
              </w:rPr>
              <w:t xml:space="preserve"> </w:t>
            </w:r>
            <w:r w:rsidR="00455149" w:rsidRPr="008E329A">
              <w:rPr>
                <w:spacing w:val="0"/>
              </w:rPr>
              <w:t>upon,</w:t>
            </w:r>
            <w:r w:rsidR="006E2CC9" w:rsidRPr="008E329A">
              <w:rPr>
                <w:spacing w:val="0"/>
              </w:rPr>
              <w:t xml:space="preserve"> </w:t>
            </w:r>
            <w:r w:rsidR="00455149" w:rsidRPr="008E329A">
              <w:rPr>
                <w:spacing w:val="0"/>
              </w:rPr>
              <w:t>pursuant</w:t>
            </w:r>
            <w:r w:rsidR="006E2CC9" w:rsidRPr="008E329A">
              <w:rPr>
                <w:spacing w:val="0"/>
              </w:rPr>
              <w:t xml:space="preserve"> </w:t>
            </w:r>
            <w:r w:rsidR="00455149" w:rsidRPr="008E329A">
              <w:rPr>
                <w:spacing w:val="0"/>
              </w:rPr>
              <w:t>to</w:t>
            </w:r>
            <w:r w:rsidR="006E2CC9" w:rsidRPr="008E329A">
              <w:rPr>
                <w:spacing w:val="0"/>
              </w:rPr>
              <w:t xml:space="preserve"> </w:t>
            </w:r>
            <w:r w:rsidR="00455149" w:rsidRPr="008E329A">
              <w:rPr>
                <w:spacing w:val="0"/>
              </w:rPr>
              <w:t>GCC</w:t>
            </w:r>
            <w:r w:rsidR="006E2CC9" w:rsidRPr="008E329A">
              <w:rPr>
                <w:spacing w:val="0"/>
              </w:rPr>
              <w:t xml:space="preserve"> </w:t>
            </w:r>
            <w:r w:rsidR="00455149" w:rsidRPr="008E329A">
              <w:rPr>
                <w:spacing w:val="0"/>
              </w:rPr>
              <w:t>Sub-Clause</w:t>
            </w:r>
            <w:r w:rsidR="006E2CC9" w:rsidRPr="008E329A">
              <w:rPr>
                <w:spacing w:val="0"/>
              </w:rPr>
              <w:t xml:space="preserve"> </w:t>
            </w:r>
            <w:r w:rsidRPr="008E329A">
              <w:rPr>
                <w:spacing w:val="0"/>
              </w:rPr>
              <w:t>34</w:t>
            </w:r>
            <w:r w:rsidR="00455149" w:rsidRPr="008E329A">
              <w:rPr>
                <w:spacing w:val="0"/>
              </w:rPr>
              <w:t>.1.</w:t>
            </w:r>
          </w:p>
        </w:tc>
      </w:tr>
      <w:tr w:rsidR="00455149" w:rsidRPr="008E329A" w14:paraId="2F0517D3" w14:textId="77777777" w:rsidTr="00C952F3">
        <w:trPr>
          <w:gridBefore w:val="1"/>
          <w:gridAfter w:val="1"/>
          <w:wBefore w:w="18" w:type="dxa"/>
          <w:wAfter w:w="18" w:type="dxa"/>
        </w:trPr>
        <w:tc>
          <w:tcPr>
            <w:tcW w:w="2250" w:type="dxa"/>
          </w:tcPr>
          <w:p w14:paraId="16CB85EA" w14:textId="77777777" w:rsidR="00455149" w:rsidRPr="008E329A" w:rsidRDefault="00455149" w:rsidP="005E11E8">
            <w:pPr>
              <w:pStyle w:val="sec7-clausesBefore0ptAfter10pt"/>
              <w:spacing w:before="120" w:after="120"/>
            </w:pPr>
            <w:bookmarkStart w:id="598" w:name="_Toc167083670"/>
            <w:bookmarkStart w:id="599" w:name="_Toc135757069"/>
            <w:r w:rsidRPr="008E329A">
              <w:lastRenderedPageBreak/>
              <w:t>Termination</w:t>
            </w:r>
            <w:bookmarkEnd w:id="598"/>
            <w:bookmarkEnd w:id="599"/>
          </w:p>
        </w:tc>
        <w:tc>
          <w:tcPr>
            <w:tcW w:w="6930" w:type="dxa"/>
          </w:tcPr>
          <w:p w14:paraId="18DD22AC" w14:textId="77777777" w:rsidR="00455149" w:rsidRPr="008E329A" w:rsidRDefault="00614550" w:rsidP="005E11E8">
            <w:pPr>
              <w:pStyle w:val="Sub-ClauseText"/>
              <w:ind w:left="612" w:hanging="612"/>
              <w:rPr>
                <w:spacing w:val="0"/>
              </w:rPr>
            </w:pPr>
            <w:r w:rsidRPr="008E329A">
              <w:rPr>
                <w:spacing w:val="0"/>
              </w:rPr>
              <w:t>35.1</w:t>
            </w:r>
            <w:r w:rsidRPr="008E329A">
              <w:rPr>
                <w:spacing w:val="0"/>
              </w:rPr>
              <w:tab/>
            </w:r>
            <w:r w:rsidR="00455149" w:rsidRPr="008E329A">
              <w:rPr>
                <w:spacing w:val="0"/>
              </w:rPr>
              <w:t>Termination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Default</w:t>
            </w:r>
          </w:p>
          <w:p w14:paraId="7687F0F4" w14:textId="77777777" w:rsidR="00455149" w:rsidRPr="008E329A" w:rsidRDefault="00455149" w:rsidP="005E11E8">
            <w:pPr>
              <w:pStyle w:val="Heading3"/>
              <w:numPr>
                <w:ilvl w:val="2"/>
                <w:numId w:val="51"/>
              </w:numPr>
              <w:spacing w:before="120" w:after="120"/>
            </w:pPr>
            <w:r w:rsidRPr="008E329A">
              <w:t>The</w:t>
            </w:r>
            <w:r w:rsidR="006E2CC9" w:rsidRPr="008E329A">
              <w:t xml:space="preserve"> </w:t>
            </w:r>
            <w:r w:rsidRPr="008E329A">
              <w:t>Purchaser,</w:t>
            </w:r>
            <w:r w:rsidR="006E2CC9" w:rsidRPr="008E329A">
              <w:t xml:space="preserve"> </w:t>
            </w:r>
            <w:r w:rsidRPr="008E329A">
              <w:t>without</w:t>
            </w:r>
            <w:r w:rsidR="006E2CC9" w:rsidRPr="008E329A">
              <w:t xml:space="preserve"> </w:t>
            </w:r>
            <w:r w:rsidRPr="008E329A">
              <w:t>prejudice</w:t>
            </w:r>
            <w:r w:rsidR="006E2CC9" w:rsidRPr="008E329A">
              <w:t xml:space="preserve"> </w:t>
            </w:r>
            <w:r w:rsidRPr="008E329A">
              <w:t>to</w:t>
            </w:r>
            <w:r w:rsidR="006E2CC9" w:rsidRPr="008E329A">
              <w:t xml:space="preserve"> </w:t>
            </w:r>
            <w:r w:rsidRPr="008E329A">
              <w:t>any</w:t>
            </w:r>
            <w:r w:rsidR="006E2CC9" w:rsidRPr="008E329A">
              <w:t xml:space="preserve"> </w:t>
            </w:r>
            <w:r w:rsidRPr="008E329A">
              <w:t>other</w:t>
            </w:r>
            <w:r w:rsidR="006E2CC9" w:rsidRPr="008E329A">
              <w:t xml:space="preserve"> </w:t>
            </w:r>
            <w:r w:rsidRPr="008E329A">
              <w:t>remedy</w:t>
            </w:r>
            <w:r w:rsidR="006E2CC9" w:rsidRPr="008E329A">
              <w:t xml:space="preserve"> </w:t>
            </w:r>
            <w:r w:rsidRPr="008E329A">
              <w:t>for</w:t>
            </w:r>
            <w:r w:rsidR="006E2CC9" w:rsidRPr="008E329A">
              <w:t xml:space="preserve"> </w:t>
            </w:r>
            <w:r w:rsidRPr="008E329A">
              <w:t>breach</w:t>
            </w:r>
            <w:r w:rsidR="006E2CC9" w:rsidRPr="008E329A">
              <w:t xml:space="preserve"> </w:t>
            </w:r>
            <w:r w:rsidRPr="008E329A">
              <w:t>of</w:t>
            </w:r>
            <w:r w:rsidR="006E2CC9" w:rsidRPr="008E329A">
              <w:t xml:space="preserve"> </w:t>
            </w:r>
            <w:r w:rsidRPr="008E329A">
              <w:t>Contract,</w:t>
            </w:r>
            <w:r w:rsidR="006E2CC9" w:rsidRPr="008E329A">
              <w:t xml:space="preserve"> </w:t>
            </w:r>
            <w:r w:rsidRPr="008E329A">
              <w:t>by</w:t>
            </w:r>
            <w:r w:rsidR="006E2CC9" w:rsidRPr="008E329A">
              <w:t xml:space="preserve"> </w:t>
            </w:r>
            <w:r w:rsidRPr="008E329A">
              <w:t>written</w:t>
            </w:r>
            <w:r w:rsidR="006E2CC9" w:rsidRPr="008E329A">
              <w:t xml:space="preserve"> </w:t>
            </w:r>
            <w:r w:rsidRPr="008E329A">
              <w:t>notice</w:t>
            </w:r>
            <w:r w:rsidR="006E2CC9" w:rsidRPr="008E329A">
              <w:t xml:space="preserve"> </w:t>
            </w:r>
            <w:r w:rsidRPr="008E329A">
              <w:t>of</w:t>
            </w:r>
            <w:r w:rsidR="006E2CC9" w:rsidRPr="008E329A">
              <w:t xml:space="preserve"> </w:t>
            </w:r>
            <w:r w:rsidRPr="008E329A">
              <w:t>default</w:t>
            </w:r>
            <w:r w:rsidR="006E2CC9" w:rsidRPr="008E329A">
              <w:t xml:space="preserve"> </w:t>
            </w:r>
            <w:r w:rsidRPr="008E329A">
              <w:t>sent</w:t>
            </w:r>
            <w:r w:rsidR="006E2CC9" w:rsidRPr="008E329A">
              <w:t xml:space="preserve"> </w:t>
            </w:r>
            <w:r w:rsidRPr="008E329A">
              <w:t>to</w:t>
            </w:r>
            <w:r w:rsidR="006E2CC9" w:rsidRPr="008E329A">
              <w:t xml:space="preserve"> </w:t>
            </w:r>
            <w:r w:rsidRPr="008E329A">
              <w:t>the</w:t>
            </w:r>
            <w:r w:rsidR="006E2CC9" w:rsidRPr="008E329A">
              <w:t xml:space="preserve"> </w:t>
            </w:r>
            <w:r w:rsidRPr="008E329A">
              <w:t>Supplier,</w:t>
            </w:r>
            <w:r w:rsidR="006E2CC9" w:rsidRPr="008E329A">
              <w:t xml:space="preserve"> </w:t>
            </w:r>
            <w:r w:rsidRPr="008E329A">
              <w:t>may</w:t>
            </w:r>
            <w:r w:rsidR="006E2CC9" w:rsidRPr="008E329A">
              <w:t xml:space="preserve"> </w:t>
            </w:r>
            <w:r w:rsidRPr="008E329A">
              <w:t>terminate</w:t>
            </w:r>
            <w:r w:rsidR="006E2CC9" w:rsidRPr="008E329A">
              <w:t xml:space="preserve"> </w:t>
            </w:r>
            <w:r w:rsidRPr="008E329A">
              <w:t>the</w:t>
            </w:r>
            <w:r w:rsidR="006E2CC9" w:rsidRPr="008E329A">
              <w:t xml:space="preserve"> </w:t>
            </w:r>
            <w:r w:rsidRPr="008E329A">
              <w:t>Contract</w:t>
            </w:r>
            <w:r w:rsidR="006E2CC9" w:rsidRPr="008E329A">
              <w:t xml:space="preserve"> </w:t>
            </w:r>
            <w:r w:rsidRPr="008E329A">
              <w:t>in</w:t>
            </w:r>
            <w:r w:rsidR="006E2CC9" w:rsidRPr="008E329A">
              <w:t xml:space="preserve"> </w:t>
            </w:r>
            <w:r w:rsidRPr="008E329A">
              <w:t>whole</w:t>
            </w:r>
            <w:r w:rsidR="006E2CC9" w:rsidRPr="008E329A">
              <w:t xml:space="preserve"> </w:t>
            </w:r>
            <w:r w:rsidRPr="008E329A">
              <w:t>or</w:t>
            </w:r>
            <w:r w:rsidR="006E2CC9" w:rsidRPr="008E329A">
              <w:t xml:space="preserve"> </w:t>
            </w:r>
            <w:r w:rsidRPr="008E329A">
              <w:t>in</w:t>
            </w:r>
            <w:r w:rsidR="006E2CC9" w:rsidRPr="008E329A">
              <w:t xml:space="preserve"> </w:t>
            </w:r>
            <w:r w:rsidRPr="008E329A">
              <w:t>part:</w:t>
            </w:r>
          </w:p>
          <w:p w14:paraId="5833C3FD" w14:textId="77777777" w:rsidR="00455149" w:rsidRPr="008E329A" w:rsidRDefault="00455149" w:rsidP="005E11E8">
            <w:pPr>
              <w:pStyle w:val="Heading4"/>
              <w:numPr>
                <w:ilvl w:val="3"/>
                <w:numId w:val="52"/>
              </w:numPr>
              <w:tabs>
                <w:tab w:val="clear" w:pos="1901"/>
                <w:tab w:val="num" w:pos="1692"/>
              </w:tabs>
              <w:ind w:left="1685" w:hanging="504"/>
              <w:rPr>
                <w:spacing w:val="0"/>
              </w:rPr>
            </w:pPr>
            <w:r w:rsidRPr="008E329A">
              <w:rPr>
                <w:spacing w:val="0"/>
              </w:rPr>
              <w:t>if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fails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deliver</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all</w:t>
            </w:r>
            <w:r w:rsidR="006E2CC9" w:rsidRPr="008E329A">
              <w:rPr>
                <w:spacing w:val="0"/>
              </w:rPr>
              <w:t xml:space="preserve"> </w:t>
            </w:r>
            <w:r w:rsidRPr="008E329A">
              <w:rPr>
                <w:spacing w:val="0"/>
              </w:rPr>
              <w:t>of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period</w:t>
            </w:r>
            <w:r w:rsidR="006E2CC9" w:rsidRPr="008E329A">
              <w:rPr>
                <w:spacing w:val="0"/>
              </w:rPr>
              <w:t xml:space="preserve"> </w:t>
            </w:r>
            <w:r w:rsidRPr="008E329A">
              <w:rPr>
                <w:spacing w:val="0"/>
              </w:rPr>
              <w:t>specified</w:t>
            </w:r>
            <w:r w:rsidR="006E2CC9" w:rsidRPr="008E329A">
              <w:rPr>
                <w:spacing w:val="0"/>
              </w:rPr>
              <w:t xml:space="preserve"> </w:t>
            </w:r>
            <w:r w:rsidRPr="008E329A">
              <w:rPr>
                <w:spacing w:val="0"/>
              </w:rPr>
              <w:t>in</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or</w:t>
            </w:r>
            <w:r w:rsidR="006E2CC9" w:rsidRPr="008E329A">
              <w:rPr>
                <w:spacing w:val="0"/>
              </w:rPr>
              <w:t xml:space="preserve"> </w:t>
            </w:r>
            <w:r w:rsidRPr="008E329A">
              <w:rPr>
                <w:spacing w:val="0"/>
              </w:rPr>
              <w:t>within</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extension</w:t>
            </w:r>
            <w:r w:rsidR="006E2CC9" w:rsidRPr="008E329A">
              <w:rPr>
                <w:spacing w:val="0"/>
              </w:rPr>
              <w:t xml:space="preserve"> </w:t>
            </w:r>
            <w:r w:rsidRPr="008E329A">
              <w:rPr>
                <w:spacing w:val="0"/>
              </w:rPr>
              <w:t>thereof</w:t>
            </w:r>
            <w:r w:rsidR="006E2CC9" w:rsidRPr="008E329A">
              <w:rPr>
                <w:spacing w:val="0"/>
              </w:rPr>
              <w:t xml:space="preserve"> </w:t>
            </w:r>
            <w:r w:rsidRPr="008E329A">
              <w:rPr>
                <w:spacing w:val="0"/>
              </w:rPr>
              <w:t>granted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Purchaser</w:t>
            </w:r>
            <w:r w:rsidR="006E2CC9" w:rsidRPr="008E329A">
              <w:rPr>
                <w:spacing w:val="0"/>
              </w:rPr>
              <w:t xml:space="preserve"> </w:t>
            </w:r>
            <w:r w:rsidRPr="008E329A">
              <w:rPr>
                <w:spacing w:val="0"/>
              </w:rPr>
              <w:t>pursuant</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GCC</w:t>
            </w:r>
            <w:r w:rsidR="006E2CC9" w:rsidRPr="008E329A">
              <w:rPr>
                <w:spacing w:val="0"/>
              </w:rPr>
              <w:t xml:space="preserve"> </w:t>
            </w:r>
            <w:r w:rsidRPr="008E329A">
              <w:rPr>
                <w:spacing w:val="0"/>
              </w:rPr>
              <w:t>Clause</w:t>
            </w:r>
            <w:r w:rsidR="006E2CC9" w:rsidRPr="008E329A">
              <w:rPr>
                <w:spacing w:val="0"/>
              </w:rPr>
              <w:t xml:space="preserve"> </w:t>
            </w:r>
            <w:r w:rsidR="00614550" w:rsidRPr="008E329A">
              <w:rPr>
                <w:spacing w:val="0"/>
              </w:rPr>
              <w:t>34</w:t>
            </w:r>
            <w:r w:rsidRPr="008E329A">
              <w:rPr>
                <w:spacing w:val="0"/>
              </w:rPr>
              <w:t>;</w:t>
            </w:r>
            <w:r w:rsidR="006E2CC9" w:rsidRPr="008E329A">
              <w:rPr>
                <w:spacing w:val="0"/>
              </w:rPr>
              <w:t xml:space="preserve"> </w:t>
            </w:r>
          </w:p>
          <w:p w14:paraId="54F2AAC8" w14:textId="77777777" w:rsidR="00455149" w:rsidRPr="008E329A" w:rsidRDefault="00455149" w:rsidP="005E11E8">
            <w:pPr>
              <w:pStyle w:val="Heading4"/>
              <w:numPr>
                <w:ilvl w:val="3"/>
                <w:numId w:val="52"/>
              </w:numPr>
              <w:tabs>
                <w:tab w:val="clear" w:pos="1901"/>
                <w:tab w:val="num" w:pos="1692"/>
              </w:tabs>
              <w:ind w:left="1685" w:hanging="504"/>
              <w:rPr>
                <w:spacing w:val="0"/>
              </w:rPr>
            </w:pPr>
            <w:r w:rsidRPr="008E329A">
              <w:rPr>
                <w:spacing w:val="0"/>
              </w:rPr>
              <w:t>if</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fails</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perform</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other</w:t>
            </w:r>
            <w:r w:rsidR="006E2CC9" w:rsidRPr="008E329A">
              <w:rPr>
                <w:spacing w:val="0"/>
              </w:rPr>
              <w:t xml:space="preserve"> </w:t>
            </w:r>
            <w:r w:rsidRPr="008E329A">
              <w:rPr>
                <w:spacing w:val="0"/>
              </w:rPr>
              <w:t>obligation</w:t>
            </w:r>
            <w:r w:rsidR="006E2CC9" w:rsidRPr="008E329A">
              <w:rPr>
                <w:spacing w:val="0"/>
              </w:rPr>
              <w:t xml:space="preserve"> </w:t>
            </w:r>
            <w:r w:rsidRPr="008E329A">
              <w:rPr>
                <w:spacing w:val="0"/>
              </w:rPr>
              <w:t>under</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or</w:t>
            </w:r>
          </w:p>
          <w:p w14:paraId="7C8EADBE" w14:textId="4F5EAF89" w:rsidR="00C4210C" w:rsidRPr="008E329A" w:rsidRDefault="00C4210C" w:rsidP="005E11E8">
            <w:pPr>
              <w:pStyle w:val="Heading4"/>
              <w:numPr>
                <w:ilvl w:val="3"/>
                <w:numId w:val="52"/>
              </w:numPr>
              <w:tabs>
                <w:tab w:val="clear" w:pos="1901"/>
              </w:tabs>
              <w:ind w:left="1685" w:hanging="504"/>
            </w:pPr>
            <w:r w:rsidRPr="008E329A">
              <w:rPr>
                <w:noProof/>
              </w:rPr>
              <w:t xml:space="preserve">if the </w:t>
            </w:r>
            <w:r w:rsidRPr="008E329A">
              <w:t>Supplier</w:t>
            </w:r>
            <w:r w:rsidRPr="008E329A">
              <w:rPr>
                <w:noProof/>
              </w:rPr>
              <w:t xml:space="preserve">, in the judgment of the </w:t>
            </w:r>
            <w:r w:rsidR="00114FDC" w:rsidRPr="008E329A">
              <w:rPr>
                <w:noProof/>
              </w:rPr>
              <w:t>Purchaser</w:t>
            </w:r>
            <w:r w:rsidRPr="008E329A">
              <w:rPr>
                <w:noProof/>
              </w:rPr>
              <w:t xml:space="preserve"> has engaged in Fraud and Corruption, as defined in   </w:t>
            </w:r>
            <w:r w:rsidR="00114FDC" w:rsidRPr="008E329A">
              <w:rPr>
                <w:noProof/>
              </w:rPr>
              <w:t>paragr</w:t>
            </w:r>
            <w:r w:rsidR="004C4F77">
              <w:rPr>
                <w:noProof/>
              </w:rPr>
              <w:t>a</w:t>
            </w:r>
            <w:r w:rsidR="00114FDC" w:rsidRPr="008E329A">
              <w:rPr>
                <w:noProof/>
              </w:rPr>
              <w:t xml:space="preserve">ph 2.2 a of the </w:t>
            </w:r>
            <w:r w:rsidRPr="008E329A">
              <w:rPr>
                <w:noProof/>
              </w:rPr>
              <w:t xml:space="preserve">Appendix </w:t>
            </w:r>
            <w:r w:rsidR="00980B9D">
              <w:rPr>
                <w:noProof/>
              </w:rPr>
              <w:t xml:space="preserve">1 </w:t>
            </w:r>
            <w:r w:rsidRPr="008E329A">
              <w:rPr>
                <w:noProof/>
              </w:rPr>
              <w:t>to the GCC, in competing for or in executing the Contract.</w:t>
            </w:r>
          </w:p>
          <w:p w14:paraId="08AC523B" w14:textId="77777777" w:rsidR="00455149" w:rsidRPr="008E329A" w:rsidRDefault="00455149" w:rsidP="005E11E8">
            <w:pPr>
              <w:pStyle w:val="Heading3"/>
              <w:numPr>
                <w:ilvl w:val="2"/>
                <w:numId w:val="51"/>
              </w:numPr>
              <w:spacing w:before="120" w:after="120"/>
            </w:pPr>
            <w:r w:rsidRPr="008E329A">
              <w:t>In</w:t>
            </w:r>
            <w:r w:rsidR="006E2CC9" w:rsidRPr="008E329A">
              <w:t xml:space="preserve"> </w:t>
            </w:r>
            <w:r w:rsidRPr="008E329A">
              <w:t>the</w:t>
            </w:r>
            <w:r w:rsidR="006E2CC9" w:rsidRPr="008E329A">
              <w:t xml:space="preserve"> </w:t>
            </w:r>
            <w:r w:rsidRPr="008E329A">
              <w:t>event</w:t>
            </w:r>
            <w:r w:rsidR="006E2CC9" w:rsidRPr="008E329A">
              <w:t xml:space="preserve"> </w:t>
            </w:r>
            <w:r w:rsidRPr="008E329A">
              <w:t>the</w:t>
            </w:r>
            <w:r w:rsidR="006E2CC9" w:rsidRPr="008E329A">
              <w:t xml:space="preserve"> </w:t>
            </w:r>
            <w:r w:rsidRPr="008E329A">
              <w:t>Purchaser</w:t>
            </w:r>
            <w:r w:rsidR="006E2CC9" w:rsidRPr="008E329A">
              <w:t xml:space="preserve"> </w:t>
            </w:r>
            <w:r w:rsidRPr="008E329A">
              <w:t>terminates</w:t>
            </w:r>
            <w:r w:rsidR="006E2CC9" w:rsidRPr="008E329A">
              <w:t xml:space="preserve"> </w:t>
            </w:r>
            <w:r w:rsidRPr="008E329A">
              <w:t>the</w:t>
            </w:r>
            <w:r w:rsidR="006E2CC9" w:rsidRPr="008E329A">
              <w:t xml:space="preserve"> </w:t>
            </w:r>
            <w:r w:rsidRPr="008E329A">
              <w:t>Contract</w:t>
            </w:r>
            <w:r w:rsidR="006E2CC9" w:rsidRPr="008E329A">
              <w:t xml:space="preserve"> </w:t>
            </w:r>
            <w:r w:rsidRPr="008E329A">
              <w:t>in</w:t>
            </w:r>
            <w:r w:rsidR="006E2CC9" w:rsidRPr="008E329A">
              <w:t xml:space="preserve"> </w:t>
            </w:r>
            <w:r w:rsidRPr="008E329A">
              <w:t>whole</w:t>
            </w:r>
            <w:r w:rsidR="006E2CC9" w:rsidRPr="008E329A">
              <w:t xml:space="preserve"> </w:t>
            </w:r>
            <w:r w:rsidRPr="008E329A">
              <w:t>or</w:t>
            </w:r>
            <w:r w:rsidR="006E2CC9" w:rsidRPr="008E329A">
              <w:t xml:space="preserve"> </w:t>
            </w:r>
            <w:r w:rsidRPr="008E329A">
              <w:t>in</w:t>
            </w:r>
            <w:r w:rsidR="006E2CC9" w:rsidRPr="008E329A">
              <w:t xml:space="preserve"> </w:t>
            </w:r>
            <w:r w:rsidRPr="008E329A">
              <w:t>part,</w:t>
            </w:r>
            <w:r w:rsidR="006E2CC9" w:rsidRPr="008E329A">
              <w:t xml:space="preserve"> </w:t>
            </w:r>
            <w:r w:rsidRPr="008E329A">
              <w:t>pursuant</w:t>
            </w:r>
            <w:r w:rsidR="006E2CC9" w:rsidRPr="008E329A">
              <w:t xml:space="preserve"> </w:t>
            </w:r>
            <w:r w:rsidRPr="008E329A">
              <w:t>to</w:t>
            </w:r>
            <w:r w:rsidR="006E2CC9" w:rsidRPr="008E329A">
              <w:t xml:space="preserve"> </w:t>
            </w:r>
            <w:r w:rsidRPr="008E329A">
              <w:t>GCC</w:t>
            </w:r>
            <w:r w:rsidR="006E2CC9" w:rsidRPr="008E329A">
              <w:t xml:space="preserve"> </w:t>
            </w:r>
            <w:r w:rsidRPr="008E329A">
              <w:t>Clause</w:t>
            </w:r>
            <w:r w:rsidR="006E2CC9" w:rsidRPr="008E329A">
              <w:t xml:space="preserve"> </w:t>
            </w:r>
            <w:r w:rsidR="00614550" w:rsidRPr="008E329A">
              <w:t>35</w:t>
            </w:r>
            <w:r w:rsidRPr="008E329A">
              <w:t>.1(a),</w:t>
            </w:r>
            <w:r w:rsidR="006E2CC9" w:rsidRPr="008E329A">
              <w:t xml:space="preserve"> </w:t>
            </w:r>
            <w:r w:rsidRPr="008E329A">
              <w:t>the</w:t>
            </w:r>
            <w:r w:rsidR="006E2CC9" w:rsidRPr="008E329A">
              <w:t xml:space="preserve"> </w:t>
            </w:r>
            <w:r w:rsidRPr="008E329A">
              <w:t>Purchaser</w:t>
            </w:r>
            <w:r w:rsidR="006E2CC9" w:rsidRPr="008E329A">
              <w:t xml:space="preserve"> </w:t>
            </w:r>
            <w:r w:rsidRPr="008E329A">
              <w:t>may</w:t>
            </w:r>
            <w:r w:rsidR="006E2CC9" w:rsidRPr="008E329A">
              <w:t xml:space="preserve"> </w:t>
            </w:r>
            <w:r w:rsidRPr="008E329A">
              <w:t>procure,</w:t>
            </w:r>
            <w:r w:rsidR="006E2CC9" w:rsidRPr="008E329A">
              <w:t xml:space="preserve"> </w:t>
            </w:r>
            <w:r w:rsidRPr="008E329A">
              <w:t>upon</w:t>
            </w:r>
            <w:r w:rsidR="006E2CC9" w:rsidRPr="008E329A">
              <w:t xml:space="preserve"> </w:t>
            </w:r>
            <w:r w:rsidRPr="008E329A">
              <w:t>such</w:t>
            </w:r>
            <w:r w:rsidR="006E2CC9" w:rsidRPr="008E329A">
              <w:t xml:space="preserve"> </w:t>
            </w:r>
            <w:r w:rsidRPr="008E329A">
              <w:t>terms</w:t>
            </w:r>
            <w:r w:rsidR="006E2CC9" w:rsidRPr="008E329A">
              <w:t xml:space="preserve"> </w:t>
            </w:r>
            <w:r w:rsidRPr="008E329A">
              <w:t>and</w:t>
            </w:r>
            <w:r w:rsidR="006E2CC9" w:rsidRPr="008E329A">
              <w:t xml:space="preserve"> </w:t>
            </w:r>
            <w:r w:rsidRPr="008E329A">
              <w:t>in</w:t>
            </w:r>
            <w:r w:rsidR="006E2CC9" w:rsidRPr="008E329A">
              <w:t xml:space="preserve"> </w:t>
            </w:r>
            <w:r w:rsidRPr="008E329A">
              <w:t>such</w:t>
            </w:r>
            <w:r w:rsidR="006E2CC9" w:rsidRPr="008E329A">
              <w:t xml:space="preserve"> </w:t>
            </w:r>
            <w:r w:rsidRPr="008E329A">
              <w:t>manner</w:t>
            </w:r>
            <w:r w:rsidR="006E2CC9" w:rsidRPr="008E329A">
              <w:t xml:space="preserve"> </w:t>
            </w:r>
            <w:r w:rsidRPr="008E329A">
              <w:t>as</w:t>
            </w:r>
            <w:r w:rsidR="006E2CC9" w:rsidRPr="008E329A">
              <w:t xml:space="preserve"> </w:t>
            </w:r>
            <w:r w:rsidRPr="008E329A">
              <w:t>it</w:t>
            </w:r>
            <w:r w:rsidR="006E2CC9" w:rsidRPr="008E329A">
              <w:t xml:space="preserve"> </w:t>
            </w:r>
            <w:r w:rsidRPr="008E329A">
              <w:t>deems</w:t>
            </w:r>
            <w:r w:rsidR="006E2CC9" w:rsidRPr="008E329A">
              <w:t xml:space="preserve"> </w:t>
            </w:r>
            <w:r w:rsidRPr="008E329A">
              <w:t>appropriate,</w:t>
            </w:r>
            <w:r w:rsidR="006E2CC9" w:rsidRPr="008E329A">
              <w:t xml:space="preserve"> </w:t>
            </w:r>
            <w:r w:rsidRPr="008E329A">
              <w:t>Goods</w:t>
            </w:r>
            <w:r w:rsidR="006E2CC9" w:rsidRPr="008E329A">
              <w:t xml:space="preserve"> </w:t>
            </w:r>
            <w:r w:rsidRPr="008E329A">
              <w:t>or</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similar</w:t>
            </w:r>
            <w:r w:rsidR="006E2CC9" w:rsidRPr="008E329A">
              <w:t xml:space="preserve"> </w:t>
            </w:r>
            <w:r w:rsidRPr="008E329A">
              <w:t>to</w:t>
            </w:r>
            <w:r w:rsidR="006E2CC9" w:rsidRPr="008E329A">
              <w:t xml:space="preserve"> </w:t>
            </w:r>
            <w:r w:rsidRPr="008E329A">
              <w:t>those</w:t>
            </w:r>
            <w:r w:rsidR="006E2CC9" w:rsidRPr="008E329A">
              <w:t xml:space="preserve"> </w:t>
            </w:r>
            <w:r w:rsidRPr="008E329A">
              <w:t>undelivered</w:t>
            </w:r>
            <w:r w:rsidR="006E2CC9" w:rsidRPr="008E329A">
              <w:t xml:space="preserve"> </w:t>
            </w:r>
            <w:r w:rsidRPr="008E329A">
              <w:t>or</w:t>
            </w:r>
            <w:r w:rsidR="006E2CC9" w:rsidRPr="008E329A">
              <w:t xml:space="preserve"> </w:t>
            </w:r>
            <w:r w:rsidRPr="008E329A">
              <w:t>not</w:t>
            </w:r>
            <w:r w:rsidR="006E2CC9" w:rsidRPr="008E329A">
              <w:t xml:space="preserve"> </w:t>
            </w:r>
            <w:r w:rsidRPr="008E329A">
              <w:t>performed,</w:t>
            </w:r>
            <w:r w:rsidR="006E2CC9" w:rsidRPr="008E329A">
              <w:t xml:space="preserve"> </w:t>
            </w:r>
            <w:r w:rsidRPr="008E329A">
              <w:t>and</w:t>
            </w:r>
            <w:r w:rsidR="006E2CC9" w:rsidRPr="008E329A">
              <w:t xml:space="preserve"> </w:t>
            </w:r>
            <w:r w:rsidRPr="008E329A">
              <w:t>the</w:t>
            </w:r>
            <w:r w:rsidR="006E2CC9" w:rsidRPr="008E329A">
              <w:t xml:space="preserve"> </w:t>
            </w:r>
            <w:r w:rsidRPr="008E329A">
              <w:t>Supplier</w:t>
            </w:r>
            <w:r w:rsidR="006E2CC9" w:rsidRPr="008E329A">
              <w:t xml:space="preserve"> </w:t>
            </w:r>
            <w:r w:rsidRPr="008E329A">
              <w:t>shall</w:t>
            </w:r>
            <w:r w:rsidR="006E2CC9" w:rsidRPr="008E329A">
              <w:t xml:space="preserve"> </w:t>
            </w:r>
            <w:r w:rsidRPr="008E329A">
              <w:t>be</w:t>
            </w:r>
            <w:r w:rsidR="006E2CC9" w:rsidRPr="008E329A">
              <w:t xml:space="preserve"> </w:t>
            </w:r>
            <w:r w:rsidRPr="008E329A">
              <w:t>liable</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r w:rsidR="006E2CC9" w:rsidRPr="008E329A">
              <w:t xml:space="preserve"> </w:t>
            </w:r>
            <w:r w:rsidRPr="008E329A">
              <w:t>for</w:t>
            </w:r>
            <w:r w:rsidR="006E2CC9" w:rsidRPr="008E329A">
              <w:t xml:space="preserve"> </w:t>
            </w:r>
            <w:r w:rsidRPr="008E329A">
              <w:t>any</w:t>
            </w:r>
            <w:r w:rsidR="006E2CC9" w:rsidRPr="008E329A">
              <w:t xml:space="preserve"> </w:t>
            </w:r>
            <w:r w:rsidRPr="008E329A">
              <w:t>additional</w:t>
            </w:r>
            <w:r w:rsidR="006E2CC9" w:rsidRPr="008E329A">
              <w:t xml:space="preserve"> </w:t>
            </w:r>
            <w:r w:rsidRPr="008E329A">
              <w:t>costs</w:t>
            </w:r>
            <w:r w:rsidR="006E2CC9" w:rsidRPr="008E329A">
              <w:t xml:space="preserve"> </w:t>
            </w:r>
            <w:r w:rsidRPr="008E329A">
              <w:t>for</w:t>
            </w:r>
            <w:r w:rsidR="006E2CC9" w:rsidRPr="008E329A">
              <w:t xml:space="preserve"> </w:t>
            </w:r>
            <w:r w:rsidRPr="008E329A">
              <w:t>such</w:t>
            </w:r>
            <w:r w:rsidR="006E2CC9" w:rsidRPr="008E329A">
              <w:t xml:space="preserve"> </w:t>
            </w:r>
            <w:r w:rsidRPr="008E329A">
              <w:t>similar</w:t>
            </w:r>
            <w:r w:rsidR="006E2CC9" w:rsidRPr="008E329A">
              <w:t xml:space="preserve"> </w:t>
            </w:r>
            <w:r w:rsidRPr="008E329A">
              <w:t>Goods</w:t>
            </w:r>
            <w:r w:rsidR="006E2CC9" w:rsidRPr="008E329A">
              <w:t xml:space="preserve"> </w:t>
            </w:r>
            <w:r w:rsidRPr="008E329A">
              <w:t>or</w:t>
            </w:r>
            <w:r w:rsidR="006E2CC9" w:rsidRPr="008E329A">
              <w:t xml:space="preserve"> </w:t>
            </w:r>
            <w:r w:rsidRPr="008E329A">
              <w:t>Related</w:t>
            </w:r>
            <w:r w:rsidR="006E2CC9" w:rsidRPr="008E329A">
              <w:t xml:space="preserve"> </w:t>
            </w:r>
            <w:r w:rsidRPr="008E329A">
              <w:t>Services.</w:t>
            </w:r>
            <w:r w:rsidR="006E2CC9" w:rsidRPr="008E329A">
              <w:t xml:space="preserve"> </w:t>
            </w:r>
            <w:r w:rsidRPr="008E329A">
              <w:t>However,</w:t>
            </w:r>
            <w:r w:rsidR="006E2CC9" w:rsidRPr="008E329A">
              <w:t xml:space="preserve"> </w:t>
            </w:r>
            <w:r w:rsidRPr="008E329A">
              <w:t>the</w:t>
            </w:r>
            <w:r w:rsidR="006E2CC9" w:rsidRPr="008E329A">
              <w:t xml:space="preserve"> </w:t>
            </w:r>
            <w:r w:rsidRPr="008E329A">
              <w:t>Supplier</w:t>
            </w:r>
            <w:r w:rsidR="006E2CC9" w:rsidRPr="008E329A">
              <w:t xml:space="preserve"> </w:t>
            </w:r>
            <w:r w:rsidRPr="008E329A">
              <w:t>shall</w:t>
            </w:r>
            <w:r w:rsidR="006E2CC9" w:rsidRPr="008E329A">
              <w:t xml:space="preserve"> </w:t>
            </w:r>
            <w:r w:rsidRPr="008E329A">
              <w:t>continue</w:t>
            </w:r>
            <w:r w:rsidR="006E2CC9" w:rsidRPr="008E329A">
              <w:t xml:space="preserve"> </w:t>
            </w:r>
            <w:r w:rsidRPr="008E329A">
              <w:t>performance</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r w:rsidRPr="008E329A">
              <w:t>to</w:t>
            </w:r>
            <w:r w:rsidR="006E2CC9" w:rsidRPr="008E329A">
              <w:t xml:space="preserve"> </w:t>
            </w:r>
            <w:r w:rsidRPr="008E329A">
              <w:t>the</w:t>
            </w:r>
            <w:r w:rsidR="006E2CC9" w:rsidRPr="008E329A">
              <w:t xml:space="preserve"> </w:t>
            </w:r>
            <w:r w:rsidRPr="008E329A">
              <w:t>extent</w:t>
            </w:r>
            <w:r w:rsidR="006E2CC9" w:rsidRPr="008E329A">
              <w:t xml:space="preserve"> </w:t>
            </w:r>
            <w:r w:rsidRPr="008E329A">
              <w:t>not</w:t>
            </w:r>
            <w:r w:rsidR="006E2CC9" w:rsidRPr="008E329A">
              <w:t xml:space="preserve"> </w:t>
            </w:r>
            <w:r w:rsidRPr="008E329A">
              <w:t>terminated.</w:t>
            </w:r>
          </w:p>
          <w:p w14:paraId="55DB4CD1" w14:textId="77777777" w:rsidR="00455149" w:rsidRPr="008E329A" w:rsidRDefault="000319BF" w:rsidP="005E11E8">
            <w:pPr>
              <w:pStyle w:val="Sub-ClauseText"/>
              <w:ind w:left="612" w:hanging="612"/>
              <w:rPr>
                <w:spacing w:val="0"/>
              </w:rPr>
            </w:pPr>
            <w:r w:rsidRPr="008E329A">
              <w:rPr>
                <w:spacing w:val="0"/>
              </w:rPr>
              <w:t>35.2</w:t>
            </w:r>
            <w:r w:rsidRPr="008E329A">
              <w:rPr>
                <w:spacing w:val="0"/>
              </w:rPr>
              <w:tab/>
            </w:r>
            <w:r w:rsidR="00455149" w:rsidRPr="008E329A">
              <w:rPr>
                <w:spacing w:val="0"/>
              </w:rPr>
              <w:t>Termination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Insolvency.</w:t>
            </w:r>
            <w:r w:rsidR="006E2CC9" w:rsidRPr="008E329A">
              <w:rPr>
                <w:spacing w:val="0"/>
              </w:rPr>
              <w:t xml:space="preserve"> </w:t>
            </w:r>
          </w:p>
          <w:p w14:paraId="591ECE48" w14:textId="77777777" w:rsidR="00455149" w:rsidRPr="008E329A" w:rsidRDefault="00455149" w:rsidP="005E11E8">
            <w:pPr>
              <w:pStyle w:val="Heading3"/>
              <w:numPr>
                <w:ilvl w:val="2"/>
                <w:numId w:val="53"/>
              </w:numPr>
              <w:spacing w:before="120" w:after="120"/>
            </w:pPr>
            <w:r w:rsidRPr="008E329A">
              <w:t>The</w:t>
            </w:r>
            <w:r w:rsidR="006E2CC9" w:rsidRPr="008E329A">
              <w:t xml:space="preserve"> </w:t>
            </w:r>
            <w:r w:rsidRPr="008E329A">
              <w:t>Purchaser</w:t>
            </w:r>
            <w:r w:rsidR="006E2CC9" w:rsidRPr="008E329A">
              <w:t xml:space="preserve"> </w:t>
            </w:r>
            <w:r w:rsidRPr="008E329A">
              <w:t>may</w:t>
            </w:r>
            <w:r w:rsidR="006E2CC9" w:rsidRPr="008E329A">
              <w:t xml:space="preserve"> </w:t>
            </w:r>
            <w:r w:rsidRPr="008E329A">
              <w:t>at</w:t>
            </w:r>
            <w:r w:rsidR="006E2CC9" w:rsidRPr="008E329A">
              <w:t xml:space="preserve"> </w:t>
            </w:r>
            <w:r w:rsidRPr="008E329A">
              <w:t>any</w:t>
            </w:r>
            <w:r w:rsidR="006E2CC9" w:rsidRPr="008E329A">
              <w:t xml:space="preserve"> </w:t>
            </w:r>
            <w:r w:rsidRPr="008E329A">
              <w:t>time</w:t>
            </w:r>
            <w:r w:rsidR="006E2CC9" w:rsidRPr="008E329A">
              <w:t xml:space="preserve"> </w:t>
            </w:r>
            <w:r w:rsidRPr="008E329A">
              <w:t>terminate</w:t>
            </w:r>
            <w:r w:rsidR="006E2CC9" w:rsidRPr="008E329A">
              <w:t xml:space="preserve"> </w:t>
            </w:r>
            <w:r w:rsidRPr="008E329A">
              <w:t>the</w:t>
            </w:r>
            <w:r w:rsidR="006E2CC9" w:rsidRPr="008E329A">
              <w:t xml:space="preserve"> </w:t>
            </w:r>
            <w:r w:rsidRPr="008E329A">
              <w:t>Contract</w:t>
            </w:r>
            <w:r w:rsidR="006E2CC9" w:rsidRPr="008E329A">
              <w:t xml:space="preserve"> </w:t>
            </w:r>
            <w:r w:rsidRPr="008E329A">
              <w:t>by</w:t>
            </w:r>
            <w:r w:rsidR="006E2CC9" w:rsidRPr="008E329A">
              <w:t xml:space="preserve"> </w:t>
            </w:r>
            <w:r w:rsidRPr="008E329A">
              <w:t>giving</w:t>
            </w:r>
            <w:r w:rsidR="006E2CC9" w:rsidRPr="008E329A">
              <w:t xml:space="preserve"> </w:t>
            </w:r>
            <w:r w:rsidRPr="008E329A">
              <w:t>notice</w:t>
            </w:r>
            <w:r w:rsidR="006E2CC9" w:rsidRPr="008E329A">
              <w:t xml:space="preserve"> </w:t>
            </w:r>
            <w:r w:rsidRPr="008E329A">
              <w:t>to</w:t>
            </w:r>
            <w:r w:rsidR="006E2CC9" w:rsidRPr="008E329A">
              <w:t xml:space="preserve"> </w:t>
            </w:r>
            <w:r w:rsidRPr="008E329A">
              <w:t>the</w:t>
            </w:r>
            <w:r w:rsidR="006E2CC9" w:rsidRPr="008E329A">
              <w:t xml:space="preserve"> </w:t>
            </w:r>
            <w:r w:rsidRPr="008E329A">
              <w:t>Supplier</w:t>
            </w:r>
            <w:r w:rsidR="006E2CC9" w:rsidRPr="008E329A">
              <w:t xml:space="preserve"> </w:t>
            </w:r>
            <w:r w:rsidRPr="008E329A">
              <w:t>if</w:t>
            </w:r>
            <w:r w:rsidR="006E2CC9" w:rsidRPr="008E329A">
              <w:t xml:space="preserve"> </w:t>
            </w:r>
            <w:r w:rsidRPr="008E329A">
              <w:t>the</w:t>
            </w:r>
            <w:r w:rsidR="006E2CC9" w:rsidRPr="008E329A">
              <w:t xml:space="preserve"> </w:t>
            </w:r>
            <w:r w:rsidRPr="008E329A">
              <w:t>Supplier</w:t>
            </w:r>
            <w:r w:rsidR="006E2CC9" w:rsidRPr="008E329A">
              <w:t xml:space="preserve"> </w:t>
            </w:r>
            <w:r w:rsidRPr="008E329A">
              <w:t>becomes</w:t>
            </w:r>
            <w:r w:rsidR="006E2CC9" w:rsidRPr="008E329A">
              <w:t xml:space="preserve"> </w:t>
            </w:r>
            <w:r w:rsidRPr="008E329A">
              <w:t>bankrupt</w:t>
            </w:r>
            <w:r w:rsidR="006E2CC9" w:rsidRPr="008E329A">
              <w:t xml:space="preserve"> </w:t>
            </w:r>
            <w:r w:rsidRPr="008E329A">
              <w:t>or</w:t>
            </w:r>
            <w:r w:rsidR="006E2CC9" w:rsidRPr="008E329A">
              <w:t xml:space="preserve"> </w:t>
            </w:r>
            <w:r w:rsidRPr="008E329A">
              <w:t>otherwise</w:t>
            </w:r>
            <w:r w:rsidR="006E2CC9" w:rsidRPr="008E329A">
              <w:t xml:space="preserve"> </w:t>
            </w:r>
            <w:r w:rsidRPr="008E329A">
              <w:t>insolvent.</w:t>
            </w:r>
            <w:r w:rsidR="006E2CC9" w:rsidRPr="008E329A">
              <w:t xml:space="preserve"> </w:t>
            </w:r>
            <w:r w:rsidRPr="008E329A">
              <w:t>In</w:t>
            </w:r>
            <w:r w:rsidR="006E2CC9" w:rsidRPr="008E329A">
              <w:t xml:space="preserve"> </w:t>
            </w:r>
            <w:r w:rsidRPr="008E329A">
              <w:t>such</w:t>
            </w:r>
            <w:r w:rsidR="006E2CC9" w:rsidRPr="008E329A">
              <w:t xml:space="preserve"> </w:t>
            </w:r>
            <w:r w:rsidRPr="008E329A">
              <w:t>event,</w:t>
            </w:r>
            <w:r w:rsidR="006E2CC9" w:rsidRPr="008E329A">
              <w:t xml:space="preserve"> </w:t>
            </w:r>
            <w:r w:rsidRPr="008E329A">
              <w:t>termination</w:t>
            </w:r>
            <w:r w:rsidR="006E2CC9" w:rsidRPr="008E329A">
              <w:t xml:space="preserve"> </w:t>
            </w:r>
            <w:r w:rsidRPr="008E329A">
              <w:t>will</w:t>
            </w:r>
            <w:r w:rsidR="006E2CC9" w:rsidRPr="008E329A">
              <w:t xml:space="preserve"> </w:t>
            </w:r>
            <w:r w:rsidRPr="008E329A">
              <w:t>be</w:t>
            </w:r>
            <w:r w:rsidR="006E2CC9" w:rsidRPr="008E329A">
              <w:t xml:space="preserve"> </w:t>
            </w:r>
            <w:r w:rsidRPr="008E329A">
              <w:t>without</w:t>
            </w:r>
            <w:r w:rsidR="006E2CC9" w:rsidRPr="008E329A">
              <w:t xml:space="preserve"> </w:t>
            </w:r>
            <w:r w:rsidRPr="008E329A">
              <w:t>compensation</w:t>
            </w:r>
            <w:r w:rsidR="006E2CC9" w:rsidRPr="008E329A">
              <w:t xml:space="preserve"> </w:t>
            </w:r>
            <w:r w:rsidRPr="008E329A">
              <w:t>to</w:t>
            </w:r>
            <w:r w:rsidR="006E2CC9" w:rsidRPr="008E329A">
              <w:t xml:space="preserve"> </w:t>
            </w:r>
            <w:r w:rsidRPr="008E329A">
              <w:t>the</w:t>
            </w:r>
            <w:r w:rsidR="006E2CC9" w:rsidRPr="008E329A">
              <w:t xml:space="preserve"> </w:t>
            </w:r>
            <w:r w:rsidRPr="008E329A">
              <w:t>Supplier,</w:t>
            </w:r>
            <w:r w:rsidR="006E2CC9" w:rsidRPr="008E329A">
              <w:t xml:space="preserve"> </w:t>
            </w:r>
            <w:r w:rsidRPr="008E329A">
              <w:t>provided</w:t>
            </w:r>
            <w:r w:rsidR="006E2CC9" w:rsidRPr="008E329A">
              <w:t xml:space="preserve"> </w:t>
            </w:r>
            <w:r w:rsidRPr="008E329A">
              <w:t>that</w:t>
            </w:r>
            <w:r w:rsidR="006E2CC9" w:rsidRPr="008E329A">
              <w:t xml:space="preserve"> </w:t>
            </w:r>
            <w:r w:rsidRPr="008E329A">
              <w:t>such</w:t>
            </w:r>
            <w:r w:rsidR="006E2CC9" w:rsidRPr="008E329A">
              <w:t xml:space="preserve"> </w:t>
            </w:r>
            <w:r w:rsidRPr="008E329A">
              <w:t>termination</w:t>
            </w:r>
            <w:r w:rsidR="006E2CC9" w:rsidRPr="008E329A">
              <w:t xml:space="preserve"> </w:t>
            </w:r>
            <w:r w:rsidRPr="008E329A">
              <w:t>will</w:t>
            </w:r>
            <w:r w:rsidR="006E2CC9" w:rsidRPr="008E329A">
              <w:t xml:space="preserve"> </w:t>
            </w:r>
            <w:r w:rsidRPr="008E329A">
              <w:t>not</w:t>
            </w:r>
            <w:r w:rsidR="006E2CC9" w:rsidRPr="008E329A">
              <w:t xml:space="preserve"> </w:t>
            </w:r>
            <w:r w:rsidRPr="008E329A">
              <w:t>prejudice</w:t>
            </w:r>
            <w:r w:rsidR="006E2CC9" w:rsidRPr="008E329A">
              <w:t xml:space="preserve"> </w:t>
            </w:r>
            <w:r w:rsidRPr="008E329A">
              <w:t>or</w:t>
            </w:r>
            <w:r w:rsidR="006E2CC9" w:rsidRPr="008E329A">
              <w:t xml:space="preserve"> </w:t>
            </w:r>
            <w:r w:rsidRPr="008E329A">
              <w:t>affect</w:t>
            </w:r>
            <w:r w:rsidR="006E2CC9" w:rsidRPr="008E329A">
              <w:t xml:space="preserve"> </w:t>
            </w:r>
            <w:r w:rsidRPr="008E329A">
              <w:lastRenderedPageBreak/>
              <w:t>any</w:t>
            </w:r>
            <w:r w:rsidR="006E2CC9" w:rsidRPr="008E329A">
              <w:t xml:space="preserve"> </w:t>
            </w:r>
            <w:r w:rsidRPr="008E329A">
              <w:t>right</w:t>
            </w:r>
            <w:r w:rsidR="006E2CC9" w:rsidRPr="008E329A">
              <w:t xml:space="preserve"> </w:t>
            </w:r>
            <w:r w:rsidRPr="008E329A">
              <w:t>of</w:t>
            </w:r>
            <w:r w:rsidR="006E2CC9" w:rsidRPr="008E329A">
              <w:t xml:space="preserve"> </w:t>
            </w:r>
            <w:r w:rsidRPr="008E329A">
              <w:t>action</w:t>
            </w:r>
            <w:r w:rsidR="006E2CC9" w:rsidRPr="008E329A">
              <w:t xml:space="preserve"> </w:t>
            </w:r>
            <w:r w:rsidRPr="008E329A">
              <w:t>or</w:t>
            </w:r>
            <w:r w:rsidR="006E2CC9" w:rsidRPr="008E329A">
              <w:t xml:space="preserve"> </w:t>
            </w:r>
            <w:r w:rsidRPr="008E329A">
              <w:t>remedy</w:t>
            </w:r>
            <w:r w:rsidR="006E2CC9" w:rsidRPr="008E329A">
              <w:t xml:space="preserve"> </w:t>
            </w:r>
            <w:r w:rsidRPr="008E329A">
              <w:t>that</w:t>
            </w:r>
            <w:r w:rsidR="006E2CC9" w:rsidRPr="008E329A">
              <w:t xml:space="preserve"> </w:t>
            </w:r>
            <w:r w:rsidRPr="008E329A">
              <w:t>has</w:t>
            </w:r>
            <w:r w:rsidR="006E2CC9" w:rsidRPr="008E329A">
              <w:t xml:space="preserve"> </w:t>
            </w:r>
            <w:r w:rsidRPr="008E329A">
              <w:t>accrued</w:t>
            </w:r>
            <w:r w:rsidR="006E2CC9" w:rsidRPr="008E329A">
              <w:t xml:space="preserve"> </w:t>
            </w:r>
            <w:r w:rsidRPr="008E329A">
              <w:t>or</w:t>
            </w:r>
            <w:r w:rsidR="006E2CC9" w:rsidRPr="008E329A">
              <w:t xml:space="preserve"> </w:t>
            </w:r>
            <w:r w:rsidRPr="008E329A">
              <w:t>will</w:t>
            </w:r>
            <w:r w:rsidR="006E2CC9" w:rsidRPr="008E329A">
              <w:t xml:space="preserve"> </w:t>
            </w:r>
            <w:r w:rsidRPr="008E329A">
              <w:t>accrue</w:t>
            </w:r>
            <w:r w:rsidR="006E2CC9" w:rsidRPr="008E329A">
              <w:t xml:space="preserve"> </w:t>
            </w:r>
            <w:r w:rsidRPr="008E329A">
              <w:t>thereafter</w:t>
            </w:r>
            <w:r w:rsidR="006E2CC9" w:rsidRPr="008E329A">
              <w:t xml:space="preserve"> </w:t>
            </w:r>
            <w:r w:rsidRPr="008E329A">
              <w:t>to</w:t>
            </w:r>
            <w:r w:rsidR="006E2CC9" w:rsidRPr="008E329A">
              <w:t xml:space="preserve"> </w:t>
            </w:r>
            <w:r w:rsidRPr="008E329A">
              <w:t>the</w:t>
            </w:r>
            <w:r w:rsidR="006E2CC9" w:rsidRPr="008E329A">
              <w:t xml:space="preserve"> </w:t>
            </w:r>
            <w:r w:rsidRPr="008E329A">
              <w:t>Purchaser</w:t>
            </w:r>
          </w:p>
          <w:p w14:paraId="0DDC90A1" w14:textId="77777777" w:rsidR="00455149" w:rsidRPr="008E329A" w:rsidRDefault="000319BF" w:rsidP="005E11E8">
            <w:pPr>
              <w:pStyle w:val="Sub-ClauseText"/>
              <w:ind w:left="612" w:hanging="612"/>
              <w:rPr>
                <w:spacing w:val="0"/>
              </w:rPr>
            </w:pPr>
            <w:r w:rsidRPr="008E329A">
              <w:rPr>
                <w:spacing w:val="0"/>
              </w:rPr>
              <w:t>35.3</w:t>
            </w:r>
            <w:r w:rsidRPr="008E329A">
              <w:rPr>
                <w:spacing w:val="0"/>
              </w:rPr>
              <w:tab/>
            </w:r>
            <w:r w:rsidR="00455149" w:rsidRPr="008E329A">
              <w:rPr>
                <w:spacing w:val="0"/>
              </w:rPr>
              <w:t>Termination</w:t>
            </w:r>
            <w:r w:rsidR="006E2CC9" w:rsidRPr="008E329A">
              <w:rPr>
                <w:spacing w:val="0"/>
              </w:rPr>
              <w:t xml:space="preserve"> </w:t>
            </w:r>
            <w:r w:rsidR="00455149" w:rsidRPr="008E329A">
              <w:rPr>
                <w:spacing w:val="0"/>
              </w:rPr>
              <w:t>for</w:t>
            </w:r>
            <w:r w:rsidR="006E2CC9" w:rsidRPr="008E329A">
              <w:rPr>
                <w:spacing w:val="0"/>
              </w:rPr>
              <w:t xml:space="preserve"> </w:t>
            </w:r>
            <w:r w:rsidR="00455149" w:rsidRPr="008E329A">
              <w:rPr>
                <w:spacing w:val="0"/>
              </w:rPr>
              <w:t>Convenience.</w:t>
            </w:r>
          </w:p>
          <w:p w14:paraId="61A51640" w14:textId="77777777" w:rsidR="00455149" w:rsidRPr="008E329A" w:rsidRDefault="00455149" w:rsidP="005E11E8">
            <w:pPr>
              <w:pStyle w:val="Heading3"/>
              <w:numPr>
                <w:ilvl w:val="2"/>
                <w:numId w:val="54"/>
              </w:numPr>
              <w:spacing w:before="120" w:after="120"/>
            </w:pPr>
            <w:r w:rsidRPr="008E329A">
              <w:t>The</w:t>
            </w:r>
            <w:r w:rsidR="006E2CC9" w:rsidRPr="008E329A">
              <w:t xml:space="preserve"> </w:t>
            </w:r>
            <w:r w:rsidRPr="008E329A">
              <w:t>Purchaser,</w:t>
            </w:r>
            <w:r w:rsidR="006E2CC9" w:rsidRPr="008E329A">
              <w:t xml:space="preserve"> </w:t>
            </w:r>
            <w:r w:rsidRPr="008E329A">
              <w:t>by</w:t>
            </w:r>
            <w:r w:rsidR="006E2CC9" w:rsidRPr="008E329A">
              <w:t xml:space="preserve"> </w:t>
            </w:r>
            <w:r w:rsidRPr="008E329A">
              <w:t>notice</w:t>
            </w:r>
            <w:r w:rsidR="006E2CC9" w:rsidRPr="008E329A">
              <w:t xml:space="preserve"> </w:t>
            </w:r>
            <w:r w:rsidRPr="008E329A">
              <w:t>sent</w:t>
            </w:r>
            <w:r w:rsidR="006E2CC9" w:rsidRPr="008E329A">
              <w:t xml:space="preserve"> </w:t>
            </w:r>
            <w:r w:rsidRPr="008E329A">
              <w:t>to</w:t>
            </w:r>
            <w:r w:rsidR="006E2CC9" w:rsidRPr="008E329A">
              <w:t xml:space="preserve"> </w:t>
            </w:r>
            <w:r w:rsidRPr="008E329A">
              <w:t>the</w:t>
            </w:r>
            <w:r w:rsidR="006E2CC9" w:rsidRPr="008E329A">
              <w:t xml:space="preserve"> </w:t>
            </w:r>
            <w:r w:rsidRPr="008E329A">
              <w:t>Supplier,</w:t>
            </w:r>
            <w:r w:rsidR="006E2CC9" w:rsidRPr="008E329A">
              <w:t xml:space="preserve"> </w:t>
            </w:r>
            <w:r w:rsidRPr="008E329A">
              <w:t>may</w:t>
            </w:r>
            <w:r w:rsidR="006E2CC9" w:rsidRPr="008E329A">
              <w:t xml:space="preserve"> </w:t>
            </w:r>
            <w:r w:rsidRPr="008E329A">
              <w:t>terminate</w:t>
            </w:r>
            <w:r w:rsidR="006E2CC9" w:rsidRPr="008E329A">
              <w:t xml:space="preserve"> </w:t>
            </w:r>
            <w:r w:rsidRPr="008E329A">
              <w:t>the</w:t>
            </w:r>
            <w:r w:rsidR="006E2CC9" w:rsidRPr="008E329A">
              <w:t xml:space="preserve"> </w:t>
            </w:r>
            <w:r w:rsidRPr="008E329A">
              <w:t>Contract,</w:t>
            </w:r>
            <w:r w:rsidR="006E2CC9" w:rsidRPr="008E329A">
              <w:t xml:space="preserve"> </w:t>
            </w:r>
            <w:r w:rsidRPr="008E329A">
              <w:t>in</w:t>
            </w:r>
            <w:r w:rsidR="006E2CC9" w:rsidRPr="008E329A">
              <w:t xml:space="preserve"> </w:t>
            </w:r>
            <w:r w:rsidRPr="008E329A">
              <w:t>whole</w:t>
            </w:r>
            <w:r w:rsidR="006E2CC9" w:rsidRPr="008E329A">
              <w:t xml:space="preserve"> </w:t>
            </w:r>
            <w:r w:rsidRPr="008E329A">
              <w:t>or</w:t>
            </w:r>
            <w:r w:rsidR="006E2CC9" w:rsidRPr="008E329A">
              <w:t xml:space="preserve"> </w:t>
            </w:r>
            <w:r w:rsidRPr="008E329A">
              <w:t>in</w:t>
            </w:r>
            <w:r w:rsidR="006E2CC9" w:rsidRPr="008E329A">
              <w:t xml:space="preserve"> </w:t>
            </w:r>
            <w:r w:rsidRPr="008E329A">
              <w:t>part,</w:t>
            </w:r>
            <w:r w:rsidR="006E2CC9" w:rsidRPr="008E329A">
              <w:t xml:space="preserve"> </w:t>
            </w:r>
            <w:r w:rsidRPr="008E329A">
              <w:t>at</w:t>
            </w:r>
            <w:r w:rsidR="006E2CC9" w:rsidRPr="008E329A">
              <w:t xml:space="preserve"> </w:t>
            </w:r>
            <w:r w:rsidRPr="008E329A">
              <w:t>any</w:t>
            </w:r>
            <w:r w:rsidR="006E2CC9" w:rsidRPr="008E329A">
              <w:t xml:space="preserve"> </w:t>
            </w:r>
            <w:r w:rsidRPr="008E329A">
              <w:t>time</w:t>
            </w:r>
            <w:r w:rsidR="006E2CC9" w:rsidRPr="008E329A">
              <w:t xml:space="preserve"> </w:t>
            </w:r>
            <w:r w:rsidRPr="008E329A">
              <w:t>for</w:t>
            </w:r>
            <w:r w:rsidR="006E2CC9" w:rsidRPr="008E329A">
              <w:t xml:space="preserve"> </w:t>
            </w:r>
            <w:r w:rsidRPr="008E329A">
              <w:t>its</w:t>
            </w:r>
            <w:r w:rsidR="006E2CC9" w:rsidRPr="008E329A">
              <w:t xml:space="preserve"> </w:t>
            </w:r>
            <w:r w:rsidRPr="008E329A">
              <w:t>convenience.</w:t>
            </w:r>
            <w:r w:rsidR="006E2CC9" w:rsidRPr="008E329A">
              <w:t xml:space="preserve"> </w:t>
            </w:r>
            <w:r w:rsidRPr="008E329A">
              <w:t>The</w:t>
            </w:r>
            <w:r w:rsidR="006E2CC9" w:rsidRPr="008E329A">
              <w:t xml:space="preserve"> </w:t>
            </w:r>
            <w:r w:rsidRPr="008E329A">
              <w:t>notice</w:t>
            </w:r>
            <w:r w:rsidR="006E2CC9" w:rsidRPr="008E329A">
              <w:t xml:space="preserve"> </w:t>
            </w:r>
            <w:r w:rsidRPr="008E329A">
              <w:t>of</w:t>
            </w:r>
            <w:r w:rsidR="006E2CC9" w:rsidRPr="008E329A">
              <w:t xml:space="preserve"> </w:t>
            </w:r>
            <w:r w:rsidRPr="008E329A">
              <w:t>termination</w:t>
            </w:r>
            <w:r w:rsidR="006E2CC9" w:rsidRPr="008E329A">
              <w:t xml:space="preserve"> </w:t>
            </w:r>
            <w:r w:rsidRPr="008E329A">
              <w:t>shall</w:t>
            </w:r>
            <w:r w:rsidR="006E2CC9" w:rsidRPr="008E329A">
              <w:t xml:space="preserve"> </w:t>
            </w:r>
            <w:r w:rsidRPr="008E329A">
              <w:t>specify</w:t>
            </w:r>
            <w:r w:rsidR="006E2CC9" w:rsidRPr="008E329A">
              <w:t xml:space="preserve"> </w:t>
            </w:r>
            <w:r w:rsidRPr="008E329A">
              <w:t>that</w:t>
            </w:r>
            <w:r w:rsidR="006E2CC9" w:rsidRPr="008E329A">
              <w:t xml:space="preserve"> </w:t>
            </w:r>
            <w:r w:rsidRPr="008E329A">
              <w:t>termination</w:t>
            </w:r>
            <w:r w:rsidR="006E2CC9" w:rsidRPr="008E329A">
              <w:t xml:space="preserve"> </w:t>
            </w:r>
            <w:r w:rsidRPr="008E329A">
              <w:t>is</w:t>
            </w:r>
            <w:r w:rsidR="006E2CC9" w:rsidRPr="008E329A">
              <w:t xml:space="preserve"> </w:t>
            </w:r>
            <w:r w:rsidRPr="008E329A">
              <w:t>for</w:t>
            </w:r>
            <w:r w:rsidR="006E2CC9" w:rsidRPr="008E329A">
              <w:t xml:space="preserve"> </w:t>
            </w:r>
            <w:r w:rsidRPr="008E329A">
              <w:t>the</w:t>
            </w:r>
            <w:r w:rsidR="006E2CC9" w:rsidRPr="008E329A">
              <w:t xml:space="preserve"> </w:t>
            </w:r>
            <w:r w:rsidRPr="008E329A">
              <w:t>Purchaser’s</w:t>
            </w:r>
            <w:r w:rsidR="006E2CC9" w:rsidRPr="008E329A">
              <w:t xml:space="preserve"> </w:t>
            </w:r>
            <w:r w:rsidRPr="008E329A">
              <w:t>convenience,</w:t>
            </w:r>
            <w:r w:rsidR="006E2CC9" w:rsidRPr="008E329A">
              <w:t xml:space="preserve"> </w:t>
            </w:r>
            <w:r w:rsidRPr="008E329A">
              <w:t>the</w:t>
            </w:r>
            <w:r w:rsidR="006E2CC9" w:rsidRPr="008E329A">
              <w:t xml:space="preserve"> </w:t>
            </w:r>
            <w:r w:rsidRPr="008E329A">
              <w:t>extent</w:t>
            </w:r>
            <w:r w:rsidR="006E2CC9" w:rsidRPr="008E329A">
              <w:t xml:space="preserve"> </w:t>
            </w:r>
            <w:r w:rsidRPr="008E329A">
              <w:t>to</w:t>
            </w:r>
            <w:r w:rsidR="006E2CC9" w:rsidRPr="008E329A">
              <w:t xml:space="preserve"> </w:t>
            </w:r>
            <w:r w:rsidRPr="008E329A">
              <w:t>which</w:t>
            </w:r>
            <w:r w:rsidR="006E2CC9" w:rsidRPr="008E329A">
              <w:t xml:space="preserve"> </w:t>
            </w:r>
            <w:r w:rsidRPr="008E329A">
              <w:t>performance</w:t>
            </w:r>
            <w:r w:rsidR="006E2CC9" w:rsidRPr="008E329A">
              <w:t xml:space="preserve"> </w:t>
            </w:r>
            <w:r w:rsidRPr="008E329A">
              <w:t>of</w:t>
            </w:r>
            <w:r w:rsidR="006E2CC9" w:rsidRPr="008E329A">
              <w:t xml:space="preserve"> </w:t>
            </w:r>
            <w:r w:rsidRPr="008E329A">
              <w:t>the</w:t>
            </w:r>
            <w:r w:rsidR="006E2CC9" w:rsidRPr="008E329A">
              <w:t xml:space="preserve"> </w:t>
            </w:r>
            <w:r w:rsidRPr="008E329A">
              <w:t>Supplier</w:t>
            </w:r>
            <w:r w:rsidR="006E2CC9" w:rsidRPr="008E329A">
              <w:t xml:space="preserve"> </w:t>
            </w:r>
            <w:r w:rsidRPr="008E329A">
              <w:t>under</w:t>
            </w:r>
            <w:r w:rsidR="006E2CC9" w:rsidRPr="008E329A">
              <w:t xml:space="preserve"> </w:t>
            </w:r>
            <w:r w:rsidRPr="008E329A">
              <w:t>the</w:t>
            </w:r>
            <w:r w:rsidR="006E2CC9" w:rsidRPr="008E329A">
              <w:t xml:space="preserve"> </w:t>
            </w:r>
            <w:r w:rsidRPr="008E329A">
              <w:t>Contract</w:t>
            </w:r>
            <w:r w:rsidR="006E2CC9" w:rsidRPr="008E329A">
              <w:t xml:space="preserve"> </w:t>
            </w:r>
            <w:r w:rsidRPr="008E329A">
              <w:t>is</w:t>
            </w:r>
            <w:r w:rsidR="006E2CC9" w:rsidRPr="008E329A">
              <w:t xml:space="preserve"> </w:t>
            </w:r>
            <w:r w:rsidRPr="008E329A">
              <w:t>terminated,</w:t>
            </w:r>
            <w:r w:rsidR="006E2CC9" w:rsidRPr="008E329A">
              <w:t xml:space="preserve"> </w:t>
            </w:r>
            <w:r w:rsidRPr="008E329A">
              <w:t>and</w:t>
            </w:r>
            <w:r w:rsidR="006E2CC9" w:rsidRPr="008E329A">
              <w:t xml:space="preserve"> </w:t>
            </w:r>
            <w:r w:rsidRPr="008E329A">
              <w:t>the</w:t>
            </w:r>
            <w:r w:rsidR="006E2CC9" w:rsidRPr="008E329A">
              <w:t xml:space="preserve"> </w:t>
            </w:r>
            <w:r w:rsidRPr="008E329A">
              <w:t>date</w:t>
            </w:r>
            <w:r w:rsidR="006E2CC9" w:rsidRPr="008E329A">
              <w:t xml:space="preserve"> </w:t>
            </w:r>
            <w:r w:rsidRPr="008E329A">
              <w:t>upon</w:t>
            </w:r>
            <w:r w:rsidR="006E2CC9" w:rsidRPr="008E329A">
              <w:t xml:space="preserve"> </w:t>
            </w:r>
            <w:r w:rsidRPr="008E329A">
              <w:t>which</w:t>
            </w:r>
            <w:r w:rsidR="006E2CC9" w:rsidRPr="008E329A">
              <w:t xml:space="preserve"> </w:t>
            </w:r>
            <w:r w:rsidRPr="008E329A">
              <w:t>such</w:t>
            </w:r>
            <w:r w:rsidR="006E2CC9" w:rsidRPr="008E329A">
              <w:t xml:space="preserve"> </w:t>
            </w:r>
            <w:r w:rsidRPr="008E329A">
              <w:t>termination</w:t>
            </w:r>
            <w:r w:rsidR="006E2CC9" w:rsidRPr="008E329A">
              <w:t xml:space="preserve"> </w:t>
            </w:r>
            <w:r w:rsidRPr="008E329A">
              <w:t>becomes</w:t>
            </w:r>
            <w:r w:rsidR="006E2CC9" w:rsidRPr="008E329A">
              <w:t xml:space="preserve"> </w:t>
            </w:r>
            <w:r w:rsidRPr="008E329A">
              <w:t>effective.</w:t>
            </w:r>
          </w:p>
          <w:p w14:paraId="15538412" w14:textId="77777777" w:rsidR="00455149" w:rsidRPr="008E329A" w:rsidRDefault="00455149" w:rsidP="005E11E8">
            <w:pPr>
              <w:pStyle w:val="Heading3"/>
              <w:numPr>
                <w:ilvl w:val="2"/>
                <w:numId w:val="54"/>
              </w:numPr>
              <w:spacing w:before="120" w:after="120"/>
            </w:pPr>
            <w:r w:rsidRPr="008E329A">
              <w:t>The</w:t>
            </w:r>
            <w:r w:rsidR="006E2CC9" w:rsidRPr="008E329A">
              <w:t xml:space="preserve"> </w:t>
            </w:r>
            <w:r w:rsidRPr="008E329A">
              <w:t>Goods</w:t>
            </w:r>
            <w:r w:rsidR="006E2CC9" w:rsidRPr="008E329A">
              <w:t xml:space="preserve"> </w:t>
            </w:r>
            <w:r w:rsidRPr="008E329A">
              <w:t>that</w:t>
            </w:r>
            <w:r w:rsidR="006E2CC9" w:rsidRPr="008E329A">
              <w:t xml:space="preserve"> </w:t>
            </w:r>
            <w:r w:rsidRPr="008E329A">
              <w:t>are</w:t>
            </w:r>
            <w:r w:rsidR="006E2CC9" w:rsidRPr="008E329A">
              <w:t xml:space="preserve"> </w:t>
            </w:r>
            <w:r w:rsidRPr="008E329A">
              <w:t>complete</w:t>
            </w:r>
            <w:r w:rsidR="006E2CC9" w:rsidRPr="008E329A">
              <w:t xml:space="preserve"> </w:t>
            </w:r>
            <w:r w:rsidRPr="008E329A">
              <w:t>and</w:t>
            </w:r>
            <w:r w:rsidR="006E2CC9" w:rsidRPr="008E329A">
              <w:t xml:space="preserve"> </w:t>
            </w:r>
            <w:r w:rsidRPr="008E329A">
              <w:t>ready</w:t>
            </w:r>
            <w:r w:rsidR="006E2CC9" w:rsidRPr="008E329A">
              <w:t xml:space="preserve"> </w:t>
            </w:r>
            <w:r w:rsidRPr="008E329A">
              <w:t>for</w:t>
            </w:r>
            <w:r w:rsidR="006E2CC9" w:rsidRPr="008E329A">
              <w:t xml:space="preserve"> </w:t>
            </w:r>
            <w:r w:rsidRPr="008E329A">
              <w:t>shipment</w:t>
            </w:r>
            <w:r w:rsidR="006E2CC9" w:rsidRPr="008E329A">
              <w:t xml:space="preserve"> </w:t>
            </w:r>
            <w:r w:rsidRPr="008E329A">
              <w:t>within</w:t>
            </w:r>
            <w:r w:rsidR="006E2CC9" w:rsidRPr="008E329A">
              <w:t xml:space="preserve"> </w:t>
            </w:r>
            <w:r w:rsidRPr="008E329A">
              <w:t>twenty-eight</w:t>
            </w:r>
            <w:r w:rsidR="006E2CC9" w:rsidRPr="008E329A">
              <w:t xml:space="preserve"> </w:t>
            </w:r>
            <w:r w:rsidRPr="008E329A">
              <w:t>(28)</w:t>
            </w:r>
            <w:r w:rsidR="006E2CC9" w:rsidRPr="008E329A">
              <w:t xml:space="preserve"> </w:t>
            </w:r>
            <w:r w:rsidRPr="008E329A">
              <w:t>days</w:t>
            </w:r>
            <w:r w:rsidR="006E2CC9" w:rsidRPr="008E329A">
              <w:t xml:space="preserve"> </w:t>
            </w:r>
            <w:r w:rsidRPr="008E329A">
              <w:t>after</w:t>
            </w:r>
            <w:r w:rsidR="006E2CC9" w:rsidRPr="008E329A">
              <w:t xml:space="preserve"> </w:t>
            </w:r>
            <w:r w:rsidRPr="008E329A">
              <w:t>the</w:t>
            </w:r>
            <w:r w:rsidR="006E2CC9" w:rsidRPr="008E329A">
              <w:t xml:space="preserve"> </w:t>
            </w:r>
            <w:r w:rsidRPr="008E329A">
              <w:t>Supplier’s</w:t>
            </w:r>
            <w:r w:rsidR="006E2CC9" w:rsidRPr="008E329A">
              <w:t xml:space="preserve"> </w:t>
            </w:r>
            <w:r w:rsidRPr="008E329A">
              <w:t>receipt</w:t>
            </w:r>
            <w:r w:rsidR="006E2CC9" w:rsidRPr="008E329A">
              <w:t xml:space="preserve"> </w:t>
            </w:r>
            <w:r w:rsidRPr="008E329A">
              <w:t>of</w:t>
            </w:r>
            <w:r w:rsidR="006E2CC9" w:rsidRPr="008E329A">
              <w:t xml:space="preserve"> </w:t>
            </w:r>
            <w:r w:rsidRPr="008E329A">
              <w:t>notice</w:t>
            </w:r>
            <w:r w:rsidR="006E2CC9" w:rsidRPr="008E329A">
              <w:t xml:space="preserve"> </w:t>
            </w:r>
            <w:r w:rsidRPr="008E329A">
              <w:t>of</w:t>
            </w:r>
            <w:r w:rsidR="006E2CC9" w:rsidRPr="008E329A">
              <w:t xml:space="preserve"> </w:t>
            </w:r>
            <w:r w:rsidRPr="008E329A">
              <w:t>termination</w:t>
            </w:r>
            <w:r w:rsidR="006E2CC9" w:rsidRPr="008E329A">
              <w:t xml:space="preserve"> </w:t>
            </w:r>
            <w:r w:rsidRPr="008E329A">
              <w:t>shall</w:t>
            </w:r>
            <w:r w:rsidR="006E2CC9" w:rsidRPr="008E329A">
              <w:t xml:space="preserve"> </w:t>
            </w:r>
            <w:r w:rsidRPr="008E329A">
              <w:t>be</w:t>
            </w:r>
            <w:r w:rsidR="006E2CC9" w:rsidRPr="008E329A">
              <w:t xml:space="preserve"> </w:t>
            </w:r>
            <w:r w:rsidRPr="008E329A">
              <w:t>accepted</w:t>
            </w:r>
            <w:r w:rsidR="006E2CC9" w:rsidRPr="008E329A">
              <w:t xml:space="preserve"> </w:t>
            </w:r>
            <w:r w:rsidRPr="008E329A">
              <w:t>by</w:t>
            </w:r>
            <w:r w:rsidR="006E2CC9" w:rsidRPr="008E329A">
              <w:t xml:space="preserve"> </w:t>
            </w:r>
            <w:r w:rsidRPr="008E329A">
              <w:t>the</w:t>
            </w:r>
            <w:r w:rsidR="006E2CC9" w:rsidRPr="008E329A">
              <w:t xml:space="preserve"> </w:t>
            </w:r>
            <w:r w:rsidRPr="008E329A">
              <w:t>Purchaser</w:t>
            </w:r>
            <w:r w:rsidR="006E2CC9" w:rsidRPr="008E329A">
              <w:t xml:space="preserve"> </w:t>
            </w:r>
            <w:r w:rsidRPr="008E329A">
              <w:t>at</w:t>
            </w:r>
            <w:r w:rsidR="006E2CC9" w:rsidRPr="008E329A">
              <w:t xml:space="preserve"> </w:t>
            </w:r>
            <w:r w:rsidRPr="008E329A">
              <w:t>the</w:t>
            </w:r>
            <w:r w:rsidR="006E2CC9" w:rsidRPr="008E329A">
              <w:t xml:space="preserve"> </w:t>
            </w:r>
            <w:r w:rsidRPr="008E329A">
              <w:t>Contract</w:t>
            </w:r>
            <w:r w:rsidR="006E2CC9" w:rsidRPr="008E329A">
              <w:t xml:space="preserve"> </w:t>
            </w:r>
            <w:r w:rsidRPr="008E329A">
              <w:t>terms</w:t>
            </w:r>
            <w:r w:rsidR="006E2CC9" w:rsidRPr="008E329A">
              <w:t xml:space="preserve"> </w:t>
            </w:r>
            <w:r w:rsidRPr="008E329A">
              <w:t>and</w:t>
            </w:r>
            <w:r w:rsidR="006E2CC9" w:rsidRPr="008E329A">
              <w:t xml:space="preserve"> </w:t>
            </w:r>
            <w:r w:rsidRPr="008E329A">
              <w:t>prices.</w:t>
            </w:r>
            <w:r w:rsidR="006E2CC9" w:rsidRPr="008E329A">
              <w:t xml:space="preserve"> </w:t>
            </w:r>
            <w:r w:rsidRPr="008E329A">
              <w:t>For</w:t>
            </w:r>
            <w:r w:rsidR="006E2CC9" w:rsidRPr="008E329A">
              <w:t xml:space="preserve"> </w:t>
            </w:r>
            <w:r w:rsidRPr="008E329A">
              <w:t>the</w:t>
            </w:r>
            <w:r w:rsidR="006E2CC9" w:rsidRPr="008E329A">
              <w:t xml:space="preserve"> </w:t>
            </w:r>
            <w:r w:rsidRPr="008E329A">
              <w:t>remaining</w:t>
            </w:r>
            <w:r w:rsidR="006E2CC9" w:rsidRPr="008E329A">
              <w:t xml:space="preserve"> </w:t>
            </w:r>
            <w:r w:rsidRPr="008E329A">
              <w:t>Goods,</w:t>
            </w:r>
            <w:r w:rsidR="006E2CC9" w:rsidRPr="008E329A">
              <w:t xml:space="preserve"> </w:t>
            </w:r>
            <w:r w:rsidRPr="008E329A">
              <w:t>the</w:t>
            </w:r>
            <w:r w:rsidR="006E2CC9" w:rsidRPr="008E329A">
              <w:t xml:space="preserve"> </w:t>
            </w:r>
            <w:r w:rsidRPr="008E329A">
              <w:t>Purchaser</w:t>
            </w:r>
            <w:r w:rsidR="006E2CC9" w:rsidRPr="008E329A">
              <w:t xml:space="preserve"> </w:t>
            </w:r>
            <w:r w:rsidRPr="008E329A">
              <w:t>may</w:t>
            </w:r>
            <w:r w:rsidR="006E2CC9" w:rsidRPr="008E329A">
              <w:t xml:space="preserve"> </w:t>
            </w:r>
            <w:r w:rsidRPr="008E329A">
              <w:t>elect:</w:t>
            </w:r>
            <w:r w:rsidR="006E2CC9" w:rsidRPr="008E329A">
              <w:t xml:space="preserve"> </w:t>
            </w:r>
          </w:p>
          <w:p w14:paraId="3FFE72D1" w14:textId="77777777" w:rsidR="00455149" w:rsidRPr="008E329A" w:rsidRDefault="00455149" w:rsidP="005E11E8">
            <w:pPr>
              <w:pStyle w:val="Heading4"/>
              <w:numPr>
                <w:ilvl w:val="3"/>
                <w:numId w:val="12"/>
              </w:numPr>
              <w:tabs>
                <w:tab w:val="clear" w:pos="1512"/>
                <w:tab w:val="right" w:pos="1692"/>
              </w:tabs>
              <w:ind w:left="1728" w:hanging="576"/>
              <w:rPr>
                <w:spacing w:val="0"/>
              </w:rPr>
            </w:pPr>
            <w:r w:rsidRPr="008E329A">
              <w:rPr>
                <w:spacing w:val="0"/>
              </w:rPr>
              <w:t>to</w:t>
            </w:r>
            <w:r w:rsidR="006E2CC9" w:rsidRPr="008E329A">
              <w:rPr>
                <w:spacing w:val="0"/>
              </w:rPr>
              <w:t xml:space="preserve"> </w:t>
            </w:r>
            <w:r w:rsidRPr="008E329A">
              <w:rPr>
                <w:spacing w:val="0"/>
              </w:rPr>
              <w:t>have</w:t>
            </w:r>
            <w:r w:rsidR="006E2CC9" w:rsidRPr="008E329A">
              <w:rPr>
                <w:spacing w:val="0"/>
              </w:rPr>
              <w:t xml:space="preserve"> </w:t>
            </w:r>
            <w:r w:rsidRPr="008E329A">
              <w:rPr>
                <w:spacing w:val="0"/>
              </w:rPr>
              <w:t>any</w:t>
            </w:r>
            <w:r w:rsidR="006E2CC9" w:rsidRPr="008E329A">
              <w:rPr>
                <w:spacing w:val="0"/>
              </w:rPr>
              <w:t xml:space="preserve"> </w:t>
            </w:r>
            <w:r w:rsidRPr="008E329A">
              <w:rPr>
                <w:spacing w:val="0"/>
              </w:rPr>
              <w:t>portion</w:t>
            </w:r>
            <w:r w:rsidR="006E2CC9" w:rsidRPr="008E329A">
              <w:rPr>
                <w:spacing w:val="0"/>
              </w:rPr>
              <w:t xml:space="preserve"> </w:t>
            </w:r>
            <w:r w:rsidRPr="008E329A">
              <w:rPr>
                <w:spacing w:val="0"/>
              </w:rPr>
              <w:t>completed</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delivered</w:t>
            </w:r>
            <w:r w:rsidR="006E2CC9" w:rsidRPr="008E329A">
              <w:rPr>
                <w:spacing w:val="0"/>
              </w:rPr>
              <w:t xml:space="preserve"> </w:t>
            </w:r>
            <w:r w:rsidRPr="008E329A">
              <w:rPr>
                <w:spacing w:val="0"/>
              </w:rPr>
              <w:t>at</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Contract</w:t>
            </w:r>
            <w:r w:rsidR="006E2CC9" w:rsidRPr="008E329A">
              <w:rPr>
                <w:spacing w:val="0"/>
              </w:rPr>
              <w:t xml:space="preserve"> </w:t>
            </w:r>
            <w:r w:rsidRPr="008E329A">
              <w:rPr>
                <w:spacing w:val="0"/>
              </w:rPr>
              <w:t>terms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prices;</w:t>
            </w:r>
            <w:r w:rsidR="006E2CC9" w:rsidRPr="008E329A">
              <w:rPr>
                <w:spacing w:val="0"/>
              </w:rPr>
              <w:t xml:space="preserve"> </w:t>
            </w:r>
            <w:r w:rsidRPr="008E329A">
              <w:rPr>
                <w:spacing w:val="0"/>
              </w:rPr>
              <w:t>and/or</w:t>
            </w:r>
          </w:p>
          <w:p w14:paraId="1F879252" w14:textId="77777777" w:rsidR="00455149" w:rsidRPr="008E329A" w:rsidRDefault="00455149" w:rsidP="005E11E8">
            <w:pPr>
              <w:pStyle w:val="Heading4"/>
              <w:numPr>
                <w:ilvl w:val="3"/>
                <w:numId w:val="12"/>
              </w:numPr>
              <w:tabs>
                <w:tab w:val="clear" w:pos="1512"/>
                <w:tab w:val="right" w:pos="1692"/>
              </w:tabs>
              <w:ind w:left="1728" w:hanging="576"/>
              <w:rPr>
                <w:spacing w:val="0"/>
              </w:rPr>
            </w:pPr>
            <w:r w:rsidRPr="008E329A">
              <w:rPr>
                <w:spacing w:val="0"/>
              </w:rPr>
              <w:t>to</w:t>
            </w:r>
            <w:r w:rsidR="006E2CC9" w:rsidRPr="008E329A">
              <w:rPr>
                <w:spacing w:val="0"/>
              </w:rPr>
              <w:t xml:space="preserve"> </w:t>
            </w:r>
            <w:r w:rsidRPr="008E329A">
              <w:rPr>
                <w:spacing w:val="0"/>
              </w:rPr>
              <w:t>cancel</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remainder</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pay</w:t>
            </w:r>
            <w:r w:rsidR="006E2CC9" w:rsidRPr="008E329A">
              <w:rPr>
                <w:spacing w:val="0"/>
              </w:rPr>
              <w:t xml:space="preserve"> </w:t>
            </w:r>
            <w:r w:rsidRPr="008E329A">
              <w:rPr>
                <w:spacing w:val="0"/>
              </w:rPr>
              <w:t>to</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r w:rsidR="006E2CC9" w:rsidRPr="008E329A">
              <w:rPr>
                <w:spacing w:val="0"/>
              </w:rPr>
              <w:t xml:space="preserve"> </w:t>
            </w:r>
            <w:r w:rsidRPr="008E329A">
              <w:rPr>
                <w:spacing w:val="0"/>
              </w:rPr>
              <w:t>an</w:t>
            </w:r>
            <w:r w:rsidR="006E2CC9" w:rsidRPr="008E329A">
              <w:rPr>
                <w:spacing w:val="0"/>
              </w:rPr>
              <w:t xml:space="preserve"> </w:t>
            </w:r>
            <w:r w:rsidRPr="008E329A">
              <w:rPr>
                <w:spacing w:val="0"/>
              </w:rPr>
              <w:t>agreed</w:t>
            </w:r>
            <w:r w:rsidR="006E2CC9" w:rsidRPr="008E329A">
              <w:rPr>
                <w:spacing w:val="0"/>
              </w:rPr>
              <w:t xml:space="preserve"> </w:t>
            </w:r>
            <w:r w:rsidRPr="008E329A">
              <w:rPr>
                <w:spacing w:val="0"/>
              </w:rPr>
              <w:t>amount</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partially</w:t>
            </w:r>
            <w:r w:rsidR="006E2CC9" w:rsidRPr="008E329A">
              <w:rPr>
                <w:spacing w:val="0"/>
              </w:rPr>
              <w:t xml:space="preserve"> </w:t>
            </w:r>
            <w:r w:rsidRPr="008E329A">
              <w:rPr>
                <w:spacing w:val="0"/>
              </w:rPr>
              <w:t>completed</w:t>
            </w:r>
            <w:r w:rsidR="006E2CC9" w:rsidRPr="008E329A">
              <w:rPr>
                <w:spacing w:val="0"/>
              </w:rPr>
              <w:t xml:space="preserve"> </w:t>
            </w:r>
            <w:r w:rsidRPr="008E329A">
              <w:rPr>
                <w:spacing w:val="0"/>
              </w:rPr>
              <w:t>Goods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Related</w:t>
            </w:r>
            <w:r w:rsidR="006E2CC9" w:rsidRPr="008E329A">
              <w:rPr>
                <w:spacing w:val="0"/>
              </w:rPr>
              <w:t xml:space="preserve"> </w:t>
            </w:r>
            <w:r w:rsidRPr="008E329A">
              <w:rPr>
                <w:spacing w:val="0"/>
              </w:rPr>
              <w:t>Services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for</w:t>
            </w:r>
            <w:r w:rsidR="006E2CC9" w:rsidRPr="008E329A">
              <w:rPr>
                <w:spacing w:val="0"/>
              </w:rPr>
              <w:t xml:space="preserve"> </w:t>
            </w:r>
            <w:r w:rsidRPr="008E329A">
              <w:rPr>
                <w:spacing w:val="0"/>
              </w:rPr>
              <w:t>materials</w:t>
            </w:r>
            <w:r w:rsidR="006E2CC9" w:rsidRPr="008E329A">
              <w:rPr>
                <w:spacing w:val="0"/>
              </w:rPr>
              <w:t xml:space="preserve"> </w:t>
            </w:r>
            <w:r w:rsidRPr="008E329A">
              <w:rPr>
                <w:spacing w:val="0"/>
              </w:rPr>
              <w:t>and</w:t>
            </w:r>
            <w:r w:rsidR="006E2CC9" w:rsidRPr="008E329A">
              <w:rPr>
                <w:spacing w:val="0"/>
              </w:rPr>
              <w:t xml:space="preserve"> </w:t>
            </w:r>
            <w:r w:rsidRPr="008E329A">
              <w:rPr>
                <w:spacing w:val="0"/>
              </w:rPr>
              <w:t>parts</w:t>
            </w:r>
            <w:r w:rsidR="006E2CC9" w:rsidRPr="008E329A">
              <w:rPr>
                <w:spacing w:val="0"/>
              </w:rPr>
              <w:t xml:space="preserve"> </w:t>
            </w:r>
            <w:r w:rsidRPr="008E329A">
              <w:rPr>
                <w:spacing w:val="0"/>
              </w:rPr>
              <w:t>previously</w:t>
            </w:r>
            <w:r w:rsidR="006E2CC9" w:rsidRPr="008E329A">
              <w:rPr>
                <w:spacing w:val="0"/>
              </w:rPr>
              <w:t xml:space="preserve"> </w:t>
            </w:r>
            <w:r w:rsidRPr="008E329A">
              <w:rPr>
                <w:spacing w:val="0"/>
              </w:rPr>
              <w:t>procured</w:t>
            </w:r>
            <w:r w:rsidR="006E2CC9" w:rsidRPr="008E329A">
              <w:rPr>
                <w:spacing w:val="0"/>
              </w:rPr>
              <w:t xml:space="preserve"> </w:t>
            </w:r>
            <w:r w:rsidRPr="008E329A">
              <w:rPr>
                <w:spacing w:val="0"/>
              </w:rPr>
              <w:t>by</w:t>
            </w:r>
            <w:r w:rsidR="006E2CC9" w:rsidRPr="008E329A">
              <w:rPr>
                <w:spacing w:val="0"/>
              </w:rPr>
              <w:t xml:space="preserve"> </w:t>
            </w:r>
            <w:r w:rsidRPr="008E329A">
              <w:rPr>
                <w:spacing w:val="0"/>
              </w:rPr>
              <w:t>the</w:t>
            </w:r>
            <w:r w:rsidR="006E2CC9" w:rsidRPr="008E329A">
              <w:rPr>
                <w:spacing w:val="0"/>
              </w:rPr>
              <w:t xml:space="preserve"> </w:t>
            </w:r>
            <w:r w:rsidRPr="008E329A">
              <w:rPr>
                <w:spacing w:val="0"/>
              </w:rPr>
              <w:t>Supplier.</w:t>
            </w:r>
          </w:p>
        </w:tc>
      </w:tr>
      <w:tr w:rsidR="00455149" w:rsidRPr="008E329A" w14:paraId="34E0BCE4" w14:textId="77777777" w:rsidTr="00C952F3">
        <w:trPr>
          <w:gridBefore w:val="1"/>
          <w:gridAfter w:val="1"/>
          <w:wBefore w:w="18" w:type="dxa"/>
          <w:wAfter w:w="18" w:type="dxa"/>
        </w:trPr>
        <w:tc>
          <w:tcPr>
            <w:tcW w:w="2250" w:type="dxa"/>
          </w:tcPr>
          <w:p w14:paraId="716FD0CB" w14:textId="77777777" w:rsidR="00455149" w:rsidRPr="008E329A" w:rsidRDefault="00455149" w:rsidP="005E11E8">
            <w:pPr>
              <w:pStyle w:val="sec7-clausesBefore0ptAfter10pt"/>
              <w:spacing w:before="120" w:after="120"/>
            </w:pPr>
            <w:bookmarkStart w:id="600" w:name="_Toc167083671"/>
            <w:bookmarkStart w:id="601" w:name="_Toc135757070"/>
            <w:r w:rsidRPr="008E329A">
              <w:lastRenderedPageBreak/>
              <w:t>Assignment</w:t>
            </w:r>
            <w:bookmarkEnd w:id="600"/>
            <w:bookmarkEnd w:id="601"/>
          </w:p>
        </w:tc>
        <w:tc>
          <w:tcPr>
            <w:tcW w:w="6930" w:type="dxa"/>
          </w:tcPr>
          <w:p w14:paraId="69A9DF19" w14:textId="77777777" w:rsidR="00455149" w:rsidRPr="008E329A" w:rsidRDefault="000319BF" w:rsidP="005E11E8">
            <w:pPr>
              <w:pStyle w:val="Sub-ClauseText"/>
              <w:ind w:left="612" w:hanging="612"/>
              <w:rPr>
                <w:spacing w:val="0"/>
              </w:rPr>
            </w:pPr>
            <w:r w:rsidRPr="008E329A">
              <w:rPr>
                <w:spacing w:val="0"/>
              </w:rPr>
              <w:t>36.1</w:t>
            </w:r>
            <w:r w:rsidRPr="008E329A">
              <w:rPr>
                <w:spacing w:val="0"/>
              </w:rPr>
              <w:tab/>
            </w:r>
            <w:r w:rsidR="00455149" w:rsidRPr="008E329A">
              <w:rPr>
                <w:spacing w:val="0"/>
              </w:rPr>
              <w:t>Neither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Purchaser</w:t>
            </w:r>
            <w:r w:rsidR="006E2CC9" w:rsidRPr="008E329A">
              <w:rPr>
                <w:spacing w:val="0"/>
              </w:rPr>
              <w:t xml:space="preserve"> </w:t>
            </w:r>
            <w:r w:rsidR="00455149" w:rsidRPr="008E329A">
              <w:rPr>
                <w:spacing w:val="0"/>
              </w:rPr>
              <w:t>nor</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Supplier</w:t>
            </w:r>
            <w:r w:rsidR="006E2CC9" w:rsidRPr="008E329A">
              <w:rPr>
                <w:spacing w:val="0"/>
              </w:rPr>
              <w:t xml:space="preserve"> </w:t>
            </w:r>
            <w:r w:rsidR="00455149" w:rsidRPr="008E329A">
              <w:rPr>
                <w:spacing w:val="0"/>
              </w:rPr>
              <w:t>shall</w:t>
            </w:r>
            <w:r w:rsidR="006E2CC9" w:rsidRPr="008E329A">
              <w:rPr>
                <w:spacing w:val="0"/>
              </w:rPr>
              <w:t xml:space="preserve"> </w:t>
            </w:r>
            <w:r w:rsidR="00455149" w:rsidRPr="008E329A">
              <w:rPr>
                <w:spacing w:val="0"/>
              </w:rPr>
              <w:t>assign,</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whole</w:t>
            </w:r>
            <w:r w:rsidR="006E2CC9" w:rsidRPr="008E329A">
              <w:rPr>
                <w:spacing w:val="0"/>
              </w:rPr>
              <w:t xml:space="preserve"> </w:t>
            </w:r>
            <w:r w:rsidR="00455149" w:rsidRPr="008E329A">
              <w:rPr>
                <w:spacing w:val="0"/>
              </w:rPr>
              <w:t>or</w:t>
            </w:r>
            <w:r w:rsidR="006E2CC9" w:rsidRPr="008E329A">
              <w:rPr>
                <w:spacing w:val="0"/>
              </w:rPr>
              <w:t xml:space="preserve"> </w:t>
            </w:r>
            <w:r w:rsidR="00455149" w:rsidRPr="008E329A">
              <w:rPr>
                <w:spacing w:val="0"/>
              </w:rPr>
              <w:t>in</w:t>
            </w:r>
            <w:r w:rsidR="006E2CC9" w:rsidRPr="008E329A">
              <w:rPr>
                <w:spacing w:val="0"/>
              </w:rPr>
              <w:t xml:space="preserve"> </w:t>
            </w:r>
            <w:r w:rsidR="00455149" w:rsidRPr="008E329A">
              <w:rPr>
                <w:spacing w:val="0"/>
              </w:rPr>
              <w:t>part,</w:t>
            </w:r>
            <w:r w:rsidR="006E2CC9" w:rsidRPr="008E329A">
              <w:rPr>
                <w:spacing w:val="0"/>
              </w:rPr>
              <w:t xml:space="preserve"> </w:t>
            </w:r>
            <w:r w:rsidR="00455149" w:rsidRPr="008E329A">
              <w:rPr>
                <w:spacing w:val="0"/>
              </w:rPr>
              <w:t>their</w:t>
            </w:r>
            <w:r w:rsidR="006E2CC9" w:rsidRPr="008E329A">
              <w:rPr>
                <w:spacing w:val="0"/>
              </w:rPr>
              <w:t xml:space="preserve"> </w:t>
            </w:r>
            <w:r w:rsidR="00455149" w:rsidRPr="008E329A">
              <w:rPr>
                <w:spacing w:val="0"/>
              </w:rPr>
              <w:t>obligations</w:t>
            </w:r>
            <w:r w:rsidR="006E2CC9" w:rsidRPr="008E329A">
              <w:rPr>
                <w:spacing w:val="0"/>
              </w:rPr>
              <w:t xml:space="preserve"> </w:t>
            </w:r>
            <w:r w:rsidR="00455149" w:rsidRPr="008E329A">
              <w:rPr>
                <w:spacing w:val="0"/>
              </w:rPr>
              <w:t>under</w:t>
            </w:r>
            <w:r w:rsidR="006E2CC9" w:rsidRPr="008E329A">
              <w:rPr>
                <w:spacing w:val="0"/>
              </w:rPr>
              <w:t xml:space="preserve"> </w:t>
            </w:r>
            <w:r w:rsidR="00455149" w:rsidRPr="008E329A">
              <w:rPr>
                <w:spacing w:val="0"/>
              </w:rPr>
              <w:t>this</w:t>
            </w:r>
            <w:r w:rsidR="006E2CC9" w:rsidRPr="008E329A">
              <w:rPr>
                <w:spacing w:val="0"/>
              </w:rPr>
              <w:t xml:space="preserve"> </w:t>
            </w:r>
            <w:r w:rsidR="00455149" w:rsidRPr="008E329A">
              <w:rPr>
                <w:spacing w:val="0"/>
              </w:rPr>
              <w:t>Contract,</w:t>
            </w:r>
            <w:r w:rsidR="006E2CC9" w:rsidRPr="008E329A">
              <w:rPr>
                <w:spacing w:val="0"/>
              </w:rPr>
              <w:t xml:space="preserve"> </w:t>
            </w:r>
            <w:r w:rsidR="00455149" w:rsidRPr="008E329A">
              <w:rPr>
                <w:spacing w:val="0"/>
              </w:rPr>
              <w:t>except</w:t>
            </w:r>
            <w:r w:rsidR="006E2CC9" w:rsidRPr="008E329A">
              <w:rPr>
                <w:spacing w:val="0"/>
              </w:rPr>
              <w:t xml:space="preserve"> </w:t>
            </w:r>
            <w:r w:rsidR="00455149" w:rsidRPr="008E329A">
              <w:rPr>
                <w:spacing w:val="0"/>
              </w:rPr>
              <w:t>with</w:t>
            </w:r>
            <w:r w:rsidR="006E2CC9" w:rsidRPr="008E329A">
              <w:rPr>
                <w:spacing w:val="0"/>
              </w:rPr>
              <w:t xml:space="preserve"> </w:t>
            </w:r>
            <w:r w:rsidR="00455149" w:rsidRPr="008E329A">
              <w:rPr>
                <w:spacing w:val="0"/>
              </w:rPr>
              <w:t>prior</w:t>
            </w:r>
            <w:r w:rsidR="006E2CC9" w:rsidRPr="008E329A">
              <w:rPr>
                <w:spacing w:val="0"/>
              </w:rPr>
              <w:t xml:space="preserve"> </w:t>
            </w:r>
            <w:r w:rsidR="00455149" w:rsidRPr="008E329A">
              <w:rPr>
                <w:spacing w:val="0"/>
              </w:rPr>
              <w:t>written</w:t>
            </w:r>
            <w:r w:rsidR="006E2CC9" w:rsidRPr="008E329A">
              <w:rPr>
                <w:spacing w:val="0"/>
              </w:rPr>
              <w:t xml:space="preserve"> </w:t>
            </w:r>
            <w:r w:rsidR="00455149" w:rsidRPr="008E329A">
              <w:rPr>
                <w:spacing w:val="0"/>
              </w:rPr>
              <w:t>consent</w:t>
            </w:r>
            <w:r w:rsidR="006E2CC9" w:rsidRPr="008E329A">
              <w:rPr>
                <w:spacing w:val="0"/>
              </w:rPr>
              <w:t xml:space="preserve"> </w:t>
            </w:r>
            <w:r w:rsidR="00455149" w:rsidRPr="008E329A">
              <w:rPr>
                <w:spacing w:val="0"/>
              </w:rPr>
              <w:t>of</w:t>
            </w:r>
            <w:r w:rsidR="006E2CC9" w:rsidRPr="008E329A">
              <w:rPr>
                <w:spacing w:val="0"/>
              </w:rPr>
              <w:t xml:space="preserve"> </w:t>
            </w:r>
            <w:r w:rsidR="00455149" w:rsidRPr="008E329A">
              <w:rPr>
                <w:spacing w:val="0"/>
              </w:rPr>
              <w:t>the</w:t>
            </w:r>
            <w:r w:rsidR="006E2CC9" w:rsidRPr="008E329A">
              <w:rPr>
                <w:spacing w:val="0"/>
              </w:rPr>
              <w:t xml:space="preserve"> </w:t>
            </w:r>
            <w:r w:rsidR="00455149" w:rsidRPr="008E329A">
              <w:rPr>
                <w:spacing w:val="0"/>
              </w:rPr>
              <w:t>other</w:t>
            </w:r>
            <w:r w:rsidR="006E2CC9" w:rsidRPr="008E329A">
              <w:rPr>
                <w:spacing w:val="0"/>
              </w:rPr>
              <w:t xml:space="preserve"> </w:t>
            </w:r>
            <w:r w:rsidR="00455149" w:rsidRPr="008E329A">
              <w:rPr>
                <w:spacing w:val="0"/>
              </w:rPr>
              <w:t>party.</w:t>
            </w:r>
          </w:p>
        </w:tc>
      </w:tr>
      <w:tr w:rsidR="004275FD" w:rsidRPr="008E329A" w14:paraId="170E806E" w14:textId="77777777" w:rsidTr="002F131D">
        <w:trPr>
          <w:gridBefore w:val="1"/>
          <w:gridAfter w:val="1"/>
          <w:wBefore w:w="18" w:type="dxa"/>
          <w:wAfter w:w="18" w:type="dxa"/>
        </w:trPr>
        <w:tc>
          <w:tcPr>
            <w:tcW w:w="2250" w:type="dxa"/>
            <w:shd w:val="clear" w:color="auto" w:fill="auto"/>
          </w:tcPr>
          <w:p w14:paraId="2CBB4581" w14:textId="77777777" w:rsidR="00B3560E" w:rsidRPr="008E329A" w:rsidRDefault="004275FD" w:rsidP="005E11E8">
            <w:pPr>
              <w:pStyle w:val="sec7-clausesBefore0ptAfter10pt"/>
              <w:spacing w:before="120" w:after="120"/>
            </w:pPr>
            <w:bookmarkStart w:id="602" w:name="_Toc135757071"/>
            <w:r w:rsidRPr="008E329A">
              <w:t>Export</w:t>
            </w:r>
            <w:r w:rsidR="006E2CC9" w:rsidRPr="008E329A">
              <w:t xml:space="preserve"> </w:t>
            </w:r>
            <w:r w:rsidRPr="008E329A">
              <w:t>Restriction</w:t>
            </w:r>
            <w:bookmarkEnd w:id="602"/>
          </w:p>
        </w:tc>
        <w:tc>
          <w:tcPr>
            <w:tcW w:w="6930" w:type="dxa"/>
            <w:shd w:val="clear" w:color="auto" w:fill="auto"/>
          </w:tcPr>
          <w:p w14:paraId="27663510" w14:textId="77777777" w:rsidR="00B3560E" w:rsidRPr="008E329A" w:rsidRDefault="000319BF" w:rsidP="005E11E8">
            <w:pPr>
              <w:spacing w:before="120" w:after="120"/>
              <w:ind w:left="612" w:hanging="612"/>
              <w:jc w:val="both"/>
            </w:pPr>
            <w:r w:rsidRPr="008E329A">
              <w:t>37</w:t>
            </w:r>
            <w:r w:rsidR="004275FD" w:rsidRPr="008E329A">
              <w:t>.1</w:t>
            </w:r>
            <w:r w:rsidR="004275FD" w:rsidRPr="008E329A">
              <w:tab/>
              <w:t>Notwithstanding</w:t>
            </w:r>
            <w:r w:rsidR="006E2CC9" w:rsidRPr="008E329A">
              <w:t xml:space="preserve"> </w:t>
            </w:r>
            <w:r w:rsidR="004275FD" w:rsidRPr="008E329A">
              <w:t>any</w:t>
            </w:r>
            <w:r w:rsidR="006E2CC9" w:rsidRPr="008E329A">
              <w:t xml:space="preserve"> </w:t>
            </w:r>
            <w:r w:rsidR="004275FD" w:rsidRPr="008E329A">
              <w:t>obligation</w:t>
            </w:r>
            <w:r w:rsidR="006E2CC9" w:rsidRPr="008E329A">
              <w:t xml:space="preserve"> </w:t>
            </w:r>
            <w:r w:rsidR="004275FD" w:rsidRPr="008E329A">
              <w:t>under</w:t>
            </w:r>
            <w:r w:rsidR="006E2CC9" w:rsidRPr="008E329A">
              <w:t xml:space="preserve"> </w:t>
            </w:r>
            <w:r w:rsidR="004275FD" w:rsidRPr="008E329A">
              <w:t>the</w:t>
            </w:r>
            <w:r w:rsidR="006E2CC9" w:rsidRPr="008E329A">
              <w:t xml:space="preserve"> </w:t>
            </w:r>
            <w:r w:rsidR="004733BE" w:rsidRPr="008E329A">
              <w:t>C</w:t>
            </w:r>
            <w:r w:rsidR="004275FD" w:rsidRPr="008E329A">
              <w:t>ontract</w:t>
            </w:r>
            <w:r w:rsidR="006E2CC9" w:rsidRPr="008E329A">
              <w:t xml:space="preserve"> </w:t>
            </w:r>
            <w:r w:rsidR="004275FD" w:rsidRPr="008E329A">
              <w:t>to</w:t>
            </w:r>
            <w:r w:rsidR="006E2CC9" w:rsidRPr="008E329A">
              <w:t xml:space="preserve"> </w:t>
            </w:r>
            <w:r w:rsidR="004275FD" w:rsidRPr="008E329A">
              <w:t>complete</w:t>
            </w:r>
            <w:r w:rsidR="006E2CC9" w:rsidRPr="008E329A">
              <w:t xml:space="preserve"> </w:t>
            </w:r>
            <w:r w:rsidR="004275FD" w:rsidRPr="008E329A">
              <w:t>all</w:t>
            </w:r>
            <w:r w:rsidR="006E2CC9" w:rsidRPr="008E329A">
              <w:t xml:space="preserve"> </w:t>
            </w:r>
            <w:r w:rsidR="004275FD" w:rsidRPr="008E329A">
              <w:t>export</w:t>
            </w:r>
            <w:r w:rsidR="006E2CC9" w:rsidRPr="008E329A">
              <w:t xml:space="preserve"> </w:t>
            </w:r>
            <w:r w:rsidR="004275FD" w:rsidRPr="008E329A">
              <w:t>formalities,</w:t>
            </w:r>
            <w:r w:rsidR="006E2CC9" w:rsidRPr="008E329A">
              <w:t xml:space="preserve"> </w:t>
            </w:r>
            <w:r w:rsidR="004275FD" w:rsidRPr="008E329A">
              <w:t>any</w:t>
            </w:r>
            <w:r w:rsidR="006E2CC9" w:rsidRPr="008E329A">
              <w:t xml:space="preserve"> </w:t>
            </w:r>
            <w:r w:rsidR="004275FD" w:rsidRPr="008E329A">
              <w:t>export</w:t>
            </w:r>
            <w:r w:rsidR="006E2CC9" w:rsidRPr="008E329A">
              <w:t xml:space="preserve"> </w:t>
            </w:r>
            <w:r w:rsidR="004275FD" w:rsidRPr="008E329A">
              <w:t>restrictions</w:t>
            </w:r>
            <w:r w:rsidR="006E2CC9" w:rsidRPr="008E329A">
              <w:t xml:space="preserve"> </w:t>
            </w:r>
            <w:r w:rsidR="004275FD" w:rsidRPr="008E329A">
              <w:t>attributable</w:t>
            </w:r>
            <w:r w:rsidR="006E2CC9" w:rsidRPr="008E329A">
              <w:t xml:space="preserve"> </w:t>
            </w:r>
            <w:r w:rsidR="004275FD" w:rsidRPr="008E329A">
              <w:t>to</w:t>
            </w:r>
            <w:r w:rsidR="006E2CC9" w:rsidRPr="008E329A">
              <w:t xml:space="preserve"> </w:t>
            </w:r>
            <w:r w:rsidR="004275FD" w:rsidRPr="008E329A">
              <w:t>the</w:t>
            </w:r>
            <w:r w:rsidR="006E2CC9" w:rsidRPr="008E329A">
              <w:t xml:space="preserve"> </w:t>
            </w:r>
            <w:r w:rsidR="004275FD" w:rsidRPr="008E329A">
              <w:t>Purchaser,</w:t>
            </w:r>
            <w:r w:rsidR="006E2CC9" w:rsidRPr="008E329A">
              <w:t xml:space="preserve"> </w:t>
            </w:r>
            <w:r w:rsidR="004275FD" w:rsidRPr="008E329A">
              <w:t>to</w:t>
            </w:r>
            <w:r w:rsidR="006E2CC9" w:rsidRPr="008E329A">
              <w:t xml:space="preserve"> </w:t>
            </w:r>
            <w:r w:rsidR="004275FD" w:rsidRPr="008E329A">
              <w:t>the</w:t>
            </w:r>
            <w:r w:rsidR="006E2CC9" w:rsidRPr="008E329A">
              <w:t xml:space="preserve"> </w:t>
            </w:r>
            <w:r w:rsidR="004275FD" w:rsidRPr="008E329A">
              <w:t>country</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275FD" w:rsidRPr="008E329A">
              <w:t>Purchaser</w:t>
            </w:r>
            <w:r w:rsidR="004733BE" w:rsidRPr="008E329A">
              <w:t>,</w:t>
            </w:r>
            <w:r w:rsidR="006E2CC9" w:rsidRPr="008E329A">
              <w:t xml:space="preserve"> </w:t>
            </w:r>
            <w:r w:rsidR="004275FD" w:rsidRPr="008E329A">
              <w:t>or</w:t>
            </w:r>
            <w:r w:rsidR="006E2CC9" w:rsidRPr="008E329A">
              <w:t xml:space="preserve"> </w:t>
            </w:r>
            <w:r w:rsidR="004275FD" w:rsidRPr="008E329A">
              <w:t>to</w:t>
            </w:r>
            <w:r w:rsidR="006E2CC9" w:rsidRPr="008E329A">
              <w:t xml:space="preserve"> </w:t>
            </w:r>
            <w:r w:rsidR="004275FD" w:rsidRPr="008E329A">
              <w:t>the</w:t>
            </w:r>
            <w:r w:rsidR="006E2CC9" w:rsidRPr="008E329A">
              <w:t xml:space="preserve"> </w:t>
            </w:r>
            <w:r w:rsidR="004275FD" w:rsidRPr="008E329A">
              <w:t>use</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275FD" w:rsidRPr="008E329A">
              <w:t>products/goods,</w:t>
            </w:r>
            <w:r w:rsidR="006E2CC9" w:rsidRPr="008E329A">
              <w:t xml:space="preserve"> </w:t>
            </w:r>
            <w:r w:rsidR="004275FD" w:rsidRPr="008E329A">
              <w:t>systems</w:t>
            </w:r>
            <w:r w:rsidR="006E2CC9" w:rsidRPr="008E329A">
              <w:t xml:space="preserve"> </w:t>
            </w:r>
            <w:r w:rsidR="004275FD" w:rsidRPr="008E329A">
              <w:t>or</w:t>
            </w:r>
            <w:r w:rsidR="006E2CC9" w:rsidRPr="008E329A">
              <w:t xml:space="preserve"> </w:t>
            </w:r>
            <w:r w:rsidR="004275FD" w:rsidRPr="008E329A">
              <w:t>services</w:t>
            </w:r>
            <w:r w:rsidR="006E2CC9" w:rsidRPr="008E329A">
              <w:t xml:space="preserve"> </w:t>
            </w:r>
            <w:r w:rsidR="004275FD" w:rsidRPr="008E329A">
              <w:t>to</w:t>
            </w:r>
            <w:r w:rsidR="006E2CC9" w:rsidRPr="008E329A">
              <w:t xml:space="preserve"> </w:t>
            </w:r>
            <w:r w:rsidR="004275FD" w:rsidRPr="008E329A">
              <w:t>be</w:t>
            </w:r>
            <w:r w:rsidR="006E2CC9" w:rsidRPr="008E329A">
              <w:t xml:space="preserve"> </w:t>
            </w:r>
            <w:r w:rsidR="004275FD" w:rsidRPr="008E329A">
              <w:t>supplied,</w:t>
            </w:r>
            <w:r w:rsidR="006E2CC9" w:rsidRPr="008E329A">
              <w:t xml:space="preserve"> </w:t>
            </w:r>
            <w:r w:rsidR="004733BE" w:rsidRPr="008E329A">
              <w:t>which</w:t>
            </w:r>
            <w:r w:rsidR="006E2CC9" w:rsidRPr="008E329A">
              <w:t xml:space="preserve"> </w:t>
            </w:r>
            <w:r w:rsidR="004275FD" w:rsidRPr="008E329A">
              <w:t>aris</w:t>
            </w:r>
            <w:r w:rsidR="004733BE" w:rsidRPr="008E329A">
              <w:t>e</w:t>
            </w:r>
            <w:r w:rsidR="006E2CC9" w:rsidRPr="008E329A">
              <w:t xml:space="preserve"> </w:t>
            </w:r>
            <w:r w:rsidR="004275FD" w:rsidRPr="008E329A">
              <w:t>from</w:t>
            </w:r>
            <w:r w:rsidR="006E2CC9" w:rsidRPr="008E329A">
              <w:t xml:space="preserve"> </w:t>
            </w:r>
            <w:r w:rsidR="004275FD" w:rsidRPr="008E329A">
              <w:t>trade</w:t>
            </w:r>
            <w:r w:rsidR="006E2CC9" w:rsidRPr="008E329A">
              <w:t xml:space="preserve"> </w:t>
            </w:r>
            <w:r w:rsidR="004275FD" w:rsidRPr="008E329A">
              <w:t>regulations</w:t>
            </w:r>
            <w:r w:rsidR="006E2CC9" w:rsidRPr="008E329A">
              <w:t xml:space="preserve"> </w:t>
            </w:r>
            <w:r w:rsidR="004275FD" w:rsidRPr="008E329A">
              <w:t>from</w:t>
            </w:r>
            <w:r w:rsidR="006E2CC9" w:rsidRPr="008E329A">
              <w:t xml:space="preserve"> </w:t>
            </w:r>
            <w:r w:rsidR="004275FD" w:rsidRPr="008E329A">
              <w:t>a</w:t>
            </w:r>
            <w:r w:rsidR="006E2CC9" w:rsidRPr="008E329A">
              <w:t xml:space="preserve"> </w:t>
            </w:r>
            <w:r w:rsidR="004275FD" w:rsidRPr="008E329A">
              <w:t>country</w:t>
            </w:r>
            <w:r w:rsidR="006E2CC9" w:rsidRPr="008E329A">
              <w:t xml:space="preserve"> </w:t>
            </w:r>
            <w:r w:rsidR="004275FD" w:rsidRPr="008E329A">
              <w:t>supplying</w:t>
            </w:r>
            <w:r w:rsidR="006E2CC9" w:rsidRPr="008E329A">
              <w:t xml:space="preserve"> </w:t>
            </w:r>
            <w:r w:rsidR="004275FD" w:rsidRPr="008E329A">
              <w:t>those</w:t>
            </w:r>
            <w:r w:rsidR="006E2CC9" w:rsidRPr="008E329A">
              <w:t xml:space="preserve"> </w:t>
            </w:r>
            <w:r w:rsidR="004275FD" w:rsidRPr="008E329A">
              <w:t>products/goods,</w:t>
            </w:r>
            <w:r w:rsidR="006E2CC9" w:rsidRPr="008E329A">
              <w:t xml:space="preserve"> </w:t>
            </w:r>
            <w:r w:rsidR="004275FD" w:rsidRPr="008E329A">
              <w:t>systems</w:t>
            </w:r>
            <w:r w:rsidR="006E2CC9" w:rsidRPr="008E329A">
              <w:t xml:space="preserve"> </w:t>
            </w:r>
            <w:r w:rsidR="004275FD" w:rsidRPr="008E329A">
              <w:t>or</w:t>
            </w:r>
            <w:r w:rsidR="006E2CC9" w:rsidRPr="008E329A">
              <w:t xml:space="preserve"> </w:t>
            </w:r>
            <w:r w:rsidR="004275FD" w:rsidRPr="008E329A">
              <w:t>services,</w:t>
            </w:r>
            <w:r w:rsidR="006E2CC9" w:rsidRPr="008E329A">
              <w:t xml:space="preserve"> </w:t>
            </w:r>
            <w:r w:rsidR="004733BE" w:rsidRPr="008E329A">
              <w:t>and</w:t>
            </w:r>
            <w:r w:rsidR="006E2CC9" w:rsidRPr="008E329A">
              <w:t xml:space="preserve"> </w:t>
            </w:r>
            <w:r w:rsidR="004733BE" w:rsidRPr="008E329A">
              <w:t>which</w:t>
            </w:r>
            <w:r w:rsidR="006E2CC9" w:rsidRPr="008E329A">
              <w:t xml:space="preserve"> </w:t>
            </w:r>
            <w:r w:rsidR="004275FD" w:rsidRPr="008E329A">
              <w:t>substantially</w:t>
            </w:r>
            <w:r w:rsidR="006E2CC9" w:rsidRPr="008E329A">
              <w:t xml:space="preserve"> </w:t>
            </w:r>
            <w:r w:rsidR="004275FD" w:rsidRPr="008E329A">
              <w:t>impede</w:t>
            </w:r>
            <w:r w:rsidR="006E2CC9" w:rsidRPr="008E329A">
              <w:t xml:space="preserve"> </w:t>
            </w:r>
            <w:r w:rsidR="004275FD" w:rsidRPr="008E329A">
              <w:t>the</w:t>
            </w:r>
            <w:r w:rsidR="006E2CC9" w:rsidRPr="008E329A">
              <w:t xml:space="preserve"> </w:t>
            </w:r>
            <w:r w:rsidR="004733BE" w:rsidRPr="008E329A">
              <w:t>S</w:t>
            </w:r>
            <w:r w:rsidR="004275FD" w:rsidRPr="008E329A">
              <w:t>upplier</w:t>
            </w:r>
            <w:r w:rsidR="006E2CC9" w:rsidRPr="008E329A">
              <w:t xml:space="preserve"> </w:t>
            </w:r>
            <w:r w:rsidR="004275FD" w:rsidRPr="008E329A">
              <w:t>from</w:t>
            </w:r>
            <w:r w:rsidR="006E2CC9" w:rsidRPr="008E329A">
              <w:t xml:space="preserve"> </w:t>
            </w:r>
            <w:r w:rsidR="004275FD" w:rsidRPr="008E329A">
              <w:t>meeting</w:t>
            </w:r>
            <w:r w:rsidR="006E2CC9" w:rsidRPr="008E329A">
              <w:t xml:space="preserve"> </w:t>
            </w:r>
            <w:r w:rsidR="004275FD" w:rsidRPr="008E329A">
              <w:t>its</w:t>
            </w:r>
            <w:r w:rsidR="006E2CC9" w:rsidRPr="008E329A">
              <w:t xml:space="preserve"> </w:t>
            </w:r>
            <w:r w:rsidR="004275FD" w:rsidRPr="008E329A">
              <w:t>obligations</w:t>
            </w:r>
            <w:r w:rsidR="006E2CC9" w:rsidRPr="008E329A">
              <w:t xml:space="preserve"> </w:t>
            </w:r>
            <w:r w:rsidR="004275FD" w:rsidRPr="008E329A">
              <w:t>under</w:t>
            </w:r>
            <w:r w:rsidR="006E2CC9" w:rsidRPr="008E329A">
              <w:t xml:space="preserve"> </w:t>
            </w:r>
            <w:r w:rsidR="004275FD" w:rsidRPr="008E329A">
              <w:t>the</w:t>
            </w:r>
            <w:r w:rsidR="006E2CC9" w:rsidRPr="008E329A">
              <w:t xml:space="preserve"> </w:t>
            </w:r>
            <w:r w:rsidR="004733BE" w:rsidRPr="008E329A">
              <w:t>C</w:t>
            </w:r>
            <w:r w:rsidR="004275FD" w:rsidRPr="008E329A">
              <w:t>ontract</w:t>
            </w:r>
            <w:r w:rsidR="004733BE" w:rsidRPr="008E329A">
              <w:t>,</w:t>
            </w:r>
            <w:r w:rsidR="006E2CC9" w:rsidRPr="008E329A">
              <w:t xml:space="preserve"> </w:t>
            </w:r>
            <w:r w:rsidR="004275FD" w:rsidRPr="008E329A">
              <w:t>shall</w:t>
            </w:r>
            <w:r w:rsidR="006E2CC9" w:rsidRPr="008E329A">
              <w:t xml:space="preserve"> </w:t>
            </w:r>
            <w:r w:rsidR="004275FD" w:rsidRPr="008E329A">
              <w:t>release</w:t>
            </w:r>
            <w:r w:rsidR="006E2CC9" w:rsidRPr="008E329A">
              <w:t xml:space="preserve"> </w:t>
            </w:r>
            <w:r w:rsidR="004275FD" w:rsidRPr="008E329A">
              <w:t>the</w:t>
            </w:r>
            <w:r w:rsidR="006E2CC9" w:rsidRPr="008E329A">
              <w:t xml:space="preserve"> </w:t>
            </w:r>
            <w:r w:rsidR="004733BE" w:rsidRPr="008E329A">
              <w:t>S</w:t>
            </w:r>
            <w:r w:rsidR="004275FD" w:rsidRPr="008E329A">
              <w:t>upplier</w:t>
            </w:r>
            <w:r w:rsidR="006E2CC9" w:rsidRPr="008E329A">
              <w:t xml:space="preserve"> </w:t>
            </w:r>
            <w:r w:rsidR="004275FD" w:rsidRPr="008E329A">
              <w:t>from</w:t>
            </w:r>
            <w:r w:rsidR="006E2CC9" w:rsidRPr="008E329A">
              <w:t xml:space="preserve"> </w:t>
            </w:r>
            <w:r w:rsidR="004275FD" w:rsidRPr="008E329A">
              <w:t>the</w:t>
            </w:r>
            <w:r w:rsidR="006E2CC9" w:rsidRPr="008E329A">
              <w:t xml:space="preserve"> </w:t>
            </w:r>
            <w:r w:rsidR="004275FD" w:rsidRPr="008E329A">
              <w:t>obligation</w:t>
            </w:r>
            <w:r w:rsidR="006E2CC9" w:rsidRPr="008E329A">
              <w:t xml:space="preserve"> </w:t>
            </w:r>
            <w:r w:rsidR="004275FD" w:rsidRPr="008E329A">
              <w:t>to</w:t>
            </w:r>
            <w:r w:rsidR="006E2CC9" w:rsidRPr="008E329A">
              <w:t xml:space="preserve"> </w:t>
            </w:r>
            <w:r w:rsidR="004275FD" w:rsidRPr="008E329A">
              <w:t>provide</w:t>
            </w:r>
            <w:r w:rsidR="006E2CC9" w:rsidRPr="008E329A">
              <w:t xml:space="preserve"> </w:t>
            </w:r>
            <w:r w:rsidR="004275FD" w:rsidRPr="008E329A">
              <w:t>deliveries</w:t>
            </w:r>
            <w:r w:rsidR="006E2CC9" w:rsidRPr="008E329A">
              <w:t xml:space="preserve"> </w:t>
            </w:r>
            <w:r w:rsidR="004275FD" w:rsidRPr="008E329A">
              <w:t>or</w:t>
            </w:r>
            <w:r w:rsidR="006E2CC9" w:rsidRPr="008E329A">
              <w:t xml:space="preserve"> </w:t>
            </w:r>
            <w:r w:rsidR="004275FD" w:rsidRPr="008E329A">
              <w:t>services,</w:t>
            </w:r>
            <w:r w:rsidR="006E2CC9" w:rsidRPr="008E329A">
              <w:t xml:space="preserve"> </w:t>
            </w:r>
            <w:r w:rsidR="004275FD" w:rsidRPr="008E329A">
              <w:t>always</w:t>
            </w:r>
            <w:r w:rsidR="006E2CC9" w:rsidRPr="008E329A">
              <w:t xml:space="preserve"> </w:t>
            </w:r>
            <w:r w:rsidR="004275FD" w:rsidRPr="008E329A">
              <w:t>provided,</w:t>
            </w:r>
            <w:r w:rsidR="006E2CC9" w:rsidRPr="008E329A">
              <w:t xml:space="preserve"> </w:t>
            </w:r>
            <w:r w:rsidR="004275FD" w:rsidRPr="008E329A">
              <w:t>however,</w:t>
            </w:r>
            <w:r w:rsidR="006E2CC9" w:rsidRPr="008E329A">
              <w:t xml:space="preserve"> </w:t>
            </w:r>
            <w:r w:rsidR="004275FD" w:rsidRPr="008E329A">
              <w:t>that</w:t>
            </w:r>
            <w:r w:rsidR="006E2CC9" w:rsidRPr="008E329A">
              <w:t xml:space="preserve"> </w:t>
            </w:r>
            <w:r w:rsidR="004275FD" w:rsidRPr="008E329A">
              <w:t>the</w:t>
            </w:r>
            <w:r w:rsidR="006E2CC9" w:rsidRPr="008E329A">
              <w:t xml:space="preserve"> </w:t>
            </w:r>
            <w:r w:rsidR="004733BE" w:rsidRPr="008E329A">
              <w:t>S</w:t>
            </w:r>
            <w:r w:rsidR="004275FD" w:rsidRPr="008E329A">
              <w:t>upplier</w:t>
            </w:r>
            <w:r w:rsidR="006E2CC9" w:rsidRPr="008E329A">
              <w:t xml:space="preserve"> </w:t>
            </w:r>
            <w:r w:rsidR="004275FD" w:rsidRPr="008E329A">
              <w:t>can</w:t>
            </w:r>
            <w:r w:rsidR="006E2CC9" w:rsidRPr="008E329A">
              <w:t xml:space="preserve"> </w:t>
            </w:r>
            <w:r w:rsidR="004275FD" w:rsidRPr="008E329A">
              <w:t>demonstrate</w:t>
            </w:r>
            <w:r w:rsidR="006E2CC9" w:rsidRPr="008E329A">
              <w:t xml:space="preserve"> </w:t>
            </w:r>
            <w:r w:rsidR="004275FD" w:rsidRPr="008E329A">
              <w:t>to</w:t>
            </w:r>
            <w:r w:rsidR="006E2CC9" w:rsidRPr="008E329A">
              <w:t xml:space="preserve"> </w:t>
            </w:r>
            <w:r w:rsidR="004275FD" w:rsidRPr="008E329A">
              <w:t>the</w:t>
            </w:r>
            <w:r w:rsidR="006E2CC9" w:rsidRPr="008E329A">
              <w:t xml:space="preserve"> </w:t>
            </w:r>
            <w:r w:rsidR="004275FD" w:rsidRPr="008E329A">
              <w:t>satisfaction</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733BE" w:rsidRPr="008E329A">
              <w:t>P</w:t>
            </w:r>
            <w:r w:rsidR="004275FD" w:rsidRPr="008E329A">
              <w:t>urchaser</w:t>
            </w:r>
            <w:r w:rsidR="006E2CC9" w:rsidRPr="008E329A">
              <w:t xml:space="preserve"> </w:t>
            </w:r>
            <w:r w:rsidR="004275FD" w:rsidRPr="008E329A">
              <w:t>and</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275FD" w:rsidRPr="008E329A">
              <w:t>Bank</w:t>
            </w:r>
            <w:r w:rsidR="006E2CC9" w:rsidRPr="008E329A">
              <w:t xml:space="preserve"> </w:t>
            </w:r>
            <w:r w:rsidR="004275FD" w:rsidRPr="008E329A">
              <w:t>that</w:t>
            </w:r>
            <w:r w:rsidR="006E2CC9" w:rsidRPr="008E329A">
              <w:t xml:space="preserve"> </w:t>
            </w:r>
            <w:r w:rsidR="004275FD" w:rsidRPr="008E329A">
              <w:t>it</w:t>
            </w:r>
            <w:r w:rsidR="006E2CC9" w:rsidRPr="008E329A">
              <w:t xml:space="preserve"> </w:t>
            </w:r>
            <w:r w:rsidR="004275FD" w:rsidRPr="008E329A">
              <w:t>has</w:t>
            </w:r>
            <w:r w:rsidR="006E2CC9" w:rsidRPr="008E329A">
              <w:t xml:space="preserve"> </w:t>
            </w:r>
            <w:r w:rsidR="004275FD" w:rsidRPr="008E329A">
              <w:t>completed</w:t>
            </w:r>
            <w:r w:rsidR="006E2CC9" w:rsidRPr="008E329A">
              <w:t xml:space="preserve"> </w:t>
            </w:r>
            <w:r w:rsidR="004275FD" w:rsidRPr="008E329A">
              <w:t>all</w:t>
            </w:r>
            <w:r w:rsidR="006E2CC9" w:rsidRPr="008E329A">
              <w:t xml:space="preserve"> </w:t>
            </w:r>
            <w:r w:rsidR="004275FD" w:rsidRPr="008E329A">
              <w:t>formalities</w:t>
            </w:r>
            <w:r w:rsidR="006E2CC9" w:rsidRPr="008E329A">
              <w:t xml:space="preserve"> </w:t>
            </w:r>
            <w:r w:rsidR="004275FD" w:rsidRPr="008E329A">
              <w:t>in</w:t>
            </w:r>
            <w:r w:rsidR="006E2CC9" w:rsidRPr="008E329A">
              <w:t xml:space="preserve"> </w:t>
            </w:r>
            <w:r w:rsidR="004275FD" w:rsidRPr="008E329A">
              <w:t>a</w:t>
            </w:r>
            <w:r w:rsidR="006E2CC9" w:rsidRPr="008E329A">
              <w:t xml:space="preserve"> </w:t>
            </w:r>
            <w:r w:rsidR="004275FD" w:rsidRPr="008E329A">
              <w:t>timely</w:t>
            </w:r>
            <w:r w:rsidR="006E2CC9" w:rsidRPr="008E329A">
              <w:t xml:space="preserve"> </w:t>
            </w:r>
            <w:r w:rsidR="004275FD" w:rsidRPr="008E329A">
              <w:t>manner,</w:t>
            </w:r>
            <w:r w:rsidR="006E2CC9" w:rsidRPr="008E329A">
              <w:t xml:space="preserve"> </w:t>
            </w:r>
            <w:r w:rsidR="004275FD" w:rsidRPr="008E329A">
              <w:t>including</w:t>
            </w:r>
            <w:r w:rsidR="006E2CC9" w:rsidRPr="008E329A">
              <w:t xml:space="preserve"> </w:t>
            </w:r>
            <w:r w:rsidR="004275FD" w:rsidRPr="008E329A">
              <w:t>applying</w:t>
            </w:r>
            <w:r w:rsidR="006E2CC9" w:rsidRPr="008E329A">
              <w:t xml:space="preserve"> </w:t>
            </w:r>
            <w:r w:rsidR="004275FD" w:rsidRPr="008E329A">
              <w:t>for</w:t>
            </w:r>
            <w:r w:rsidR="006E2CC9" w:rsidRPr="008E329A">
              <w:t xml:space="preserve"> </w:t>
            </w:r>
            <w:r w:rsidR="004275FD" w:rsidRPr="008E329A">
              <w:t>permits,</w:t>
            </w:r>
            <w:r w:rsidR="006E2CC9" w:rsidRPr="008E329A">
              <w:t xml:space="preserve"> </w:t>
            </w:r>
            <w:r w:rsidR="004275FD" w:rsidRPr="008E329A">
              <w:t>authorizations</w:t>
            </w:r>
            <w:r w:rsidR="006E2CC9" w:rsidRPr="008E329A">
              <w:t xml:space="preserve"> </w:t>
            </w:r>
            <w:r w:rsidR="004275FD" w:rsidRPr="008E329A">
              <w:t>and</w:t>
            </w:r>
            <w:r w:rsidR="006E2CC9" w:rsidRPr="008E329A">
              <w:t xml:space="preserve"> </w:t>
            </w:r>
            <w:r w:rsidR="004275FD" w:rsidRPr="008E329A">
              <w:t>licenses</w:t>
            </w:r>
            <w:r w:rsidR="006E2CC9" w:rsidRPr="008E329A">
              <w:t xml:space="preserve"> </w:t>
            </w:r>
            <w:r w:rsidR="004275FD" w:rsidRPr="008E329A">
              <w:t>necessary</w:t>
            </w:r>
            <w:r w:rsidR="006E2CC9" w:rsidRPr="008E329A">
              <w:t xml:space="preserve"> </w:t>
            </w:r>
            <w:r w:rsidR="004275FD" w:rsidRPr="008E329A">
              <w:t>for</w:t>
            </w:r>
            <w:r w:rsidR="006E2CC9" w:rsidRPr="008E329A">
              <w:t xml:space="preserve"> </w:t>
            </w:r>
            <w:r w:rsidR="004275FD" w:rsidRPr="008E329A">
              <w:t>the</w:t>
            </w:r>
            <w:r w:rsidR="006E2CC9" w:rsidRPr="008E329A">
              <w:t xml:space="preserve"> </w:t>
            </w:r>
            <w:r w:rsidR="004733BE" w:rsidRPr="008E329A">
              <w:t>export</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275FD" w:rsidRPr="008E329A">
              <w:t>products/goods,</w:t>
            </w:r>
            <w:r w:rsidR="006E2CC9" w:rsidRPr="008E329A">
              <w:t xml:space="preserve"> </w:t>
            </w:r>
            <w:r w:rsidR="004275FD" w:rsidRPr="008E329A">
              <w:t>systems</w:t>
            </w:r>
            <w:r w:rsidR="006E2CC9" w:rsidRPr="008E329A">
              <w:t xml:space="preserve"> </w:t>
            </w:r>
            <w:r w:rsidR="004275FD" w:rsidRPr="008E329A">
              <w:t>or</w:t>
            </w:r>
            <w:r w:rsidR="006E2CC9" w:rsidRPr="008E329A">
              <w:t xml:space="preserve"> </w:t>
            </w:r>
            <w:r w:rsidR="004275FD" w:rsidRPr="008E329A">
              <w:t>services</w:t>
            </w:r>
            <w:r w:rsidR="006E2CC9" w:rsidRPr="008E329A">
              <w:t xml:space="preserve"> </w:t>
            </w:r>
            <w:r w:rsidR="004275FD" w:rsidRPr="008E329A">
              <w:t>under</w:t>
            </w:r>
            <w:r w:rsidR="006E2CC9" w:rsidRPr="008E329A">
              <w:t xml:space="preserve"> </w:t>
            </w:r>
            <w:r w:rsidR="004275FD" w:rsidRPr="008E329A">
              <w:t>the</w:t>
            </w:r>
            <w:r w:rsidR="006E2CC9" w:rsidRPr="008E329A">
              <w:t xml:space="preserve"> </w:t>
            </w:r>
            <w:r w:rsidR="004275FD" w:rsidRPr="008E329A">
              <w:t>terms</w:t>
            </w:r>
            <w:r w:rsidR="006E2CC9" w:rsidRPr="008E329A">
              <w:t xml:space="preserve"> </w:t>
            </w:r>
            <w:r w:rsidR="004275FD" w:rsidRPr="008E329A">
              <w:t>of</w:t>
            </w:r>
            <w:r w:rsidR="006E2CC9" w:rsidRPr="008E329A">
              <w:t xml:space="preserve"> </w:t>
            </w:r>
            <w:r w:rsidR="004275FD" w:rsidRPr="008E329A">
              <w:t>the</w:t>
            </w:r>
            <w:r w:rsidR="006E2CC9" w:rsidRPr="008E329A">
              <w:t xml:space="preserve"> </w:t>
            </w:r>
            <w:r w:rsidR="004733BE" w:rsidRPr="008E329A">
              <w:t>C</w:t>
            </w:r>
            <w:r w:rsidR="004275FD" w:rsidRPr="008E329A">
              <w:t>ontract.</w:t>
            </w:r>
            <w:r w:rsidR="006E2CC9" w:rsidRPr="008E329A">
              <w:t xml:space="preserve"> </w:t>
            </w:r>
            <w:r w:rsidR="0017135B" w:rsidRPr="008E329A">
              <w:t>Termination</w:t>
            </w:r>
            <w:r w:rsidR="006E2CC9" w:rsidRPr="008E329A">
              <w:t xml:space="preserve"> </w:t>
            </w:r>
            <w:r w:rsidR="0017135B" w:rsidRPr="008E329A">
              <w:t>of</w:t>
            </w:r>
            <w:r w:rsidR="006E2CC9" w:rsidRPr="008E329A">
              <w:t xml:space="preserve"> </w:t>
            </w:r>
            <w:r w:rsidR="0017135B" w:rsidRPr="008E329A">
              <w:t>the</w:t>
            </w:r>
            <w:r w:rsidR="006E2CC9" w:rsidRPr="008E329A">
              <w:t xml:space="preserve"> </w:t>
            </w:r>
            <w:r w:rsidR="0017135B" w:rsidRPr="008E329A">
              <w:t>Contract</w:t>
            </w:r>
            <w:r w:rsidR="006E2CC9" w:rsidRPr="008E329A">
              <w:t xml:space="preserve"> </w:t>
            </w:r>
            <w:r w:rsidR="0017135B" w:rsidRPr="008E329A">
              <w:t>on</w:t>
            </w:r>
            <w:r w:rsidR="006E2CC9" w:rsidRPr="008E329A">
              <w:t xml:space="preserve"> </w:t>
            </w:r>
            <w:r w:rsidR="0017135B" w:rsidRPr="008E329A">
              <w:t>this</w:t>
            </w:r>
            <w:r w:rsidR="006E2CC9" w:rsidRPr="008E329A">
              <w:t xml:space="preserve"> </w:t>
            </w:r>
            <w:r w:rsidR="0017135B" w:rsidRPr="008E329A">
              <w:t>basis</w:t>
            </w:r>
            <w:r w:rsidR="006E2CC9" w:rsidRPr="008E329A">
              <w:t xml:space="preserve"> </w:t>
            </w:r>
            <w:r w:rsidR="0017135B" w:rsidRPr="008E329A">
              <w:t>shall</w:t>
            </w:r>
            <w:r w:rsidR="006E2CC9" w:rsidRPr="008E329A">
              <w:t xml:space="preserve"> </w:t>
            </w:r>
            <w:r w:rsidR="0017135B" w:rsidRPr="008E329A">
              <w:t>be</w:t>
            </w:r>
            <w:r w:rsidR="006E2CC9" w:rsidRPr="008E329A">
              <w:t xml:space="preserve"> </w:t>
            </w:r>
            <w:r w:rsidR="0017135B" w:rsidRPr="008E329A">
              <w:t>for</w:t>
            </w:r>
            <w:r w:rsidR="006E2CC9" w:rsidRPr="008E329A">
              <w:t xml:space="preserve"> </w:t>
            </w:r>
            <w:r w:rsidR="0017135B" w:rsidRPr="008E329A">
              <w:t>the</w:t>
            </w:r>
            <w:r w:rsidR="006E2CC9" w:rsidRPr="008E329A">
              <w:t xml:space="preserve"> </w:t>
            </w:r>
            <w:r w:rsidR="00254708" w:rsidRPr="008E329A">
              <w:t>Purchaser</w:t>
            </w:r>
            <w:r w:rsidR="0017135B" w:rsidRPr="008E329A">
              <w:t>’s</w:t>
            </w:r>
            <w:r w:rsidR="006E2CC9" w:rsidRPr="008E329A">
              <w:t xml:space="preserve"> </w:t>
            </w:r>
            <w:r w:rsidR="0017135B" w:rsidRPr="008E329A">
              <w:t>convenience</w:t>
            </w:r>
            <w:r w:rsidR="006E2CC9" w:rsidRPr="008E329A">
              <w:t xml:space="preserve"> </w:t>
            </w:r>
            <w:r w:rsidR="0017135B" w:rsidRPr="008E329A">
              <w:t>pursuant</w:t>
            </w:r>
            <w:r w:rsidR="006E2CC9" w:rsidRPr="008E329A">
              <w:t xml:space="preserve"> </w:t>
            </w:r>
            <w:r w:rsidR="0017135B" w:rsidRPr="008E329A">
              <w:t>to</w:t>
            </w:r>
            <w:r w:rsidR="006E2CC9" w:rsidRPr="008E329A">
              <w:t xml:space="preserve"> </w:t>
            </w:r>
            <w:r w:rsidR="0017135B" w:rsidRPr="008E329A">
              <w:t>Sub-Clause</w:t>
            </w:r>
            <w:r w:rsidR="006E2CC9" w:rsidRPr="008E329A">
              <w:t xml:space="preserve"> </w:t>
            </w:r>
            <w:r w:rsidRPr="008E329A">
              <w:t>35</w:t>
            </w:r>
            <w:r w:rsidR="0017135B" w:rsidRPr="008E329A">
              <w:t>.3.</w:t>
            </w:r>
          </w:p>
        </w:tc>
      </w:tr>
    </w:tbl>
    <w:p w14:paraId="2261B8BB" w14:textId="77777777" w:rsidR="000503BE" w:rsidRPr="008E329A" w:rsidRDefault="000503BE">
      <w:pPr>
        <w:pStyle w:val="Subtitle"/>
        <w:jc w:val="left"/>
        <w:rPr>
          <w:b w:val="0"/>
          <w:sz w:val="24"/>
        </w:rPr>
        <w:sectPr w:rsidR="000503BE" w:rsidRPr="008E329A" w:rsidSect="00FC4E24">
          <w:headerReference w:type="first" r:id="rId56"/>
          <w:type w:val="oddPage"/>
          <w:pgSz w:w="12240" w:h="15840" w:code="1"/>
          <w:pgMar w:top="1440" w:right="1440" w:bottom="1440" w:left="1800" w:header="720" w:footer="720" w:gutter="0"/>
          <w:paperSrc w:first="15" w:other="15"/>
          <w:cols w:space="720"/>
          <w:titlePg/>
          <w:docGrid w:linePitch="326"/>
        </w:sectPr>
      </w:pPr>
    </w:p>
    <w:p w14:paraId="19F89D53" w14:textId="707839B7" w:rsidR="00460665" w:rsidRPr="008E329A" w:rsidRDefault="00460665" w:rsidP="00460665">
      <w:pPr>
        <w:jc w:val="center"/>
        <w:rPr>
          <w:b/>
          <w:sz w:val="36"/>
          <w:szCs w:val="36"/>
        </w:rPr>
      </w:pPr>
      <w:r w:rsidRPr="008E329A">
        <w:rPr>
          <w:b/>
          <w:sz w:val="36"/>
          <w:szCs w:val="36"/>
        </w:rPr>
        <w:lastRenderedPageBreak/>
        <w:t>APPENDIX</w:t>
      </w:r>
      <w:r w:rsidR="006E2CC9" w:rsidRPr="008E329A">
        <w:rPr>
          <w:b/>
          <w:sz w:val="36"/>
          <w:szCs w:val="36"/>
        </w:rPr>
        <w:t xml:space="preserve"> </w:t>
      </w:r>
      <w:r w:rsidR="002800F5">
        <w:rPr>
          <w:b/>
          <w:sz w:val="36"/>
          <w:szCs w:val="36"/>
        </w:rPr>
        <w:t xml:space="preserve">1 </w:t>
      </w:r>
    </w:p>
    <w:p w14:paraId="456C01EE" w14:textId="41DC5CA5" w:rsidR="00460665" w:rsidRPr="008E329A" w:rsidRDefault="00B4615A" w:rsidP="00BD1430">
      <w:pPr>
        <w:spacing w:after="120"/>
        <w:jc w:val="center"/>
        <w:rPr>
          <w:b/>
          <w:i/>
          <w:sz w:val="36"/>
          <w:szCs w:val="36"/>
        </w:rPr>
      </w:pPr>
      <w:r w:rsidRPr="008E329A">
        <w:rPr>
          <w:b/>
          <w:i/>
        </w:rPr>
        <w:t>(Text in this Appendix shall not be modified)</w:t>
      </w:r>
    </w:p>
    <w:p w14:paraId="5B92EAE4" w14:textId="77777777" w:rsidR="00460665" w:rsidRPr="008E329A" w:rsidRDefault="00460665" w:rsidP="00460665">
      <w:pPr>
        <w:jc w:val="center"/>
        <w:rPr>
          <w:b/>
          <w:sz w:val="36"/>
          <w:szCs w:val="36"/>
        </w:rPr>
      </w:pPr>
      <w:r w:rsidRPr="008E329A">
        <w:rPr>
          <w:b/>
          <w:sz w:val="36"/>
          <w:szCs w:val="36"/>
        </w:rPr>
        <w:t>Fraud</w:t>
      </w:r>
      <w:r w:rsidR="006E2CC9" w:rsidRPr="008E329A">
        <w:rPr>
          <w:b/>
          <w:sz w:val="36"/>
          <w:szCs w:val="36"/>
        </w:rPr>
        <w:t xml:space="preserve"> </w:t>
      </w:r>
      <w:r w:rsidRPr="008E329A">
        <w:rPr>
          <w:b/>
          <w:sz w:val="36"/>
          <w:szCs w:val="36"/>
        </w:rPr>
        <w:t>and</w:t>
      </w:r>
      <w:r w:rsidR="006E2CC9" w:rsidRPr="008E329A">
        <w:rPr>
          <w:b/>
          <w:sz w:val="36"/>
          <w:szCs w:val="36"/>
        </w:rPr>
        <w:t xml:space="preserve"> </w:t>
      </w:r>
      <w:r w:rsidRPr="008E329A">
        <w:rPr>
          <w:b/>
          <w:sz w:val="36"/>
          <w:szCs w:val="36"/>
        </w:rPr>
        <w:t>Corruption</w:t>
      </w:r>
    </w:p>
    <w:p w14:paraId="2E4A0818" w14:textId="77777777" w:rsidR="00C4210C" w:rsidRPr="008E329A" w:rsidRDefault="00C4210C" w:rsidP="00DE239E">
      <w:pPr>
        <w:numPr>
          <w:ilvl w:val="0"/>
          <w:numId w:val="115"/>
        </w:numPr>
        <w:spacing w:after="160" w:line="259" w:lineRule="auto"/>
        <w:ind w:left="360"/>
        <w:contextualSpacing/>
        <w:jc w:val="both"/>
        <w:rPr>
          <w:rFonts w:eastAsiaTheme="minorHAnsi"/>
          <w:b/>
        </w:rPr>
      </w:pPr>
      <w:r w:rsidRPr="008E329A">
        <w:rPr>
          <w:rFonts w:eastAsiaTheme="minorHAnsi"/>
          <w:b/>
        </w:rPr>
        <w:t>Purpose</w:t>
      </w:r>
    </w:p>
    <w:p w14:paraId="69253D55" w14:textId="77777777" w:rsidR="00C4210C" w:rsidRPr="008E329A" w:rsidRDefault="00C4210C" w:rsidP="00DE239E">
      <w:pPr>
        <w:pStyle w:val="ListParagraph"/>
        <w:numPr>
          <w:ilvl w:val="1"/>
          <w:numId w:val="115"/>
        </w:numPr>
        <w:spacing w:after="160" w:line="259" w:lineRule="auto"/>
        <w:ind w:left="360"/>
        <w:jc w:val="both"/>
        <w:rPr>
          <w:rFonts w:eastAsiaTheme="minorHAnsi"/>
        </w:rPr>
      </w:pPr>
      <w:r w:rsidRPr="008E329A">
        <w:rPr>
          <w:rFonts w:eastAsiaTheme="minorHAnsi"/>
        </w:rPr>
        <w:t>The Bank’s Anti-Corruption Guidelines and this annex apply with respect to procurement under Bank Investment Project Financing operations.</w:t>
      </w:r>
    </w:p>
    <w:p w14:paraId="54AEE40F" w14:textId="77777777" w:rsidR="00C4210C" w:rsidRPr="008E329A" w:rsidRDefault="00C4210C" w:rsidP="00DE239E">
      <w:pPr>
        <w:numPr>
          <w:ilvl w:val="0"/>
          <w:numId w:val="115"/>
        </w:numPr>
        <w:spacing w:after="160" w:line="259" w:lineRule="auto"/>
        <w:ind w:left="360"/>
        <w:contextualSpacing/>
        <w:jc w:val="both"/>
        <w:rPr>
          <w:rFonts w:eastAsiaTheme="minorHAnsi"/>
          <w:b/>
        </w:rPr>
      </w:pPr>
      <w:r w:rsidRPr="008E329A">
        <w:rPr>
          <w:rFonts w:eastAsiaTheme="minorHAnsi"/>
          <w:b/>
        </w:rPr>
        <w:t>Requirements</w:t>
      </w:r>
    </w:p>
    <w:p w14:paraId="546FE8CB" w14:textId="77777777" w:rsidR="00C4210C" w:rsidRPr="008E329A" w:rsidRDefault="00C4210C" w:rsidP="00DE239E">
      <w:pPr>
        <w:pStyle w:val="ListParagraph"/>
        <w:numPr>
          <w:ilvl w:val="0"/>
          <w:numId w:val="116"/>
        </w:numPr>
        <w:autoSpaceDE w:val="0"/>
        <w:autoSpaceDN w:val="0"/>
        <w:adjustRightInd w:val="0"/>
        <w:spacing w:after="120"/>
        <w:jc w:val="both"/>
        <w:rPr>
          <w:rFonts w:eastAsiaTheme="minorHAnsi"/>
        </w:rPr>
      </w:pPr>
      <w:r w:rsidRPr="008E329A">
        <w:rPr>
          <w:rFonts w:eastAsiaTheme="minorHAnsi"/>
          <w:color w:val="000000"/>
        </w:rPr>
        <w:t>The Bank requires that Borrowers (including beneficiaries of Bank financing); bidders</w:t>
      </w:r>
      <w:r w:rsidR="00630CE7" w:rsidRPr="008E329A">
        <w:rPr>
          <w:rFonts w:eastAsiaTheme="minorHAnsi"/>
          <w:color w:val="000000"/>
        </w:rPr>
        <w:t xml:space="preserve"> (applicants/proposers)</w:t>
      </w:r>
      <w:r w:rsidRPr="008E329A">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64428950" w14:textId="77777777" w:rsidR="00C4210C" w:rsidRPr="008E329A" w:rsidRDefault="00C4210C" w:rsidP="00C4210C">
      <w:pPr>
        <w:pStyle w:val="ListParagraph"/>
        <w:autoSpaceDE w:val="0"/>
        <w:autoSpaceDN w:val="0"/>
        <w:adjustRightInd w:val="0"/>
        <w:spacing w:after="120"/>
        <w:ind w:left="360"/>
        <w:rPr>
          <w:rFonts w:eastAsiaTheme="minorHAnsi"/>
        </w:rPr>
      </w:pPr>
    </w:p>
    <w:p w14:paraId="679AAC89" w14:textId="77777777" w:rsidR="00C4210C" w:rsidRPr="008E329A" w:rsidRDefault="00C4210C" w:rsidP="00DE239E">
      <w:pPr>
        <w:pStyle w:val="ListParagraph"/>
        <w:numPr>
          <w:ilvl w:val="0"/>
          <w:numId w:val="116"/>
        </w:numPr>
        <w:autoSpaceDE w:val="0"/>
        <w:autoSpaceDN w:val="0"/>
        <w:adjustRightInd w:val="0"/>
        <w:spacing w:after="120"/>
        <w:jc w:val="both"/>
        <w:rPr>
          <w:rFonts w:eastAsiaTheme="minorHAnsi"/>
        </w:rPr>
      </w:pPr>
      <w:r w:rsidRPr="008E329A">
        <w:rPr>
          <w:rFonts w:eastAsiaTheme="minorHAnsi"/>
        </w:rPr>
        <w:t>To this end, the Bank:</w:t>
      </w:r>
    </w:p>
    <w:p w14:paraId="33D9E1E1" w14:textId="77777777" w:rsidR="00C4210C" w:rsidRPr="008E329A" w:rsidRDefault="00C4210C" w:rsidP="00DE239E">
      <w:pPr>
        <w:numPr>
          <w:ilvl w:val="0"/>
          <w:numId w:val="117"/>
        </w:numPr>
        <w:autoSpaceDE w:val="0"/>
        <w:autoSpaceDN w:val="0"/>
        <w:adjustRightInd w:val="0"/>
        <w:spacing w:after="120" w:line="259" w:lineRule="auto"/>
        <w:ind w:left="810"/>
        <w:jc w:val="both"/>
        <w:rPr>
          <w:rFonts w:eastAsiaTheme="minorHAnsi"/>
          <w:color w:val="000000"/>
        </w:rPr>
      </w:pPr>
      <w:r w:rsidRPr="008E329A">
        <w:rPr>
          <w:rFonts w:eastAsiaTheme="minorHAnsi"/>
          <w:color w:val="000000"/>
        </w:rPr>
        <w:t>Defines, for the purposes of this provision, the terms set forth below as follows:</w:t>
      </w:r>
    </w:p>
    <w:p w14:paraId="48BB53F9" w14:textId="77777777" w:rsidR="00C4210C" w:rsidRPr="008E329A" w:rsidRDefault="00C4210C" w:rsidP="00DE239E">
      <w:pPr>
        <w:numPr>
          <w:ilvl w:val="0"/>
          <w:numId w:val="118"/>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corrupt</w:t>
      </w:r>
      <w:proofErr w:type="gramEnd"/>
      <w:r w:rsidRPr="008E329A">
        <w:rPr>
          <w:rFonts w:eastAsiaTheme="minorHAnsi"/>
          <w:color w:val="000000"/>
        </w:rPr>
        <w:t xml:space="preserve"> practice” is the offering, giving, receiving, or soliciting, directly or indirectly, of anything of value to influence improperly the actions of another party;</w:t>
      </w:r>
    </w:p>
    <w:p w14:paraId="55914C20" w14:textId="77777777" w:rsidR="00C4210C" w:rsidRPr="008E329A" w:rsidRDefault="00C4210C" w:rsidP="00DE239E">
      <w:pPr>
        <w:numPr>
          <w:ilvl w:val="0"/>
          <w:numId w:val="118"/>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fraudulent</w:t>
      </w:r>
      <w:proofErr w:type="gramEnd"/>
      <w:r w:rsidRPr="008E329A">
        <w:rPr>
          <w:rFonts w:eastAsiaTheme="minorHAnsi"/>
          <w:color w:val="000000"/>
        </w:rPr>
        <w:t xml:space="preserve"> practice” is any act or omission, including misrepresentation, that knowingly or recklessly misleads, or attempts to mislead, a party to obtain financial or other benefit or to avoid an obligation;</w:t>
      </w:r>
    </w:p>
    <w:p w14:paraId="42224B34" w14:textId="77777777" w:rsidR="00C4210C" w:rsidRPr="008E329A" w:rsidRDefault="00C4210C" w:rsidP="00DE239E">
      <w:pPr>
        <w:numPr>
          <w:ilvl w:val="0"/>
          <w:numId w:val="118"/>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collusive</w:t>
      </w:r>
      <w:proofErr w:type="gramEnd"/>
      <w:r w:rsidRPr="008E329A">
        <w:rPr>
          <w:rFonts w:eastAsiaTheme="minorHAnsi"/>
          <w:color w:val="000000"/>
        </w:rPr>
        <w:t xml:space="preserve"> practice” is an arrangement between two or more parties designed to achieve an improper purpose, including to influence improperly the actions of another party;</w:t>
      </w:r>
    </w:p>
    <w:p w14:paraId="38ABF317" w14:textId="77777777" w:rsidR="00C4210C" w:rsidRPr="008E329A" w:rsidRDefault="00C4210C" w:rsidP="00DE239E">
      <w:pPr>
        <w:numPr>
          <w:ilvl w:val="0"/>
          <w:numId w:val="118"/>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coercive</w:t>
      </w:r>
      <w:proofErr w:type="gramEnd"/>
      <w:r w:rsidRPr="008E329A">
        <w:rPr>
          <w:rFonts w:eastAsiaTheme="minorHAnsi"/>
          <w:color w:val="000000"/>
        </w:rPr>
        <w:t xml:space="preserve"> practice” is impairing or harming, or threatening to impair or harm, directly or indirectly, any party or the property of the party to influence improperly the actions of a party;</w:t>
      </w:r>
    </w:p>
    <w:p w14:paraId="37999418" w14:textId="77777777" w:rsidR="00C4210C" w:rsidRPr="008E329A" w:rsidRDefault="00C4210C" w:rsidP="00DE239E">
      <w:pPr>
        <w:numPr>
          <w:ilvl w:val="0"/>
          <w:numId w:val="118"/>
        </w:numPr>
        <w:autoSpaceDE w:val="0"/>
        <w:autoSpaceDN w:val="0"/>
        <w:adjustRightInd w:val="0"/>
        <w:spacing w:after="120" w:line="259" w:lineRule="auto"/>
        <w:ind w:left="1170" w:hanging="180"/>
        <w:jc w:val="both"/>
        <w:rPr>
          <w:rFonts w:eastAsiaTheme="minorHAnsi"/>
          <w:color w:val="000000"/>
        </w:rPr>
      </w:pPr>
      <w:r w:rsidRPr="008E329A">
        <w:rPr>
          <w:rFonts w:eastAsiaTheme="minorHAnsi"/>
          <w:color w:val="000000"/>
        </w:rPr>
        <w:t>“</w:t>
      </w:r>
      <w:proofErr w:type="gramStart"/>
      <w:r w:rsidRPr="008E329A">
        <w:rPr>
          <w:rFonts w:eastAsiaTheme="minorHAnsi"/>
          <w:color w:val="000000"/>
        </w:rPr>
        <w:t>obstructive</w:t>
      </w:r>
      <w:proofErr w:type="gramEnd"/>
      <w:r w:rsidRPr="008E329A">
        <w:rPr>
          <w:rFonts w:eastAsiaTheme="minorHAnsi"/>
          <w:color w:val="000000"/>
        </w:rPr>
        <w:t xml:space="preserve"> practice” is:</w:t>
      </w:r>
    </w:p>
    <w:p w14:paraId="19D33549" w14:textId="77777777" w:rsidR="00C4210C" w:rsidRPr="008E329A" w:rsidRDefault="00C4210C" w:rsidP="00DE239E">
      <w:pPr>
        <w:numPr>
          <w:ilvl w:val="0"/>
          <w:numId w:val="119"/>
        </w:numPr>
        <w:autoSpaceDE w:val="0"/>
        <w:autoSpaceDN w:val="0"/>
        <w:adjustRightInd w:val="0"/>
        <w:spacing w:after="120" w:line="259" w:lineRule="auto"/>
        <w:ind w:left="1710" w:hanging="450"/>
        <w:jc w:val="both"/>
        <w:rPr>
          <w:rFonts w:eastAsiaTheme="minorHAnsi"/>
          <w:color w:val="000000"/>
        </w:rPr>
      </w:pPr>
      <w:r w:rsidRPr="008E329A">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56AFFFD2" w14:textId="77777777" w:rsidR="00C4210C" w:rsidRPr="008E329A" w:rsidRDefault="00C4210C" w:rsidP="00DE239E">
      <w:pPr>
        <w:numPr>
          <w:ilvl w:val="0"/>
          <w:numId w:val="119"/>
        </w:numPr>
        <w:autoSpaceDE w:val="0"/>
        <w:autoSpaceDN w:val="0"/>
        <w:adjustRightInd w:val="0"/>
        <w:spacing w:after="120" w:line="259" w:lineRule="auto"/>
        <w:ind w:left="1710" w:hanging="450"/>
        <w:jc w:val="both"/>
        <w:rPr>
          <w:rFonts w:eastAsiaTheme="minorHAnsi"/>
          <w:color w:val="000000"/>
        </w:rPr>
      </w:pPr>
      <w:r w:rsidRPr="008E329A">
        <w:rPr>
          <w:rFonts w:eastAsiaTheme="minorHAnsi"/>
          <w:color w:val="000000"/>
        </w:rPr>
        <w:t>acts intended to materially impede the exercise of the Bank’s inspection and audit rights provided for under paragraph 2.2 e. below.</w:t>
      </w:r>
    </w:p>
    <w:p w14:paraId="38F5EE03" w14:textId="77777777" w:rsidR="00C4210C" w:rsidRPr="008E329A" w:rsidRDefault="00C4210C" w:rsidP="00DE239E">
      <w:pPr>
        <w:numPr>
          <w:ilvl w:val="0"/>
          <w:numId w:val="117"/>
        </w:numPr>
        <w:autoSpaceDE w:val="0"/>
        <w:autoSpaceDN w:val="0"/>
        <w:adjustRightInd w:val="0"/>
        <w:spacing w:after="120" w:line="259" w:lineRule="auto"/>
        <w:ind w:left="810"/>
        <w:jc w:val="both"/>
        <w:rPr>
          <w:rFonts w:eastAsiaTheme="minorHAnsi"/>
          <w:color w:val="000000"/>
        </w:rPr>
      </w:pPr>
      <w:r w:rsidRPr="008E329A">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4DB8B0F2" w14:textId="77777777" w:rsidR="00C4210C" w:rsidRPr="008E329A" w:rsidRDefault="00C4210C" w:rsidP="00DE239E">
      <w:pPr>
        <w:numPr>
          <w:ilvl w:val="0"/>
          <w:numId w:val="117"/>
        </w:numPr>
        <w:autoSpaceDE w:val="0"/>
        <w:autoSpaceDN w:val="0"/>
        <w:adjustRightInd w:val="0"/>
        <w:spacing w:after="120" w:line="259" w:lineRule="auto"/>
        <w:ind w:left="810"/>
        <w:jc w:val="both"/>
        <w:rPr>
          <w:rFonts w:eastAsiaTheme="minorHAnsi"/>
          <w:color w:val="000000"/>
        </w:rPr>
      </w:pPr>
      <w:r w:rsidRPr="008E329A">
        <w:rPr>
          <w:rFonts w:eastAsiaTheme="minorHAnsi"/>
          <w:color w:val="000000"/>
        </w:rPr>
        <w:t xml:space="preserve">In addition to the legal remedies set out in the relevant Legal Agreement, may take other appropriate actions, including declaring </w:t>
      </w:r>
      <w:proofErr w:type="spellStart"/>
      <w:r w:rsidRPr="008E329A">
        <w:rPr>
          <w:rFonts w:eastAsiaTheme="minorHAnsi"/>
          <w:color w:val="000000"/>
        </w:rPr>
        <w:t>misprocurement</w:t>
      </w:r>
      <w:proofErr w:type="spellEnd"/>
      <w:r w:rsidRPr="008E329A">
        <w:rPr>
          <w:rFonts w:eastAsiaTheme="minorHAnsi"/>
          <w:color w:val="000000"/>
        </w:rPr>
        <w:t xml:space="preserve">,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4169152C" w14:textId="77777777" w:rsidR="00C4210C" w:rsidRPr="008E329A" w:rsidRDefault="007F6A30" w:rsidP="00DE239E">
      <w:pPr>
        <w:numPr>
          <w:ilvl w:val="0"/>
          <w:numId w:val="117"/>
        </w:numPr>
        <w:autoSpaceDE w:val="0"/>
        <w:autoSpaceDN w:val="0"/>
        <w:adjustRightInd w:val="0"/>
        <w:spacing w:after="120" w:line="259" w:lineRule="auto"/>
        <w:ind w:left="810"/>
        <w:jc w:val="both"/>
        <w:rPr>
          <w:rFonts w:eastAsiaTheme="minorHAnsi"/>
          <w:color w:val="000000"/>
        </w:rPr>
      </w:pPr>
      <w:r w:rsidRPr="008E329A">
        <w:rPr>
          <w:rFonts w:eastAsiaTheme="minorHAnsi"/>
          <w:color w:val="000000"/>
        </w:rPr>
        <w:t>Pursuant to the Bank’s Anti-</w:t>
      </w:r>
      <w:r w:rsidR="00C4210C" w:rsidRPr="008E329A">
        <w:rPr>
          <w:rFonts w:eastAsiaTheme="minorHAnsi"/>
          <w:color w:val="000000"/>
        </w:rPr>
        <w:t>Corruption Guidelines</w:t>
      </w:r>
      <w:r w:rsidR="00B4615A" w:rsidRPr="008E329A">
        <w:rPr>
          <w:rFonts w:eastAsiaTheme="minorHAnsi"/>
          <w:color w:val="000000"/>
        </w:rPr>
        <w:t>,</w:t>
      </w:r>
      <w:r w:rsidR="00C4210C" w:rsidRPr="008E329A">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w:t>
      </w:r>
      <w:proofErr w:type="spellStart"/>
      <w:r w:rsidR="00C4210C" w:rsidRPr="008E329A">
        <w:rPr>
          <w:rFonts w:eastAsiaTheme="minorHAnsi"/>
          <w:color w:val="000000"/>
        </w:rPr>
        <w:t>i</w:t>
      </w:r>
      <w:proofErr w:type="spellEnd"/>
      <w:r w:rsidR="00C4210C" w:rsidRPr="008E329A">
        <w:rPr>
          <w:rFonts w:eastAsiaTheme="minorHAnsi"/>
          <w:color w:val="000000"/>
        </w:rPr>
        <w:t>) to be awarded or otherwise benefit from a Bank-financed contract, financially or in any other manner;</w:t>
      </w:r>
      <w:r w:rsidR="00C4210C" w:rsidRPr="008E329A">
        <w:rPr>
          <w:rFonts w:eastAsiaTheme="minorHAnsi"/>
        </w:rPr>
        <w:footnoteReference w:id="6"/>
      </w:r>
      <w:r w:rsidR="00C4210C" w:rsidRPr="008E329A">
        <w:rPr>
          <w:rFonts w:eastAsiaTheme="minorHAnsi"/>
          <w:color w:val="000000"/>
        </w:rPr>
        <w:t xml:space="preserve"> (ii) to be a nominated</w:t>
      </w:r>
      <w:r w:rsidR="00C4210C" w:rsidRPr="008E329A">
        <w:rPr>
          <w:rFonts w:eastAsiaTheme="minorHAnsi"/>
        </w:rPr>
        <w:footnoteReference w:id="7"/>
      </w:r>
      <w:r w:rsidR="00C4210C" w:rsidRPr="008E329A">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775E09FB" w14:textId="3FB47654" w:rsidR="00460665" w:rsidRPr="008E329A" w:rsidRDefault="00C4210C" w:rsidP="00DE239E">
      <w:pPr>
        <w:numPr>
          <w:ilvl w:val="0"/>
          <w:numId w:val="117"/>
        </w:numPr>
        <w:autoSpaceDE w:val="0"/>
        <w:autoSpaceDN w:val="0"/>
        <w:adjustRightInd w:val="0"/>
        <w:spacing w:after="120" w:line="259" w:lineRule="auto"/>
        <w:ind w:left="810"/>
        <w:jc w:val="both"/>
      </w:pPr>
      <w:r w:rsidRPr="008E329A">
        <w:rPr>
          <w:rFonts w:eastAsiaTheme="minorHAnsi"/>
          <w:color w:val="000000"/>
        </w:rPr>
        <w:t>Requires that a clause be included in bidding/request for proposals documents and in contracts financed by a Bank loan, requiring (</w:t>
      </w:r>
      <w:proofErr w:type="spellStart"/>
      <w:r w:rsidRPr="008E329A">
        <w:rPr>
          <w:rFonts w:eastAsiaTheme="minorHAnsi"/>
          <w:color w:val="000000"/>
        </w:rPr>
        <w:t>i</w:t>
      </w:r>
      <w:proofErr w:type="spellEnd"/>
      <w:r w:rsidRPr="008E329A">
        <w:rPr>
          <w:rFonts w:eastAsiaTheme="minorHAnsi"/>
          <w:color w:val="000000"/>
        </w:rPr>
        <w:t>) bidders</w:t>
      </w:r>
      <w:r w:rsidR="00630CE7" w:rsidRPr="008E329A">
        <w:rPr>
          <w:rFonts w:eastAsiaTheme="minorHAnsi"/>
          <w:color w:val="000000"/>
        </w:rPr>
        <w:t xml:space="preserve"> (applicants/proposers)</w:t>
      </w:r>
      <w:r w:rsidRPr="008E329A">
        <w:rPr>
          <w:rFonts w:eastAsiaTheme="minorHAnsi"/>
          <w:color w:val="000000"/>
        </w:rPr>
        <w:t>, consultants, contractors, and suppliers, and their sub-contractors, sub-consultants, service providers, suppliers, agents</w:t>
      </w:r>
      <w:r w:rsidR="008B7D0D">
        <w:rPr>
          <w:rFonts w:eastAsiaTheme="minorHAnsi"/>
          <w:color w:val="000000"/>
        </w:rPr>
        <w:t>,</w:t>
      </w:r>
      <w:r w:rsidRPr="008E329A">
        <w:rPr>
          <w:rFonts w:eastAsiaTheme="minorHAnsi"/>
          <w:color w:val="000000"/>
        </w:rPr>
        <w:t xml:space="preserve"> personnel, permit the Bank to inspect</w:t>
      </w:r>
      <w:r w:rsidRPr="008E329A">
        <w:rPr>
          <w:rStyle w:val="FootnoteReference"/>
          <w:rFonts w:eastAsiaTheme="minorHAnsi"/>
          <w:color w:val="000000"/>
        </w:rPr>
        <w:footnoteReference w:id="8"/>
      </w:r>
      <w:r w:rsidRPr="008E329A">
        <w:rPr>
          <w:rFonts w:eastAsiaTheme="minorHAnsi"/>
          <w:color w:val="000000"/>
        </w:rPr>
        <w:t xml:space="preserve"> all accounts, records and other documents relating </w:t>
      </w:r>
      <w:r w:rsidR="002B1ECC" w:rsidRPr="008E329A">
        <w:rPr>
          <w:rFonts w:eastAsiaTheme="minorHAnsi"/>
          <w:color w:val="000000"/>
        </w:rPr>
        <w:t xml:space="preserve">to the </w:t>
      </w:r>
      <w:r w:rsidR="00630CE7" w:rsidRPr="008E329A">
        <w:rPr>
          <w:rFonts w:eastAsiaTheme="minorHAnsi"/>
          <w:color w:val="000000"/>
        </w:rPr>
        <w:t>procurement process, selection and/or contract execution,</w:t>
      </w:r>
      <w:r w:rsidRPr="008E329A">
        <w:rPr>
          <w:rFonts w:eastAsiaTheme="minorHAnsi"/>
          <w:color w:val="000000"/>
        </w:rPr>
        <w:t xml:space="preserve"> and to have them audited by auditors appointed by the Bank.</w:t>
      </w:r>
    </w:p>
    <w:p w14:paraId="6DB1C995" w14:textId="42080DBB" w:rsidR="00171DCC" w:rsidRDefault="00171DCC">
      <w:pPr>
        <w:rPr>
          <w:sz w:val="44"/>
          <w:szCs w:val="36"/>
        </w:rPr>
      </w:pPr>
      <w:r>
        <w:rPr>
          <w:b/>
          <w:szCs w:val="36"/>
        </w:rPr>
        <w:br w:type="page"/>
      </w:r>
    </w:p>
    <w:p w14:paraId="1D1F4753" w14:textId="40CB01E2" w:rsidR="00532C59" w:rsidRPr="008E329A" w:rsidRDefault="00532C59" w:rsidP="00532C59">
      <w:pPr>
        <w:jc w:val="center"/>
        <w:rPr>
          <w:b/>
          <w:sz w:val="36"/>
          <w:szCs w:val="36"/>
        </w:rPr>
      </w:pPr>
      <w:bookmarkStart w:id="603" w:name="_Hlk31715280"/>
      <w:bookmarkStart w:id="604" w:name="_Hlk54535042"/>
      <w:r w:rsidRPr="008E329A">
        <w:rPr>
          <w:b/>
          <w:sz w:val="36"/>
          <w:szCs w:val="36"/>
        </w:rPr>
        <w:lastRenderedPageBreak/>
        <w:t xml:space="preserve">APPENDIX </w:t>
      </w:r>
      <w:r>
        <w:rPr>
          <w:b/>
          <w:sz w:val="36"/>
          <w:szCs w:val="36"/>
        </w:rPr>
        <w:t xml:space="preserve">2 </w:t>
      </w:r>
    </w:p>
    <w:p w14:paraId="53FFFE4A" w14:textId="77777777" w:rsidR="00532C59" w:rsidRPr="00D657D9" w:rsidRDefault="00532C59" w:rsidP="00532C59">
      <w:pPr>
        <w:jc w:val="center"/>
        <w:rPr>
          <w:b/>
          <w:sz w:val="28"/>
          <w:szCs w:val="28"/>
        </w:rPr>
      </w:pPr>
      <w:r w:rsidRPr="00D657D9">
        <w:rPr>
          <w:b/>
          <w:sz w:val="28"/>
          <w:szCs w:val="28"/>
        </w:rPr>
        <w:t>Sexual Exploitation and Abuse (SEA) and/or Sexual Harassment (SH) Performance Declaration for Subcontractors</w:t>
      </w:r>
      <w:bookmarkEnd w:id="603"/>
      <w:r>
        <w:rPr>
          <w:b/>
          <w:sz w:val="28"/>
          <w:szCs w:val="28"/>
        </w:rPr>
        <w:t>*</w:t>
      </w:r>
    </w:p>
    <w:p w14:paraId="1ECB2D22" w14:textId="77777777" w:rsidR="00532C59" w:rsidRDefault="00532C59" w:rsidP="00532C59">
      <w:pPr>
        <w:spacing w:before="120" w:line="264" w:lineRule="exact"/>
        <w:contextualSpacing/>
        <w:rPr>
          <w:bCs/>
          <w:i/>
          <w:spacing w:val="6"/>
          <w:sz w:val="22"/>
          <w:szCs w:val="22"/>
        </w:rPr>
      </w:pPr>
    </w:p>
    <w:p w14:paraId="738F396E" w14:textId="77777777" w:rsidR="00532C59" w:rsidRPr="005E09DB" w:rsidRDefault="00532C59" w:rsidP="00532C59">
      <w:pPr>
        <w:spacing w:before="120" w:line="264" w:lineRule="exact"/>
        <w:contextualSpacing/>
        <w:rPr>
          <w:i/>
          <w:iCs/>
          <w:spacing w:val="-6"/>
          <w:sz w:val="22"/>
          <w:szCs w:val="22"/>
        </w:rPr>
      </w:pPr>
      <w:r w:rsidRPr="005E09DB">
        <w:rPr>
          <w:bCs/>
          <w:i/>
          <w:spacing w:val="6"/>
          <w:sz w:val="22"/>
          <w:szCs w:val="22"/>
        </w:rPr>
        <w:t>[</w:t>
      </w:r>
      <w:r w:rsidRPr="005E09DB">
        <w:rPr>
          <w:i/>
          <w:iCs/>
          <w:spacing w:val="-6"/>
          <w:sz w:val="22"/>
          <w:szCs w:val="22"/>
        </w:rPr>
        <w:t xml:space="preserve">The following table shall be filled in by each subcontractor proposed by the </w:t>
      </w:r>
      <w:r>
        <w:rPr>
          <w:i/>
          <w:iCs/>
          <w:spacing w:val="-6"/>
          <w:sz w:val="22"/>
          <w:szCs w:val="22"/>
        </w:rPr>
        <w:t>Supplier</w:t>
      </w:r>
      <w:r w:rsidRPr="005E09DB">
        <w:rPr>
          <w:i/>
          <w:iCs/>
          <w:spacing w:val="-6"/>
          <w:sz w:val="22"/>
          <w:szCs w:val="22"/>
        </w:rPr>
        <w:t>, that was not named in the Contract]</w:t>
      </w:r>
    </w:p>
    <w:p w14:paraId="589B271F" w14:textId="77777777" w:rsidR="00532C59" w:rsidRDefault="00532C59" w:rsidP="00532C59">
      <w:pPr>
        <w:spacing w:before="120" w:line="264" w:lineRule="exact"/>
        <w:jc w:val="right"/>
        <w:rPr>
          <w:i/>
          <w:iCs/>
          <w:spacing w:val="-6"/>
          <w:sz w:val="22"/>
          <w:szCs w:val="22"/>
        </w:rPr>
      </w:pPr>
      <w:r w:rsidRPr="005E09DB">
        <w:rPr>
          <w:spacing w:val="-4"/>
          <w:sz w:val="22"/>
          <w:szCs w:val="22"/>
        </w:rPr>
        <w:t xml:space="preserve">Subcontractor’s Name: </w:t>
      </w:r>
      <w:r w:rsidRPr="005E09DB">
        <w:rPr>
          <w:i/>
          <w:iCs/>
          <w:spacing w:val="-6"/>
          <w:sz w:val="22"/>
          <w:szCs w:val="22"/>
        </w:rPr>
        <w:t>[insert full name]</w:t>
      </w:r>
    </w:p>
    <w:p w14:paraId="5338BB55" w14:textId="77777777" w:rsidR="00532C59" w:rsidRPr="005E09DB" w:rsidRDefault="00532C59" w:rsidP="00532C59">
      <w:pPr>
        <w:spacing w:before="120" w:line="264" w:lineRule="exact"/>
        <w:jc w:val="right"/>
        <w:rPr>
          <w:spacing w:val="-4"/>
          <w:sz w:val="22"/>
          <w:szCs w:val="22"/>
        </w:rPr>
      </w:pPr>
      <w:r w:rsidRPr="005E09DB">
        <w:rPr>
          <w:spacing w:val="-4"/>
          <w:sz w:val="22"/>
          <w:szCs w:val="22"/>
        </w:rPr>
        <w:t xml:space="preserve">Date: </w:t>
      </w:r>
      <w:r w:rsidRPr="005E09DB">
        <w:rPr>
          <w:i/>
          <w:iCs/>
          <w:spacing w:val="-6"/>
          <w:sz w:val="22"/>
          <w:szCs w:val="22"/>
        </w:rPr>
        <w:t>[insert day, month, year]</w:t>
      </w:r>
      <w:r w:rsidRPr="005E09DB">
        <w:rPr>
          <w:i/>
          <w:iCs/>
          <w:spacing w:val="-6"/>
          <w:sz w:val="22"/>
          <w:szCs w:val="22"/>
        </w:rPr>
        <w:br/>
      </w:r>
      <w:r w:rsidRPr="005E09DB">
        <w:rPr>
          <w:spacing w:val="-4"/>
          <w:sz w:val="22"/>
          <w:szCs w:val="22"/>
        </w:rPr>
        <w:t xml:space="preserve">Contract reference </w:t>
      </w:r>
      <w:r w:rsidRPr="005E09DB">
        <w:rPr>
          <w:i/>
          <w:iCs/>
          <w:spacing w:val="-6"/>
          <w:sz w:val="22"/>
          <w:szCs w:val="22"/>
        </w:rPr>
        <w:t>[insert contract reference]</w:t>
      </w:r>
      <w:r w:rsidRPr="005E09DB">
        <w:rPr>
          <w:i/>
          <w:iCs/>
          <w:spacing w:val="-6"/>
          <w:sz w:val="22"/>
          <w:szCs w:val="22"/>
        </w:rPr>
        <w:br/>
      </w:r>
      <w:r w:rsidRPr="005E09DB">
        <w:rPr>
          <w:spacing w:val="-4"/>
          <w:sz w:val="22"/>
          <w:szCs w:val="22"/>
        </w:rPr>
        <w:t xml:space="preserve">Page </w:t>
      </w:r>
      <w:r w:rsidRPr="005E09DB">
        <w:rPr>
          <w:i/>
          <w:iCs/>
          <w:spacing w:val="-6"/>
          <w:sz w:val="22"/>
          <w:szCs w:val="22"/>
        </w:rPr>
        <w:t xml:space="preserve">[insert page number] </w:t>
      </w:r>
      <w:r w:rsidRPr="005E09DB">
        <w:rPr>
          <w:spacing w:val="-4"/>
          <w:sz w:val="22"/>
          <w:szCs w:val="22"/>
        </w:rPr>
        <w:t xml:space="preserve">of </w:t>
      </w:r>
      <w:r w:rsidRPr="005E09DB">
        <w:rPr>
          <w:i/>
          <w:iCs/>
          <w:spacing w:val="-6"/>
          <w:sz w:val="22"/>
          <w:szCs w:val="22"/>
        </w:rPr>
        <w:t xml:space="preserve">[insert total number] </w:t>
      </w:r>
      <w:r w:rsidRPr="005E09DB">
        <w:rPr>
          <w:spacing w:val="-4"/>
          <w:sz w:val="22"/>
          <w:szCs w:val="22"/>
        </w:rPr>
        <w:t>pages</w:t>
      </w: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532C59" w:rsidRPr="005E09DB" w14:paraId="01907025" w14:textId="77777777" w:rsidTr="001A078A">
        <w:tc>
          <w:tcPr>
            <w:tcW w:w="9389" w:type="dxa"/>
            <w:tcBorders>
              <w:top w:val="single" w:sz="2" w:space="0" w:color="auto"/>
              <w:left w:val="single" w:sz="2" w:space="0" w:color="auto"/>
              <w:bottom w:val="single" w:sz="2" w:space="0" w:color="auto"/>
              <w:right w:val="single" w:sz="2" w:space="0" w:color="auto"/>
            </w:tcBorders>
          </w:tcPr>
          <w:p w14:paraId="42779B5F" w14:textId="77777777" w:rsidR="00532C59" w:rsidRPr="00D657D9" w:rsidRDefault="00532C59" w:rsidP="001A078A">
            <w:pPr>
              <w:spacing w:before="120"/>
              <w:jc w:val="center"/>
              <w:rPr>
                <w:b/>
                <w:spacing w:val="-4"/>
                <w:sz w:val="22"/>
                <w:szCs w:val="22"/>
              </w:rPr>
            </w:pPr>
            <w:r w:rsidRPr="005E09DB">
              <w:rPr>
                <w:b/>
                <w:spacing w:val="-4"/>
                <w:sz w:val="22"/>
                <w:szCs w:val="22"/>
              </w:rPr>
              <w:t xml:space="preserve">SEA and/or SH Declaration </w:t>
            </w:r>
          </w:p>
        </w:tc>
      </w:tr>
      <w:tr w:rsidR="00532C59" w:rsidRPr="005E09DB" w14:paraId="7062021B" w14:textId="77777777" w:rsidTr="001A078A">
        <w:tc>
          <w:tcPr>
            <w:tcW w:w="9389" w:type="dxa"/>
            <w:tcBorders>
              <w:top w:val="single" w:sz="2" w:space="0" w:color="auto"/>
              <w:left w:val="single" w:sz="2" w:space="0" w:color="auto"/>
              <w:bottom w:val="single" w:sz="2" w:space="0" w:color="auto"/>
              <w:right w:val="single" w:sz="2" w:space="0" w:color="auto"/>
            </w:tcBorders>
          </w:tcPr>
          <w:p w14:paraId="1D2AECBF" w14:textId="77777777" w:rsidR="00532C59" w:rsidRPr="005E09DB" w:rsidRDefault="00532C59" w:rsidP="001A078A">
            <w:pPr>
              <w:spacing w:before="120"/>
              <w:ind w:left="892" w:hanging="826"/>
              <w:rPr>
                <w:spacing w:val="-4"/>
                <w:sz w:val="22"/>
                <w:szCs w:val="22"/>
              </w:rPr>
            </w:pPr>
            <w:r w:rsidRPr="005E09DB">
              <w:rPr>
                <w:spacing w:val="-4"/>
                <w:sz w:val="22"/>
                <w:szCs w:val="22"/>
              </w:rPr>
              <w:t>We:</w:t>
            </w:r>
          </w:p>
          <w:p w14:paraId="12C922CC" w14:textId="77777777" w:rsidR="00532C59" w:rsidRDefault="00532C59" w:rsidP="001A078A">
            <w:pPr>
              <w:spacing w:before="120"/>
              <w:ind w:left="892" w:hanging="826"/>
              <w:rPr>
                <w:rFonts w:eastAsia="MS Mincho"/>
                <w:spacing w:val="-2"/>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(a) have not been subject to disqualification by the Bank for non-compliance with SEA/ SH obligations</w:t>
            </w:r>
            <w:r>
              <w:rPr>
                <w:rFonts w:eastAsia="MS Mincho"/>
                <w:spacing w:val="-2"/>
                <w:sz w:val="22"/>
                <w:szCs w:val="22"/>
              </w:rPr>
              <w:t>.</w:t>
            </w:r>
          </w:p>
          <w:p w14:paraId="4948AF0F" w14:textId="77777777" w:rsidR="00532C59" w:rsidRPr="005E09DB" w:rsidRDefault="00532C59" w:rsidP="001A078A">
            <w:pPr>
              <w:spacing w:before="120"/>
              <w:ind w:left="892" w:hanging="826"/>
              <w:rPr>
                <w:spacing w:val="-6"/>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(b) are subject to disqualification by the Bank for non-compliance with SEA/ SH obligations</w:t>
            </w:r>
            <w:r>
              <w:rPr>
                <w:rFonts w:eastAsia="MS Mincho"/>
                <w:spacing w:val="-2"/>
                <w:sz w:val="22"/>
                <w:szCs w:val="22"/>
              </w:rPr>
              <w:t>.</w:t>
            </w:r>
          </w:p>
          <w:p w14:paraId="0470A476" w14:textId="77777777" w:rsidR="00532C59" w:rsidRPr="00D657D9" w:rsidRDefault="00532C59" w:rsidP="00BC28BD">
            <w:pPr>
              <w:tabs>
                <w:tab w:val="left" w:pos="712"/>
              </w:tabs>
              <w:spacing w:before="120"/>
              <w:ind w:left="90"/>
              <w:rPr>
                <w:color w:val="000000" w:themeColor="text1"/>
                <w:sz w:val="22"/>
                <w:szCs w:val="22"/>
              </w:rPr>
            </w:pPr>
            <w:r w:rsidRPr="005E09DB">
              <w:rPr>
                <w:rFonts w:eastAsia="MS Mincho"/>
                <w:spacing w:val="-2"/>
                <w:sz w:val="22"/>
                <w:szCs w:val="22"/>
              </w:rPr>
              <w:sym w:font="Wingdings" w:char="F0A8"/>
            </w:r>
            <w:r w:rsidRPr="005E09DB">
              <w:rPr>
                <w:rFonts w:eastAsia="MS Mincho"/>
                <w:spacing w:val="-2"/>
                <w:sz w:val="22"/>
                <w:szCs w:val="22"/>
              </w:rPr>
              <w:t xml:space="preserve">  (c) had been subject to disqualification by the Bank for non-compliance with SEA/ SH obligations, and were removed from the disqualification</w:t>
            </w:r>
            <w:r w:rsidRPr="005E09DB">
              <w:rPr>
                <w:color w:val="000000" w:themeColor="text1"/>
              </w:rPr>
              <w:t xml:space="preserve"> list</w:t>
            </w:r>
            <w:r w:rsidRPr="005E09DB">
              <w:rPr>
                <w:color w:val="000000" w:themeColor="text1"/>
                <w:sz w:val="22"/>
                <w:szCs w:val="22"/>
              </w:rPr>
              <w:t xml:space="preserve">. An arbitral award on the disqualification case has been made in our favor. </w:t>
            </w:r>
          </w:p>
        </w:tc>
      </w:tr>
      <w:tr w:rsidR="00532C59" w:rsidRPr="005E09DB" w14:paraId="0A74E0E1" w14:textId="77777777" w:rsidTr="001A078A">
        <w:tc>
          <w:tcPr>
            <w:tcW w:w="9389" w:type="dxa"/>
            <w:tcBorders>
              <w:top w:val="single" w:sz="2" w:space="0" w:color="auto"/>
              <w:left w:val="single" w:sz="2" w:space="0" w:color="auto"/>
              <w:bottom w:val="single" w:sz="2" w:space="0" w:color="auto"/>
              <w:right w:val="single" w:sz="2" w:space="0" w:color="auto"/>
            </w:tcBorders>
          </w:tcPr>
          <w:p w14:paraId="7AF7AB55" w14:textId="77777777" w:rsidR="00532C59" w:rsidRPr="005E09DB" w:rsidRDefault="00532C59" w:rsidP="001A078A">
            <w:pPr>
              <w:spacing w:before="120"/>
              <w:ind w:left="82"/>
              <w:rPr>
                <w:b/>
                <w:bCs/>
                <w:sz w:val="22"/>
                <w:szCs w:val="22"/>
              </w:rPr>
            </w:pPr>
            <w:r w:rsidRPr="005E09DB">
              <w:rPr>
                <w:b/>
                <w:bCs/>
                <w:color w:val="000000" w:themeColor="text1"/>
                <w:sz w:val="22"/>
                <w:szCs w:val="22"/>
              </w:rPr>
              <w:t>[</w:t>
            </w:r>
            <w:r w:rsidRPr="005E09DB">
              <w:rPr>
                <w:b/>
                <w:bCs/>
                <w:i/>
                <w:iCs/>
                <w:sz w:val="22"/>
                <w:szCs w:val="22"/>
              </w:rPr>
              <w:t>If (c) above is applicable</w:t>
            </w:r>
            <w:r w:rsidRPr="005E09DB">
              <w:rPr>
                <w:b/>
                <w:bCs/>
                <w:sz w:val="22"/>
                <w:szCs w:val="22"/>
              </w:rPr>
              <w:t xml:space="preserve">, </w:t>
            </w:r>
            <w:r w:rsidRPr="005E09DB">
              <w:rPr>
                <w:b/>
                <w:bCs/>
                <w:i/>
                <w:iCs/>
                <w:sz w:val="22"/>
                <w:szCs w:val="22"/>
              </w:rPr>
              <w:t>attach evidence of an arbitral award reversing the findings on the issues underlying the disqualification.]</w:t>
            </w:r>
          </w:p>
        </w:tc>
      </w:tr>
      <w:tr w:rsidR="00532C59" w:rsidRPr="005E09DB" w14:paraId="0059333D" w14:textId="77777777" w:rsidTr="001A078A">
        <w:tc>
          <w:tcPr>
            <w:tcW w:w="9389" w:type="dxa"/>
            <w:tcBorders>
              <w:top w:val="single" w:sz="2" w:space="0" w:color="auto"/>
              <w:left w:val="single" w:sz="2" w:space="0" w:color="auto"/>
              <w:bottom w:val="single" w:sz="2" w:space="0" w:color="auto"/>
              <w:right w:val="single" w:sz="2" w:space="0" w:color="auto"/>
            </w:tcBorders>
          </w:tcPr>
          <w:p w14:paraId="40E3DB19" w14:textId="77777777" w:rsidR="00532C59" w:rsidRPr="00BC58F3" w:rsidRDefault="00532C59" w:rsidP="001A078A">
            <w:pPr>
              <w:spacing w:before="120"/>
              <w:jc w:val="center"/>
              <w:rPr>
                <w:sz w:val="22"/>
                <w:szCs w:val="22"/>
              </w:rPr>
            </w:pPr>
          </w:p>
        </w:tc>
      </w:tr>
      <w:tr w:rsidR="00532C59" w:rsidRPr="005E09DB" w14:paraId="5EEA96A9" w14:textId="77777777" w:rsidTr="001A078A">
        <w:trPr>
          <w:trHeight w:val="643"/>
        </w:trPr>
        <w:tc>
          <w:tcPr>
            <w:tcW w:w="9389" w:type="dxa"/>
            <w:tcBorders>
              <w:top w:val="single" w:sz="2" w:space="0" w:color="auto"/>
              <w:left w:val="single" w:sz="2" w:space="0" w:color="auto"/>
              <w:bottom w:val="single" w:sz="2" w:space="0" w:color="auto"/>
              <w:right w:val="single" w:sz="2" w:space="0" w:color="auto"/>
            </w:tcBorders>
          </w:tcPr>
          <w:p w14:paraId="790F66E0" w14:textId="77777777" w:rsidR="00532C59" w:rsidRPr="00BC58F3" w:rsidRDefault="00532C59" w:rsidP="001A078A">
            <w:pPr>
              <w:spacing w:before="120"/>
              <w:ind w:left="82"/>
              <w:rPr>
                <w:sz w:val="22"/>
                <w:szCs w:val="22"/>
              </w:rPr>
            </w:pPr>
            <w:r w:rsidRPr="00BC58F3">
              <w:rPr>
                <w:sz w:val="22"/>
                <w:szCs w:val="22"/>
              </w:rPr>
              <w:t>Period of disqualification: From: _______________ To: ________________</w:t>
            </w:r>
          </w:p>
        </w:tc>
      </w:tr>
    </w:tbl>
    <w:p w14:paraId="68A2C036" w14:textId="77777777" w:rsidR="00532C59" w:rsidRPr="005E09DB" w:rsidRDefault="00532C59" w:rsidP="00532C59">
      <w:pPr>
        <w:tabs>
          <w:tab w:val="left" w:pos="6120"/>
        </w:tabs>
        <w:spacing w:before="240"/>
        <w:rPr>
          <w:iCs/>
          <w:color w:val="000000" w:themeColor="text1"/>
        </w:rPr>
      </w:pPr>
      <w:r w:rsidRPr="005E09DB">
        <w:rPr>
          <w:iCs/>
          <w:color w:val="000000" w:themeColor="text1"/>
        </w:rPr>
        <w:t>Name of the Subcontractor</w:t>
      </w:r>
      <w:r w:rsidRPr="005E09DB">
        <w:rPr>
          <w:iCs/>
          <w:color w:val="000000" w:themeColor="text1"/>
          <w:u w:val="single"/>
        </w:rPr>
        <w:tab/>
      </w:r>
    </w:p>
    <w:p w14:paraId="46B4CA42" w14:textId="77777777" w:rsidR="00532C59" w:rsidRPr="005E09DB" w:rsidRDefault="00532C59" w:rsidP="00532C59">
      <w:pPr>
        <w:tabs>
          <w:tab w:val="left" w:pos="6120"/>
        </w:tabs>
        <w:spacing w:before="240"/>
        <w:rPr>
          <w:iCs/>
          <w:color w:val="000000" w:themeColor="text1"/>
          <w:u w:val="single"/>
        </w:rPr>
      </w:pPr>
      <w:r w:rsidRPr="005E09DB">
        <w:rPr>
          <w:iCs/>
          <w:color w:val="000000" w:themeColor="text1"/>
        </w:rPr>
        <w:t>Name of the person duly authorized to sign on behalf of the Subcontractor</w:t>
      </w:r>
      <w:r w:rsidRPr="005E09DB">
        <w:rPr>
          <w:iCs/>
          <w:color w:val="000000" w:themeColor="text1"/>
          <w:u w:val="single"/>
        </w:rPr>
        <w:tab/>
        <w:t>_______</w:t>
      </w:r>
    </w:p>
    <w:p w14:paraId="20C01C5F" w14:textId="77777777" w:rsidR="00532C59" w:rsidRPr="005E09DB" w:rsidRDefault="00532C59" w:rsidP="00532C59">
      <w:pPr>
        <w:tabs>
          <w:tab w:val="left" w:pos="6120"/>
        </w:tabs>
        <w:spacing w:before="240"/>
        <w:rPr>
          <w:iCs/>
          <w:color w:val="000000" w:themeColor="text1"/>
        </w:rPr>
      </w:pPr>
      <w:r w:rsidRPr="005E09DB">
        <w:rPr>
          <w:iCs/>
          <w:color w:val="000000" w:themeColor="text1"/>
        </w:rPr>
        <w:t>Title of the person signing on behalf of the Subcontractor</w:t>
      </w:r>
      <w:r w:rsidRPr="005E09DB">
        <w:rPr>
          <w:iCs/>
          <w:color w:val="000000" w:themeColor="text1"/>
          <w:u w:val="single"/>
        </w:rPr>
        <w:tab/>
        <w:t>______________________</w:t>
      </w:r>
    </w:p>
    <w:p w14:paraId="050D2C8D" w14:textId="77777777" w:rsidR="00532C59" w:rsidRPr="005E09DB" w:rsidRDefault="00532C59" w:rsidP="00532C59">
      <w:pPr>
        <w:tabs>
          <w:tab w:val="left" w:pos="6120"/>
        </w:tabs>
        <w:spacing w:before="240"/>
        <w:rPr>
          <w:iCs/>
          <w:color w:val="000000" w:themeColor="text1"/>
        </w:rPr>
      </w:pPr>
      <w:r w:rsidRPr="005E09DB">
        <w:rPr>
          <w:iCs/>
          <w:color w:val="000000" w:themeColor="text1"/>
        </w:rPr>
        <w:t>Signature of the person named above</w:t>
      </w:r>
      <w:r w:rsidRPr="005E09DB">
        <w:rPr>
          <w:iCs/>
          <w:color w:val="000000" w:themeColor="text1"/>
          <w:u w:val="single"/>
        </w:rPr>
        <w:tab/>
        <w:t>______________________</w:t>
      </w:r>
    </w:p>
    <w:p w14:paraId="6572CE00" w14:textId="77777777" w:rsidR="00532C59" w:rsidRPr="005E09DB" w:rsidRDefault="00532C59" w:rsidP="00532C59">
      <w:pPr>
        <w:tabs>
          <w:tab w:val="left" w:pos="6120"/>
        </w:tabs>
        <w:spacing w:before="240" w:after="240"/>
        <w:rPr>
          <w:iCs/>
          <w:color w:val="000000" w:themeColor="text1"/>
        </w:rPr>
      </w:pPr>
      <w:r w:rsidRPr="005E09DB">
        <w:rPr>
          <w:iCs/>
          <w:color w:val="000000" w:themeColor="text1"/>
        </w:rPr>
        <w:t>Date signed ________________________________ day of ___________________, _____</w:t>
      </w:r>
    </w:p>
    <w:p w14:paraId="0055B95C" w14:textId="77777777" w:rsidR="00532C59" w:rsidRPr="005E09DB" w:rsidRDefault="00532C59" w:rsidP="00532C59">
      <w:pPr>
        <w:rPr>
          <w:iCs/>
          <w:color w:val="000000" w:themeColor="text1"/>
        </w:rPr>
      </w:pPr>
      <w:r w:rsidRPr="005E09DB">
        <w:rPr>
          <w:iCs/>
          <w:color w:val="000000" w:themeColor="text1"/>
        </w:rPr>
        <w:t xml:space="preserve">Countersignature of authorized representative of the </w:t>
      </w:r>
      <w:r>
        <w:rPr>
          <w:iCs/>
          <w:color w:val="000000" w:themeColor="text1"/>
        </w:rPr>
        <w:t>Supplier</w:t>
      </w:r>
      <w:r w:rsidRPr="005E09DB">
        <w:rPr>
          <w:iCs/>
          <w:color w:val="000000" w:themeColor="text1"/>
        </w:rPr>
        <w:t>:</w:t>
      </w:r>
    </w:p>
    <w:p w14:paraId="73B4AC5A" w14:textId="77777777" w:rsidR="00532C59" w:rsidRPr="005E09DB" w:rsidRDefault="00532C59" w:rsidP="00532C59">
      <w:pPr>
        <w:rPr>
          <w:iCs/>
          <w:color w:val="000000" w:themeColor="text1"/>
        </w:rPr>
      </w:pPr>
      <w:r w:rsidRPr="005E09DB">
        <w:rPr>
          <w:iCs/>
          <w:color w:val="000000" w:themeColor="text1"/>
        </w:rPr>
        <w:t>Signature: ________________________________________________________</w:t>
      </w:r>
    </w:p>
    <w:p w14:paraId="7544DFCC" w14:textId="77777777" w:rsidR="00532C59" w:rsidRDefault="00532C59" w:rsidP="00532C59">
      <w:pPr>
        <w:tabs>
          <w:tab w:val="left" w:pos="6120"/>
        </w:tabs>
        <w:spacing w:before="240" w:after="240"/>
        <w:rPr>
          <w:rFonts w:eastAsiaTheme="minorHAnsi"/>
          <w:color w:val="000000"/>
        </w:rPr>
      </w:pPr>
      <w:r w:rsidRPr="005E09DB">
        <w:rPr>
          <w:iCs/>
          <w:color w:val="000000" w:themeColor="text1"/>
        </w:rPr>
        <w:t>Date signed ________________________________ day of ___________________, _____</w:t>
      </w:r>
      <w:bookmarkEnd w:id="604"/>
    </w:p>
    <w:p w14:paraId="4A039879" w14:textId="6E4A7AEF" w:rsidR="00171DCC" w:rsidRDefault="00171DCC">
      <w:pPr>
        <w:rPr>
          <w:sz w:val="44"/>
          <w:szCs w:val="36"/>
        </w:rPr>
      </w:pPr>
    </w:p>
    <w:p w14:paraId="4E11EB74" w14:textId="77777777" w:rsidR="00190C68" w:rsidRPr="008E329A" w:rsidRDefault="00190C68" w:rsidP="00460665">
      <w:pPr>
        <w:pStyle w:val="Subtitle"/>
        <w:spacing w:after="120"/>
        <w:rPr>
          <w:b w:val="0"/>
          <w:szCs w:val="36"/>
        </w:rPr>
        <w:sectPr w:rsidR="00190C68" w:rsidRPr="008E329A" w:rsidSect="00460665">
          <w:headerReference w:type="even" r:id="rId57"/>
          <w:headerReference w:type="default" r:id="rId58"/>
          <w:headerReference w:type="first" r:id="rId59"/>
          <w:footnotePr>
            <w:numRestart w:val="eachSect"/>
          </w:footnotePr>
          <w:pgSz w:w="12240" w:h="15840" w:code="1"/>
          <w:pgMar w:top="1440" w:right="1440" w:bottom="1440" w:left="1440" w:header="720" w:footer="720" w:gutter="0"/>
          <w:paperSrc w:first="15" w:other="15"/>
          <w:cols w:space="720"/>
          <w:titlePg/>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55"/>
        <w:gridCol w:w="7353"/>
      </w:tblGrid>
      <w:tr w:rsidR="00455149" w:rsidRPr="008E329A" w14:paraId="0C7479E0" w14:textId="77777777" w:rsidTr="009711A8">
        <w:trPr>
          <w:cantSplit/>
          <w:trHeight w:val="800"/>
        </w:trPr>
        <w:tc>
          <w:tcPr>
            <w:tcW w:w="9108" w:type="dxa"/>
            <w:gridSpan w:val="2"/>
            <w:tcBorders>
              <w:top w:val="nil"/>
              <w:left w:val="nil"/>
              <w:bottom w:val="nil"/>
              <w:right w:val="nil"/>
            </w:tcBorders>
            <w:vAlign w:val="center"/>
          </w:tcPr>
          <w:p w14:paraId="588F4C71" w14:textId="77777777" w:rsidR="00455149" w:rsidRPr="008E329A" w:rsidRDefault="006E2CC9" w:rsidP="004D3B61">
            <w:pPr>
              <w:pStyle w:val="Subtitle"/>
              <w:spacing w:after="200"/>
            </w:pPr>
            <w:bookmarkStart w:id="605" w:name="_Toc424803236"/>
            <w:r w:rsidRPr="008E329A">
              <w:rPr>
                <w:szCs w:val="24"/>
              </w:rPr>
              <w:lastRenderedPageBreak/>
              <w:t xml:space="preserve"> </w:t>
            </w:r>
            <w:bookmarkStart w:id="606" w:name="_Toc438954452"/>
            <w:bookmarkStart w:id="607" w:name="_Toc488411761"/>
            <w:bookmarkStart w:id="608" w:name="_Toc347227549"/>
            <w:bookmarkStart w:id="609" w:name="_Toc135757241"/>
            <w:bookmarkEnd w:id="513"/>
            <w:bookmarkEnd w:id="514"/>
            <w:bookmarkEnd w:id="515"/>
            <w:bookmarkEnd w:id="605"/>
            <w:r w:rsidR="00455149" w:rsidRPr="008E329A">
              <w:t>Section</w:t>
            </w:r>
            <w:r w:rsidRPr="008E329A">
              <w:t xml:space="preserve"> </w:t>
            </w:r>
            <w:r w:rsidR="00455149" w:rsidRPr="008E329A">
              <w:t>I</w:t>
            </w:r>
            <w:r w:rsidR="00193CA6" w:rsidRPr="008E329A">
              <w:t>X</w:t>
            </w:r>
            <w:r w:rsidRPr="008E329A">
              <w:t xml:space="preserve"> </w:t>
            </w:r>
            <w:r w:rsidR="004D3B61" w:rsidRPr="008E329A">
              <w:t>-</w:t>
            </w:r>
            <w:r w:rsidRPr="008E329A">
              <w:t xml:space="preserve"> </w:t>
            </w:r>
            <w:r w:rsidR="00455149" w:rsidRPr="008E329A">
              <w:t>Special</w:t>
            </w:r>
            <w:r w:rsidRPr="008E329A">
              <w:t xml:space="preserve"> </w:t>
            </w:r>
            <w:r w:rsidR="00455149" w:rsidRPr="008E329A">
              <w:t>Conditions</w:t>
            </w:r>
            <w:r w:rsidRPr="008E329A">
              <w:t xml:space="preserve"> </w:t>
            </w:r>
            <w:r w:rsidR="00455149" w:rsidRPr="008E329A">
              <w:t>of</w:t>
            </w:r>
            <w:r w:rsidRPr="008E329A">
              <w:t xml:space="preserve"> </w:t>
            </w:r>
            <w:r w:rsidR="00455149" w:rsidRPr="008E329A">
              <w:t>Contract</w:t>
            </w:r>
            <w:bookmarkEnd w:id="606"/>
            <w:bookmarkEnd w:id="607"/>
            <w:bookmarkEnd w:id="608"/>
            <w:bookmarkEnd w:id="609"/>
          </w:p>
        </w:tc>
      </w:tr>
      <w:tr w:rsidR="00455149" w:rsidRPr="008E329A" w14:paraId="76A90CE6" w14:textId="77777777" w:rsidTr="009711A8">
        <w:trPr>
          <w:cantSplit/>
        </w:trPr>
        <w:tc>
          <w:tcPr>
            <w:tcW w:w="9108" w:type="dxa"/>
            <w:gridSpan w:val="2"/>
            <w:tcBorders>
              <w:top w:val="nil"/>
              <w:left w:val="nil"/>
              <w:bottom w:val="nil"/>
              <w:right w:val="nil"/>
            </w:tcBorders>
          </w:tcPr>
          <w:p w14:paraId="6B742C49" w14:textId="77777777" w:rsidR="00455149" w:rsidRPr="008E329A" w:rsidRDefault="00455149" w:rsidP="006E54A9">
            <w:pPr>
              <w:spacing w:before="120" w:after="200"/>
              <w:rPr>
                <w:i/>
                <w:iCs/>
              </w:rPr>
            </w:pPr>
            <w:r w:rsidRPr="008E329A">
              <w:t>The</w:t>
            </w:r>
            <w:r w:rsidR="006E2CC9" w:rsidRPr="008E329A">
              <w:t xml:space="preserve"> </w:t>
            </w:r>
            <w:r w:rsidRPr="008E329A">
              <w:t>following</w:t>
            </w:r>
            <w:r w:rsidR="006E2CC9" w:rsidRPr="008E329A">
              <w:t xml:space="preserve"> </w:t>
            </w:r>
            <w:r w:rsidRPr="008E329A">
              <w:t>Special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r w:rsidR="006E2CC9" w:rsidRPr="008E329A">
              <w:t xml:space="preserve"> </w:t>
            </w:r>
            <w:r w:rsidRPr="008E329A">
              <w:t>(SCC)</w:t>
            </w:r>
            <w:r w:rsidR="006E2CC9" w:rsidRPr="008E329A">
              <w:t xml:space="preserve"> </w:t>
            </w:r>
            <w:r w:rsidRPr="008E329A">
              <w:t>shall</w:t>
            </w:r>
            <w:r w:rsidR="006E2CC9" w:rsidRPr="008E329A">
              <w:t xml:space="preserve"> </w:t>
            </w:r>
            <w:r w:rsidRPr="008E329A">
              <w:t>supplement</w:t>
            </w:r>
            <w:r w:rsidR="006E2CC9" w:rsidRPr="008E329A">
              <w:t xml:space="preserve"> </w:t>
            </w:r>
            <w:r w:rsidRPr="008E329A">
              <w:t>and</w:t>
            </w:r>
            <w:r w:rsidR="006E2CC9" w:rsidRPr="008E329A">
              <w:t xml:space="preserve"> </w:t>
            </w:r>
            <w:r w:rsidRPr="008E329A">
              <w:t>/</w:t>
            </w:r>
            <w:r w:rsidR="006E2CC9" w:rsidRPr="008E329A">
              <w:t xml:space="preserve"> </w:t>
            </w:r>
            <w:r w:rsidRPr="008E329A">
              <w:t>or</w:t>
            </w:r>
            <w:r w:rsidR="006E2CC9" w:rsidRPr="008E329A">
              <w:t xml:space="preserve"> </w:t>
            </w:r>
            <w:r w:rsidRPr="008E329A">
              <w:t>amend</w:t>
            </w:r>
            <w:r w:rsidR="006E2CC9" w:rsidRPr="008E329A">
              <w:t xml:space="preserve"> </w:t>
            </w:r>
            <w:r w:rsidRPr="008E329A">
              <w:t>the</w:t>
            </w:r>
            <w:r w:rsidR="006E2CC9" w:rsidRPr="008E329A">
              <w:t xml:space="preserve"> </w:t>
            </w:r>
            <w:r w:rsidRPr="008E329A">
              <w:t>General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r w:rsidR="006E2CC9" w:rsidRPr="008E329A">
              <w:t xml:space="preserve"> </w:t>
            </w:r>
            <w:r w:rsidRPr="008E329A">
              <w:t>(GCC).</w:t>
            </w:r>
            <w:r w:rsidR="006E2CC9" w:rsidRPr="008E329A">
              <w:t xml:space="preserve"> </w:t>
            </w:r>
            <w:r w:rsidRPr="008E329A">
              <w:t>Whenever</w:t>
            </w:r>
            <w:r w:rsidR="006E2CC9" w:rsidRPr="008E329A">
              <w:t xml:space="preserve"> </w:t>
            </w:r>
            <w:r w:rsidRPr="008E329A">
              <w:t>there</w:t>
            </w:r>
            <w:r w:rsidR="006E2CC9" w:rsidRPr="008E329A">
              <w:t xml:space="preserve"> </w:t>
            </w:r>
            <w:r w:rsidRPr="008E329A">
              <w:t>is</w:t>
            </w:r>
            <w:r w:rsidR="006E2CC9" w:rsidRPr="008E329A">
              <w:t xml:space="preserve"> </w:t>
            </w:r>
            <w:r w:rsidRPr="008E329A">
              <w:t>a</w:t>
            </w:r>
            <w:r w:rsidR="006E2CC9" w:rsidRPr="008E329A">
              <w:t xml:space="preserve"> </w:t>
            </w:r>
            <w:r w:rsidRPr="008E329A">
              <w:t>conflict,</w:t>
            </w:r>
            <w:r w:rsidR="006E2CC9" w:rsidRPr="008E329A">
              <w:t xml:space="preserve"> </w:t>
            </w:r>
            <w:r w:rsidRPr="008E329A">
              <w:t>the</w:t>
            </w:r>
            <w:r w:rsidR="006E2CC9" w:rsidRPr="008E329A">
              <w:t xml:space="preserve"> </w:t>
            </w:r>
            <w:r w:rsidRPr="008E329A">
              <w:t>provisions</w:t>
            </w:r>
            <w:r w:rsidR="006E2CC9" w:rsidRPr="008E329A">
              <w:t xml:space="preserve"> </w:t>
            </w:r>
            <w:r w:rsidRPr="008E329A">
              <w:t>herein</w:t>
            </w:r>
            <w:r w:rsidR="006E2CC9" w:rsidRPr="008E329A">
              <w:t xml:space="preserve"> </w:t>
            </w:r>
            <w:r w:rsidRPr="008E329A">
              <w:t>shall</w:t>
            </w:r>
            <w:r w:rsidR="006E2CC9" w:rsidRPr="008E329A">
              <w:t xml:space="preserve"> </w:t>
            </w:r>
            <w:r w:rsidRPr="008E329A">
              <w:t>prevail</w:t>
            </w:r>
            <w:r w:rsidR="006E2CC9" w:rsidRPr="008E329A">
              <w:t xml:space="preserve"> </w:t>
            </w:r>
            <w:r w:rsidRPr="008E329A">
              <w:t>over</w:t>
            </w:r>
            <w:r w:rsidR="006E2CC9" w:rsidRPr="008E329A">
              <w:t xml:space="preserve"> </w:t>
            </w:r>
            <w:r w:rsidRPr="008E329A">
              <w:t>those</w:t>
            </w:r>
            <w:r w:rsidR="006E2CC9" w:rsidRPr="008E329A">
              <w:t xml:space="preserve"> </w:t>
            </w:r>
            <w:r w:rsidRPr="008E329A">
              <w:t>in</w:t>
            </w:r>
            <w:r w:rsidR="006E2CC9" w:rsidRPr="008E329A">
              <w:t xml:space="preserve"> </w:t>
            </w:r>
            <w:r w:rsidRPr="008E329A">
              <w:t>the</w:t>
            </w:r>
            <w:r w:rsidR="006E2CC9" w:rsidRPr="008E329A">
              <w:t xml:space="preserve"> </w:t>
            </w:r>
            <w:r w:rsidRPr="008E329A">
              <w:t>GCC</w:t>
            </w:r>
            <w:r w:rsidRPr="008E329A">
              <w:rPr>
                <w:i/>
                <w:iCs/>
              </w:rPr>
              <w:t>.</w:t>
            </w:r>
            <w:r w:rsidR="006E2CC9" w:rsidRPr="008E329A">
              <w:rPr>
                <w:i/>
                <w:iCs/>
              </w:rPr>
              <w:t xml:space="preserve"> </w:t>
            </w:r>
          </w:p>
          <w:p w14:paraId="62D3E946" w14:textId="77777777" w:rsidR="00455149" w:rsidRPr="008E329A" w:rsidRDefault="00455149">
            <w:pPr>
              <w:spacing w:after="200"/>
              <w:rPr>
                <w:i/>
                <w:iCs/>
              </w:rPr>
            </w:pPr>
            <w:r w:rsidRPr="008E329A">
              <w:rPr>
                <w:i/>
                <w:iCs/>
              </w:rPr>
              <w:t>[The</w:t>
            </w:r>
            <w:r w:rsidR="006E2CC9" w:rsidRPr="008E329A">
              <w:rPr>
                <w:i/>
                <w:iCs/>
              </w:rPr>
              <w:t xml:space="preserve"> </w:t>
            </w:r>
            <w:r w:rsidRPr="008E329A">
              <w:rPr>
                <w:i/>
                <w:iCs/>
              </w:rPr>
              <w:t>Purchaser</w:t>
            </w:r>
            <w:r w:rsidR="006E2CC9" w:rsidRPr="008E329A">
              <w:rPr>
                <w:i/>
                <w:iCs/>
              </w:rPr>
              <w:t xml:space="preserve"> </w:t>
            </w:r>
            <w:r w:rsidRPr="008E329A">
              <w:rPr>
                <w:i/>
                <w:iCs/>
              </w:rPr>
              <w:t>shall</w:t>
            </w:r>
            <w:r w:rsidR="006E2CC9" w:rsidRPr="008E329A">
              <w:rPr>
                <w:i/>
                <w:iCs/>
              </w:rPr>
              <w:t xml:space="preserve"> </w:t>
            </w:r>
            <w:r w:rsidRPr="008E329A">
              <w:rPr>
                <w:i/>
                <w:iCs/>
              </w:rPr>
              <w:t>select</w:t>
            </w:r>
            <w:r w:rsidR="006E2CC9" w:rsidRPr="008E329A">
              <w:rPr>
                <w:i/>
                <w:iCs/>
              </w:rPr>
              <w:t xml:space="preserve"> </w:t>
            </w:r>
            <w:r w:rsidRPr="008E329A">
              <w:rPr>
                <w:i/>
                <w:iCs/>
              </w:rPr>
              <w:t>insert</w:t>
            </w:r>
            <w:r w:rsidR="006E2CC9" w:rsidRPr="008E329A">
              <w:rPr>
                <w:i/>
                <w:iCs/>
              </w:rPr>
              <w:t xml:space="preserve"> </w:t>
            </w:r>
            <w:r w:rsidRPr="008E329A">
              <w:rPr>
                <w:i/>
                <w:iCs/>
              </w:rPr>
              <w:t>the</w:t>
            </w:r>
            <w:r w:rsidR="006E2CC9" w:rsidRPr="008E329A">
              <w:rPr>
                <w:i/>
                <w:iCs/>
              </w:rPr>
              <w:t xml:space="preserve"> </w:t>
            </w:r>
            <w:r w:rsidRPr="008E329A">
              <w:rPr>
                <w:i/>
                <w:iCs/>
              </w:rPr>
              <w:t>appropriate</w:t>
            </w:r>
            <w:r w:rsidR="006E2CC9" w:rsidRPr="008E329A">
              <w:rPr>
                <w:i/>
                <w:iCs/>
              </w:rPr>
              <w:t xml:space="preserve"> </w:t>
            </w:r>
            <w:r w:rsidRPr="008E329A">
              <w:rPr>
                <w:i/>
                <w:iCs/>
              </w:rPr>
              <w:t>wording</w:t>
            </w:r>
            <w:r w:rsidR="006E2CC9" w:rsidRPr="008E329A">
              <w:rPr>
                <w:i/>
                <w:iCs/>
              </w:rPr>
              <w:t xml:space="preserve"> </w:t>
            </w:r>
            <w:r w:rsidRPr="008E329A">
              <w:rPr>
                <w:i/>
                <w:iCs/>
              </w:rPr>
              <w:t>using</w:t>
            </w:r>
            <w:r w:rsidR="006E2CC9" w:rsidRPr="008E329A">
              <w:rPr>
                <w:i/>
                <w:iCs/>
              </w:rPr>
              <w:t xml:space="preserve"> </w:t>
            </w:r>
            <w:r w:rsidRPr="008E329A">
              <w:rPr>
                <w:i/>
                <w:iCs/>
              </w:rPr>
              <w:t>the</w:t>
            </w:r>
            <w:r w:rsidR="006E2CC9" w:rsidRPr="008E329A">
              <w:rPr>
                <w:i/>
                <w:iCs/>
              </w:rPr>
              <w:t xml:space="preserve"> </w:t>
            </w:r>
            <w:r w:rsidRPr="008E329A">
              <w:rPr>
                <w:i/>
                <w:iCs/>
              </w:rPr>
              <w:t>samples</w:t>
            </w:r>
            <w:r w:rsidR="006E2CC9" w:rsidRPr="008E329A">
              <w:rPr>
                <w:i/>
                <w:iCs/>
              </w:rPr>
              <w:t xml:space="preserve"> </w:t>
            </w:r>
            <w:r w:rsidRPr="008E329A">
              <w:rPr>
                <w:i/>
                <w:iCs/>
              </w:rPr>
              <w:t>below</w:t>
            </w:r>
            <w:r w:rsidR="006E2CC9" w:rsidRPr="008E329A">
              <w:rPr>
                <w:i/>
                <w:iCs/>
              </w:rPr>
              <w:t xml:space="preserve"> </w:t>
            </w:r>
            <w:r w:rsidRPr="008E329A">
              <w:rPr>
                <w:i/>
                <w:iCs/>
              </w:rPr>
              <w:t>or</w:t>
            </w:r>
            <w:r w:rsidR="006E2CC9" w:rsidRPr="008E329A">
              <w:rPr>
                <w:i/>
                <w:iCs/>
              </w:rPr>
              <w:t xml:space="preserve"> </w:t>
            </w:r>
            <w:r w:rsidRPr="008E329A">
              <w:rPr>
                <w:i/>
                <w:iCs/>
              </w:rPr>
              <w:t>other</w:t>
            </w:r>
            <w:r w:rsidR="006E2CC9" w:rsidRPr="008E329A">
              <w:rPr>
                <w:i/>
                <w:iCs/>
              </w:rPr>
              <w:t xml:space="preserve"> </w:t>
            </w:r>
            <w:r w:rsidRPr="008E329A">
              <w:rPr>
                <w:i/>
                <w:iCs/>
              </w:rPr>
              <w:t>acceptable</w:t>
            </w:r>
            <w:r w:rsidR="006E2CC9" w:rsidRPr="008E329A">
              <w:rPr>
                <w:i/>
                <w:iCs/>
              </w:rPr>
              <w:t xml:space="preserve"> </w:t>
            </w:r>
            <w:r w:rsidRPr="008E329A">
              <w:rPr>
                <w:i/>
                <w:iCs/>
              </w:rPr>
              <w:t>wording,</w:t>
            </w:r>
            <w:r w:rsidR="006E2CC9" w:rsidRPr="008E329A">
              <w:rPr>
                <w:i/>
                <w:iCs/>
              </w:rPr>
              <w:t xml:space="preserve"> </w:t>
            </w:r>
            <w:r w:rsidRPr="008E329A">
              <w:rPr>
                <w:i/>
                <w:iCs/>
              </w:rPr>
              <w:t>and</w:t>
            </w:r>
            <w:r w:rsidR="006E2CC9" w:rsidRPr="008E329A">
              <w:rPr>
                <w:i/>
                <w:iCs/>
              </w:rPr>
              <w:t xml:space="preserve"> </w:t>
            </w:r>
            <w:r w:rsidRPr="008E329A">
              <w:rPr>
                <w:i/>
                <w:iCs/>
              </w:rPr>
              <w:t>delete</w:t>
            </w:r>
            <w:r w:rsidR="006E2CC9" w:rsidRPr="008E329A">
              <w:rPr>
                <w:i/>
                <w:iCs/>
              </w:rPr>
              <w:t xml:space="preserve"> </w:t>
            </w:r>
            <w:r w:rsidRPr="008E329A">
              <w:rPr>
                <w:i/>
                <w:iCs/>
              </w:rPr>
              <w:t>the</w:t>
            </w:r>
            <w:r w:rsidR="006E2CC9" w:rsidRPr="008E329A">
              <w:rPr>
                <w:i/>
                <w:iCs/>
              </w:rPr>
              <w:t xml:space="preserve"> </w:t>
            </w:r>
            <w:r w:rsidRPr="008E329A">
              <w:rPr>
                <w:i/>
                <w:iCs/>
              </w:rPr>
              <w:t>text</w:t>
            </w:r>
            <w:r w:rsidR="006E2CC9" w:rsidRPr="008E329A">
              <w:rPr>
                <w:i/>
                <w:iCs/>
              </w:rPr>
              <w:t xml:space="preserve"> </w:t>
            </w:r>
            <w:r w:rsidRPr="008E329A">
              <w:rPr>
                <w:i/>
                <w:iCs/>
              </w:rPr>
              <w:t>in</w:t>
            </w:r>
            <w:r w:rsidR="006E2CC9" w:rsidRPr="008E329A">
              <w:rPr>
                <w:i/>
                <w:iCs/>
              </w:rPr>
              <w:t xml:space="preserve"> </w:t>
            </w:r>
            <w:r w:rsidRPr="008E329A">
              <w:rPr>
                <w:i/>
                <w:iCs/>
              </w:rPr>
              <w:t>italics]</w:t>
            </w:r>
          </w:p>
        </w:tc>
      </w:tr>
      <w:tr w:rsidR="00455149" w:rsidRPr="008E329A" w14:paraId="319C9DF7" w14:textId="77777777" w:rsidTr="00460665">
        <w:trPr>
          <w:cantSplit/>
        </w:trPr>
        <w:tc>
          <w:tcPr>
            <w:tcW w:w="1755" w:type="dxa"/>
            <w:tcBorders>
              <w:top w:val="single" w:sz="12" w:space="0" w:color="auto"/>
              <w:bottom w:val="single" w:sz="6" w:space="0" w:color="auto"/>
            </w:tcBorders>
          </w:tcPr>
          <w:p w14:paraId="4E60D807" w14:textId="77777777" w:rsidR="00455149" w:rsidRPr="008E329A" w:rsidRDefault="00455149" w:rsidP="005B4573">
            <w:pPr>
              <w:spacing w:after="120"/>
              <w:rPr>
                <w:b/>
              </w:rPr>
            </w:pPr>
            <w:r w:rsidRPr="008E329A">
              <w:rPr>
                <w:b/>
              </w:rPr>
              <w:t>GCC</w:t>
            </w:r>
            <w:r w:rsidR="006E2CC9" w:rsidRPr="008E329A">
              <w:rPr>
                <w:b/>
              </w:rPr>
              <w:t xml:space="preserve"> </w:t>
            </w:r>
            <w:r w:rsidRPr="008E329A">
              <w:rPr>
                <w:b/>
              </w:rPr>
              <w:t>1.1(</w:t>
            </w:r>
            <w:proofErr w:type="spellStart"/>
            <w:r w:rsidR="0097451C" w:rsidRPr="008E329A">
              <w:rPr>
                <w:b/>
              </w:rPr>
              <w:t>i</w:t>
            </w:r>
            <w:proofErr w:type="spellEnd"/>
            <w:r w:rsidRPr="008E329A">
              <w:rPr>
                <w:b/>
              </w:rPr>
              <w:t>)</w:t>
            </w:r>
          </w:p>
        </w:tc>
        <w:tc>
          <w:tcPr>
            <w:tcW w:w="7353" w:type="dxa"/>
            <w:tcBorders>
              <w:top w:val="single" w:sz="12" w:space="0" w:color="auto"/>
              <w:bottom w:val="single" w:sz="6" w:space="0" w:color="auto"/>
            </w:tcBorders>
          </w:tcPr>
          <w:p w14:paraId="744C63C6" w14:textId="074E9B99" w:rsidR="00455149" w:rsidRPr="008E329A" w:rsidRDefault="00455149" w:rsidP="005B4573">
            <w:pPr>
              <w:tabs>
                <w:tab w:val="right" w:pos="7164"/>
              </w:tabs>
              <w:spacing w:after="120"/>
            </w:pPr>
            <w:r w:rsidRPr="008E329A">
              <w:t>The</w:t>
            </w:r>
            <w:r w:rsidR="006E2CC9" w:rsidRPr="008E329A">
              <w:t xml:space="preserve"> </w:t>
            </w:r>
            <w:r w:rsidR="00C11F49" w:rsidRPr="008E329A">
              <w:t>Purchaser’s</w:t>
            </w:r>
            <w:r w:rsidR="006E2CC9" w:rsidRPr="008E329A">
              <w:t xml:space="preserve"> </w:t>
            </w:r>
            <w:r w:rsidR="00C11F49" w:rsidRPr="008E329A">
              <w:t>Country</w:t>
            </w:r>
            <w:r w:rsidR="006E2CC9" w:rsidRPr="008E329A">
              <w:t xml:space="preserve"> </w:t>
            </w:r>
            <w:r w:rsidRPr="008E329A">
              <w:t>is:</w:t>
            </w:r>
            <w:r w:rsidR="006E2CC9" w:rsidRPr="008E329A">
              <w:t xml:space="preserve"> </w:t>
            </w:r>
            <w:r w:rsidR="00DE15D7">
              <w:rPr>
                <w:i/>
                <w:iCs/>
              </w:rPr>
              <w:t>Republic of Lebanon</w:t>
            </w:r>
          </w:p>
        </w:tc>
      </w:tr>
      <w:tr w:rsidR="00455149" w:rsidRPr="008E329A" w14:paraId="33B0310E" w14:textId="77777777" w:rsidTr="00460665">
        <w:trPr>
          <w:cantSplit/>
        </w:trPr>
        <w:tc>
          <w:tcPr>
            <w:tcW w:w="1755" w:type="dxa"/>
            <w:tcBorders>
              <w:top w:val="nil"/>
            </w:tcBorders>
          </w:tcPr>
          <w:p w14:paraId="6064CA18" w14:textId="77777777" w:rsidR="00455149" w:rsidRPr="008E329A" w:rsidRDefault="00455149" w:rsidP="005B4573">
            <w:pPr>
              <w:spacing w:after="120"/>
              <w:rPr>
                <w:b/>
              </w:rPr>
            </w:pPr>
            <w:r w:rsidRPr="008E329A">
              <w:rPr>
                <w:b/>
              </w:rPr>
              <w:t>GCC</w:t>
            </w:r>
            <w:r w:rsidR="006E2CC9" w:rsidRPr="008E329A">
              <w:rPr>
                <w:b/>
              </w:rPr>
              <w:t xml:space="preserve"> </w:t>
            </w:r>
            <w:r w:rsidRPr="008E329A">
              <w:rPr>
                <w:b/>
              </w:rPr>
              <w:t>1.1(</w:t>
            </w:r>
            <w:r w:rsidR="0097451C" w:rsidRPr="008E329A">
              <w:rPr>
                <w:b/>
              </w:rPr>
              <w:t>j</w:t>
            </w:r>
            <w:r w:rsidRPr="008E329A">
              <w:rPr>
                <w:b/>
              </w:rPr>
              <w:t>)</w:t>
            </w:r>
          </w:p>
        </w:tc>
        <w:tc>
          <w:tcPr>
            <w:tcW w:w="7353" w:type="dxa"/>
            <w:tcBorders>
              <w:top w:val="nil"/>
            </w:tcBorders>
          </w:tcPr>
          <w:p w14:paraId="15A9F1DC" w14:textId="3C51FD07" w:rsidR="00455149" w:rsidRPr="008E329A" w:rsidRDefault="00455149" w:rsidP="005B4573">
            <w:pPr>
              <w:tabs>
                <w:tab w:val="right" w:pos="7164"/>
              </w:tabs>
              <w:spacing w:after="120"/>
            </w:pPr>
            <w:r w:rsidRPr="008E329A">
              <w:t>The</w:t>
            </w:r>
            <w:r w:rsidR="006E2CC9" w:rsidRPr="008E329A">
              <w:t xml:space="preserve"> </w:t>
            </w:r>
            <w:r w:rsidRPr="008E329A">
              <w:t>Purchaser</w:t>
            </w:r>
            <w:r w:rsidR="006E2CC9" w:rsidRPr="008E329A">
              <w:t xml:space="preserve"> </w:t>
            </w:r>
            <w:r w:rsidRPr="008E329A">
              <w:t>is:</w:t>
            </w:r>
            <w:r w:rsidR="006E2CC9" w:rsidRPr="008E329A">
              <w:t xml:space="preserve"> </w:t>
            </w:r>
            <w:r w:rsidR="00DE15D7">
              <w:rPr>
                <w:i/>
                <w:iCs/>
              </w:rPr>
              <w:t>Ministry of Public Health</w:t>
            </w:r>
            <w:r w:rsidR="006E2CC9" w:rsidRPr="008E329A">
              <w:t xml:space="preserve"> </w:t>
            </w:r>
          </w:p>
        </w:tc>
      </w:tr>
      <w:tr w:rsidR="00455149" w:rsidRPr="008E329A" w14:paraId="058951BA" w14:textId="77777777" w:rsidTr="00460665">
        <w:trPr>
          <w:cantSplit/>
        </w:trPr>
        <w:tc>
          <w:tcPr>
            <w:tcW w:w="1755" w:type="dxa"/>
          </w:tcPr>
          <w:p w14:paraId="0956BF67" w14:textId="77777777" w:rsidR="00455149" w:rsidRPr="008E329A" w:rsidRDefault="00455149" w:rsidP="005B4573">
            <w:pPr>
              <w:spacing w:after="120"/>
              <w:rPr>
                <w:b/>
              </w:rPr>
            </w:pPr>
            <w:r w:rsidRPr="008E329A">
              <w:rPr>
                <w:b/>
              </w:rPr>
              <w:t>GCC</w:t>
            </w:r>
            <w:r w:rsidR="006E2CC9" w:rsidRPr="008E329A">
              <w:rPr>
                <w:b/>
              </w:rPr>
              <w:t xml:space="preserve"> </w:t>
            </w:r>
            <w:r w:rsidRPr="008E329A">
              <w:rPr>
                <w:b/>
              </w:rPr>
              <w:t>1.1</w:t>
            </w:r>
            <w:r w:rsidR="006E2CC9" w:rsidRPr="008E329A">
              <w:rPr>
                <w:b/>
              </w:rPr>
              <w:t xml:space="preserve"> </w:t>
            </w:r>
            <w:r w:rsidRPr="008E329A">
              <w:rPr>
                <w:b/>
              </w:rPr>
              <w:t>(</w:t>
            </w:r>
            <w:r w:rsidR="0097451C" w:rsidRPr="008E329A">
              <w:rPr>
                <w:b/>
              </w:rPr>
              <w:t>o</w:t>
            </w:r>
            <w:r w:rsidRPr="008E329A">
              <w:rPr>
                <w:b/>
              </w:rPr>
              <w:t>)</w:t>
            </w:r>
          </w:p>
        </w:tc>
        <w:tc>
          <w:tcPr>
            <w:tcW w:w="7353" w:type="dxa"/>
          </w:tcPr>
          <w:p w14:paraId="5FF999AC" w14:textId="0910EDDC" w:rsidR="00455149" w:rsidRPr="008E329A" w:rsidRDefault="00455149" w:rsidP="005B4573">
            <w:pPr>
              <w:tabs>
                <w:tab w:val="right" w:pos="7164"/>
              </w:tabs>
              <w:spacing w:after="120"/>
            </w:pPr>
            <w:r w:rsidRPr="008E329A">
              <w:t>The</w:t>
            </w:r>
            <w:r w:rsidR="006E2CC9" w:rsidRPr="008E329A">
              <w:t xml:space="preserve"> </w:t>
            </w:r>
            <w:r w:rsidRPr="008E329A">
              <w:t>Project</w:t>
            </w:r>
            <w:r w:rsidR="006E2CC9" w:rsidRPr="008E329A">
              <w:t xml:space="preserve"> </w:t>
            </w:r>
            <w:r w:rsidRPr="008E329A">
              <w:t>Site(s)/Final</w:t>
            </w:r>
            <w:r w:rsidR="006E2CC9" w:rsidRPr="008E329A">
              <w:t xml:space="preserve"> </w:t>
            </w:r>
            <w:r w:rsidRPr="008E329A">
              <w:t>Destination(s)</w:t>
            </w:r>
            <w:r w:rsidR="006E2CC9" w:rsidRPr="008E329A">
              <w:t xml:space="preserve"> </w:t>
            </w:r>
            <w:r w:rsidRPr="008E329A">
              <w:t>is/are:</w:t>
            </w:r>
            <w:r w:rsidR="006E2CC9" w:rsidRPr="008E329A">
              <w:t xml:space="preserve"> </w:t>
            </w:r>
            <w:r w:rsidR="00DE15D7">
              <w:rPr>
                <w:i/>
                <w:iCs/>
              </w:rPr>
              <w:t>Please see Section VII</w:t>
            </w:r>
            <w:r w:rsidR="006E2CC9" w:rsidRPr="008E329A">
              <w:rPr>
                <w:i/>
                <w:iCs/>
              </w:rPr>
              <w:t xml:space="preserve"> </w:t>
            </w:r>
          </w:p>
        </w:tc>
      </w:tr>
      <w:tr w:rsidR="00F7580A" w:rsidRPr="008E329A" w14:paraId="3EA3CDCD" w14:textId="77777777" w:rsidTr="00460665">
        <w:trPr>
          <w:cantSplit/>
        </w:trPr>
        <w:tc>
          <w:tcPr>
            <w:tcW w:w="1755" w:type="dxa"/>
          </w:tcPr>
          <w:p w14:paraId="672924B9" w14:textId="3334F84E" w:rsidR="00F7580A" w:rsidRPr="008E329A" w:rsidRDefault="00F7580A" w:rsidP="00F7580A">
            <w:pPr>
              <w:spacing w:after="120"/>
              <w:rPr>
                <w:b/>
              </w:rPr>
            </w:pPr>
            <w:r w:rsidRPr="00E67662">
              <w:rPr>
                <w:b/>
              </w:rPr>
              <w:t>GCC 1.1 (p)</w:t>
            </w:r>
          </w:p>
        </w:tc>
        <w:tc>
          <w:tcPr>
            <w:tcW w:w="7353" w:type="dxa"/>
          </w:tcPr>
          <w:p w14:paraId="056535ED" w14:textId="77777777" w:rsidR="00F7580A" w:rsidRPr="00E67662" w:rsidRDefault="00F7580A" w:rsidP="00F7580A">
            <w:pPr>
              <w:pStyle w:val="Heading3"/>
              <w:spacing w:before="120" w:after="120"/>
              <w:ind w:left="0"/>
            </w:pPr>
            <w:r w:rsidRPr="00E67662">
              <w:t xml:space="preserve">The term </w:t>
            </w:r>
            <w:r w:rsidRPr="00E67662">
              <w:rPr>
                <w:b/>
                <w:bCs/>
              </w:rPr>
              <w:t>SEA/SH</w:t>
            </w:r>
            <w:r w:rsidRPr="00E67662">
              <w:t xml:space="preserve"> </w:t>
            </w:r>
            <w:proofErr w:type="gramStart"/>
            <w:r w:rsidRPr="00E67662">
              <w:t>where</w:t>
            </w:r>
            <w:proofErr w:type="gramEnd"/>
            <w:r w:rsidRPr="00E67662">
              <w:t xml:space="preserve"> used in the Contract has the following meaning: </w:t>
            </w:r>
          </w:p>
          <w:p w14:paraId="16D26E76" w14:textId="77777777" w:rsidR="00F7580A" w:rsidRPr="00E67662" w:rsidRDefault="00F7580A" w:rsidP="00DE239E">
            <w:pPr>
              <w:pStyle w:val="Heading3"/>
              <w:numPr>
                <w:ilvl w:val="0"/>
                <w:numId w:val="141"/>
              </w:numPr>
              <w:spacing w:before="120" w:after="120"/>
              <w:ind w:left="500"/>
            </w:pPr>
            <w:r w:rsidRPr="00E67662">
              <w:t>“</w:t>
            </w:r>
            <w:r w:rsidRPr="00E67662">
              <w:rPr>
                <w:b/>
                <w:bCs/>
              </w:rPr>
              <w:t>Sexual Exploitation and Abuse” “(SEA)”</w:t>
            </w:r>
            <w:r w:rsidRPr="00E67662">
              <w:t xml:space="preserve"> means the following:</w:t>
            </w:r>
          </w:p>
          <w:p w14:paraId="21E46289" w14:textId="77777777" w:rsidR="00F7580A" w:rsidRPr="00E67662" w:rsidRDefault="00F7580A" w:rsidP="00F7580A">
            <w:pPr>
              <w:autoSpaceDE w:val="0"/>
              <w:autoSpaceDN w:val="0"/>
              <w:spacing w:before="120"/>
              <w:ind w:left="720" w:right="-2"/>
              <w:jc w:val="both"/>
              <w:rPr>
                <w:color w:val="000000" w:themeColor="text1"/>
              </w:rPr>
            </w:pPr>
            <w:r w:rsidRPr="00E67662">
              <w:rPr>
                <w:b/>
                <w:bCs/>
                <w:noProof/>
              </w:rPr>
              <w:t>Sexual Exploitation</w:t>
            </w:r>
            <w:r w:rsidRPr="00E67662">
              <w:rPr>
                <w:color w:val="000000" w:themeColor="text1"/>
              </w:rPr>
              <w:t xml:space="preserve"> is defined as any actual or attempted abuse of position of vulnerability, differential power or trust, for sexual purposes, including, but not limited to, profiting monetarily, socially or politically from the sexual exploitation of another.  </w:t>
            </w:r>
          </w:p>
          <w:p w14:paraId="51A4E80D" w14:textId="77777777" w:rsidR="00F7580A" w:rsidRPr="00E67662" w:rsidRDefault="00F7580A" w:rsidP="00F7580A">
            <w:pPr>
              <w:autoSpaceDE w:val="0"/>
              <w:autoSpaceDN w:val="0"/>
              <w:spacing w:before="120"/>
              <w:ind w:left="720" w:right="-2"/>
              <w:jc w:val="both"/>
              <w:rPr>
                <w:color w:val="000000" w:themeColor="text1"/>
              </w:rPr>
            </w:pPr>
            <w:r w:rsidRPr="00E67662">
              <w:rPr>
                <w:b/>
                <w:bCs/>
                <w:noProof/>
              </w:rPr>
              <w:t>Sexual Abuse</w:t>
            </w:r>
            <w:r w:rsidRPr="00E67662">
              <w:rPr>
                <w:color w:val="000000" w:themeColor="text1"/>
              </w:rPr>
              <w:t xml:space="preserve"> is defined as the actual or threatened physical intrusion of a sexual nature, whether by force or under unequal or coercive conditions. </w:t>
            </w:r>
          </w:p>
          <w:p w14:paraId="3072C95D" w14:textId="05894E03" w:rsidR="00F7580A" w:rsidRPr="008E329A" w:rsidRDefault="00F7580A" w:rsidP="00DE239E">
            <w:pPr>
              <w:pStyle w:val="Heading3"/>
              <w:numPr>
                <w:ilvl w:val="0"/>
                <w:numId w:val="141"/>
              </w:numPr>
              <w:spacing w:before="120" w:after="120"/>
              <w:ind w:left="500"/>
            </w:pPr>
            <w:r w:rsidRPr="00E67662">
              <w:rPr>
                <w:b/>
                <w:bCs/>
              </w:rPr>
              <w:t>“Sexual Harassment” “(SH)”</w:t>
            </w:r>
            <w:r w:rsidRPr="00E67662">
              <w:t xml:space="preserve"> is defined as unwelcome sexual advances, requests for sexual favors, and other verbal or physical conduct of a sexual nature by </w:t>
            </w:r>
            <w:r w:rsidR="002778CA">
              <w:t>supplier</w:t>
            </w:r>
            <w:r w:rsidR="002778CA" w:rsidRPr="00E67662">
              <w:t xml:space="preserve">’s </w:t>
            </w:r>
            <w:r w:rsidRPr="00E67662">
              <w:t xml:space="preserve">personnel with </w:t>
            </w:r>
            <w:proofErr w:type="gramStart"/>
            <w:r w:rsidRPr="00E67662">
              <w:t xml:space="preserve">other </w:t>
            </w:r>
            <w:r w:rsidR="00C301DA">
              <w:t xml:space="preserve"> </w:t>
            </w:r>
            <w:r w:rsidR="002778CA">
              <w:t>supplier</w:t>
            </w:r>
            <w:r w:rsidR="002778CA" w:rsidRPr="00E67662">
              <w:t>’s</w:t>
            </w:r>
            <w:proofErr w:type="gramEnd"/>
            <w:r w:rsidRPr="00E67662">
              <w:t xml:space="preserve">, or </w:t>
            </w:r>
            <w:r w:rsidR="002778CA">
              <w:t>purchaser</w:t>
            </w:r>
            <w:r w:rsidR="002778CA" w:rsidRPr="00E67662">
              <w:t xml:space="preserve">’s </w:t>
            </w:r>
            <w:r w:rsidRPr="00E67662">
              <w:t>personnel.</w:t>
            </w:r>
          </w:p>
        </w:tc>
      </w:tr>
      <w:tr w:rsidR="00F7580A" w:rsidRPr="008E329A" w14:paraId="5CE7DB12" w14:textId="77777777" w:rsidTr="00460665">
        <w:trPr>
          <w:cantSplit/>
        </w:trPr>
        <w:tc>
          <w:tcPr>
            <w:tcW w:w="1755" w:type="dxa"/>
          </w:tcPr>
          <w:p w14:paraId="0010F1D0" w14:textId="77777777" w:rsidR="00F7580A" w:rsidRPr="008E329A" w:rsidRDefault="00F7580A" w:rsidP="00F7580A">
            <w:pPr>
              <w:spacing w:after="120"/>
              <w:rPr>
                <w:b/>
              </w:rPr>
            </w:pPr>
            <w:r w:rsidRPr="008E329A">
              <w:rPr>
                <w:b/>
              </w:rPr>
              <w:t>GCC 4.2 (a)</w:t>
            </w:r>
          </w:p>
        </w:tc>
        <w:tc>
          <w:tcPr>
            <w:tcW w:w="7353" w:type="dxa"/>
          </w:tcPr>
          <w:p w14:paraId="2519769B" w14:textId="77777777" w:rsidR="00F7580A" w:rsidRPr="008E329A" w:rsidRDefault="00F7580A" w:rsidP="00F7580A">
            <w:pPr>
              <w:tabs>
                <w:tab w:val="right" w:pos="7164"/>
              </w:tabs>
              <w:spacing w:after="120"/>
              <w:rPr>
                <w:u w:val="single"/>
              </w:rPr>
            </w:pPr>
            <w:r w:rsidRPr="008E329A">
              <w:t xml:space="preserve">The meaning of the trade terms shall be as prescribed by Incoterms. If the meaning of any trade term and the rights and obligations of the parties thereunder shall not be as prescribed by Incoterms, they shall be as prescribed by: </w:t>
            </w:r>
            <w:r w:rsidRPr="008E329A">
              <w:rPr>
                <w:i/>
                <w:iCs/>
              </w:rPr>
              <w:t xml:space="preserve">[exceptional; refer to other internationally accepted trade </w:t>
            </w:r>
            <w:proofErr w:type="gramStart"/>
            <w:r w:rsidRPr="008E329A">
              <w:rPr>
                <w:i/>
                <w:iCs/>
              </w:rPr>
              <w:t>terms ]</w:t>
            </w:r>
            <w:proofErr w:type="gramEnd"/>
          </w:p>
        </w:tc>
      </w:tr>
      <w:tr w:rsidR="00F7580A" w:rsidRPr="008E329A" w14:paraId="27736FFE" w14:textId="77777777" w:rsidTr="00460665">
        <w:trPr>
          <w:cantSplit/>
        </w:trPr>
        <w:tc>
          <w:tcPr>
            <w:tcW w:w="1755" w:type="dxa"/>
          </w:tcPr>
          <w:p w14:paraId="45CC22F2" w14:textId="77777777" w:rsidR="00F7580A" w:rsidRPr="008E329A" w:rsidRDefault="00F7580A" w:rsidP="00F7580A">
            <w:pPr>
              <w:spacing w:after="120"/>
              <w:rPr>
                <w:b/>
              </w:rPr>
            </w:pPr>
            <w:r w:rsidRPr="008E329A">
              <w:rPr>
                <w:b/>
              </w:rPr>
              <w:t>GCC 4.2 (b)</w:t>
            </w:r>
          </w:p>
        </w:tc>
        <w:tc>
          <w:tcPr>
            <w:tcW w:w="7353" w:type="dxa"/>
          </w:tcPr>
          <w:p w14:paraId="43657CD9" w14:textId="2ED80528" w:rsidR="00F7580A" w:rsidRPr="008E329A" w:rsidRDefault="00F7580A" w:rsidP="00F7580A">
            <w:pPr>
              <w:tabs>
                <w:tab w:val="right" w:pos="7164"/>
              </w:tabs>
              <w:spacing w:after="120"/>
            </w:pPr>
            <w:r w:rsidRPr="008E329A">
              <w:t>The version edition of Incoterms shall be</w:t>
            </w:r>
            <w:r w:rsidR="00645F17">
              <w:t xml:space="preserve"> </w:t>
            </w:r>
            <w:r w:rsidR="00723153">
              <w:t>Incoterms 2020</w:t>
            </w:r>
          </w:p>
        </w:tc>
      </w:tr>
      <w:tr w:rsidR="00F7580A" w:rsidRPr="008E329A" w14:paraId="2CB2EF5C" w14:textId="77777777" w:rsidTr="00460665">
        <w:trPr>
          <w:cantSplit/>
        </w:trPr>
        <w:tc>
          <w:tcPr>
            <w:tcW w:w="1755" w:type="dxa"/>
          </w:tcPr>
          <w:p w14:paraId="129C30FA" w14:textId="77777777" w:rsidR="00F7580A" w:rsidRPr="008E329A" w:rsidRDefault="00F7580A" w:rsidP="00F7580A">
            <w:pPr>
              <w:spacing w:after="120"/>
              <w:rPr>
                <w:b/>
              </w:rPr>
            </w:pPr>
            <w:r w:rsidRPr="008E329A">
              <w:rPr>
                <w:b/>
              </w:rPr>
              <w:t>GCC 5.1</w:t>
            </w:r>
          </w:p>
        </w:tc>
        <w:tc>
          <w:tcPr>
            <w:tcW w:w="7353" w:type="dxa"/>
          </w:tcPr>
          <w:p w14:paraId="0D0FA829" w14:textId="7888E391" w:rsidR="00F7580A" w:rsidRPr="008E329A" w:rsidRDefault="00F7580A" w:rsidP="00F7580A">
            <w:pPr>
              <w:tabs>
                <w:tab w:val="right" w:pos="7164"/>
              </w:tabs>
              <w:spacing w:after="120"/>
            </w:pPr>
            <w:r w:rsidRPr="008E329A">
              <w:t>The language shall be:</w:t>
            </w:r>
            <w:r w:rsidR="00645F17">
              <w:t xml:space="preserve"> English</w:t>
            </w:r>
            <w:r w:rsidRPr="008E329A">
              <w:t xml:space="preserve"> </w:t>
            </w:r>
          </w:p>
        </w:tc>
      </w:tr>
      <w:tr w:rsidR="00F7580A" w:rsidRPr="008E329A" w14:paraId="1C0B3C3D" w14:textId="77777777" w:rsidTr="00460665">
        <w:trPr>
          <w:cantSplit/>
        </w:trPr>
        <w:tc>
          <w:tcPr>
            <w:tcW w:w="1755" w:type="dxa"/>
          </w:tcPr>
          <w:p w14:paraId="67955451" w14:textId="77777777" w:rsidR="00F7580A" w:rsidRPr="008E329A" w:rsidRDefault="00F7580A" w:rsidP="00F7580A">
            <w:pPr>
              <w:spacing w:after="120"/>
              <w:rPr>
                <w:b/>
              </w:rPr>
            </w:pPr>
            <w:r w:rsidRPr="008E329A">
              <w:rPr>
                <w:b/>
              </w:rPr>
              <w:lastRenderedPageBreak/>
              <w:t>GCC 8.1</w:t>
            </w:r>
          </w:p>
        </w:tc>
        <w:tc>
          <w:tcPr>
            <w:tcW w:w="7353" w:type="dxa"/>
          </w:tcPr>
          <w:p w14:paraId="66D09498" w14:textId="77777777" w:rsidR="00F7580A" w:rsidRPr="008E329A" w:rsidRDefault="00F7580A" w:rsidP="00F7580A">
            <w:pPr>
              <w:tabs>
                <w:tab w:val="right" w:pos="7164"/>
              </w:tabs>
              <w:spacing w:after="120"/>
            </w:pPr>
            <w:r w:rsidRPr="008E329A">
              <w:t xml:space="preserve">For </w:t>
            </w:r>
            <w:r w:rsidRPr="008E329A">
              <w:rPr>
                <w:b/>
                <w:u w:val="single"/>
              </w:rPr>
              <w:t>notices</w:t>
            </w:r>
            <w:r w:rsidRPr="008E329A">
              <w:t>, the Purchaser’s address shall be:</w:t>
            </w:r>
          </w:p>
          <w:p w14:paraId="6AE17E02" w14:textId="77777777" w:rsidR="00F7580A" w:rsidRPr="008E329A" w:rsidRDefault="00F7580A" w:rsidP="00F7580A">
            <w:pPr>
              <w:tabs>
                <w:tab w:val="right" w:pos="7164"/>
              </w:tabs>
              <w:spacing w:after="120"/>
            </w:pPr>
            <w:r w:rsidRPr="008E329A">
              <w:t xml:space="preserve">Attention: </w:t>
            </w:r>
            <w:r w:rsidRPr="008E329A">
              <w:rPr>
                <w:i/>
                <w:iCs/>
              </w:rPr>
              <w:t>[ insert full name of person, if applicable]</w:t>
            </w:r>
          </w:p>
          <w:p w14:paraId="67ABF70E" w14:textId="77777777" w:rsidR="00F7580A" w:rsidRPr="008E329A" w:rsidRDefault="00F7580A" w:rsidP="00F7580A">
            <w:pPr>
              <w:tabs>
                <w:tab w:val="right" w:pos="7164"/>
              </w:tabs>
              <w:spacing w:after="120"/>
            </w:pPr>
            <w:r w:rsidRPr="008E329A">
              <w:t xml:space="preserve">Street Address: </w:t>
            </w:r>
            <w:r w:rsidRPr="008E329A">
              <w:rPr>
                <w:i/>
                <w:iCs/>
              </w:rPr>
              <w:t>[insert street address and number]</w:t>
            </w:r>
          </w:p>
          <w:p w14:paraId="4B31B651" w14:textId="77777777" w:rsidR="00F7580A" w:rsidRPr="008E329A" w:rsidRDefault="00F7580A" w:rsidP="00F7580A">
            <w:pPr>
              <w:tabs>
                <w:tab w:val="right" w:pos="7164"/>
              </w:tabs>
              <w:spacing w:after="120"/>
            </w:pPr>
            <w:r w:rsidRPr="008E329A">
              <w:t>Floor/ Room number</w:t>
            </w:r>
            <w:r w:rsidRPr="008E329A">
              <w:rPr>
                <w:i/>
                <w:iCs/>
              </w:rPr>
              <w:t>: [insert floor and room number, if applicable]</w:t>
            </w:r>
          </w:p>
          <w:p w14:paraId="4D2C2049" w14:textId="77777777" w:rsidR="00F7580A" w:rsidRPr="008E329A" w:rsidRDefault="00F7580A" w:rsidP="00F7580A">
            <w:pPr>
              <w:tabs>
                <w:tab w:val="right" w:pos="7164"/>
              </w:tabs>
              <w:spacing w:after="120"/>
            </w:pPr>
            <w:r w:rsidRPr="008E329A">
              <w:t xml:space="preserve">City: </w:t>
            </w:r>
            <w:r w:rsidRPr="008E329A">
              <w:rPr>
                <w:i/>
                <w:iCs/>
              </w:rPr>
              <w:t>[insert name of city or town]</w:t>
            </w:r>
          </w:p>
          <w:p w14:paraId="30DF68B6" w14:textId="77777777" w:rsidR="00F7580A" w:rsidRPr="008E329A" w:rsidRDefault="00F7580A" w:rsidP="00F7580A">
            <w:pPr>
              <w:tabs>
                <w:tab w:val="right" w:pos="7164"/>
              </w:tabs>
              <w:spacing w:after="120"/>
            </w:pPr>
            <w:r w:rsidRPr="008E329A">
              <w:t xml:space="preserve">ZIP Code: </w:t>
            </w:r>
            <w:r w:rsidRPr="008E329A">
              <w:rPr>
                <w:i/>
                <w:iCs/>
              </w:rPr>
              <w:t>[insert postal ZIP code, if applicable]</w:t>
            </w:r>
          </w:p>
          <w:p w14:paraId="05C0DFF1" w14:textId="77777777" w:rsidR="00F7580A" w:rsidRPr="008E329A" w:rsidRDefault="00F7580A" w:rsidP="00F7580A">
            <w:pPr>
              <w:tabs>
                <w:tab w:val="right" w:pos="7164"/>
              </w:tabs>
              <w:spacing w:after="120"/>
            </w:pPr>
            <w:r w:rsidRPr="008E329A">
              <w:t xml:space="preserve">Country: </w:t>
            </w:r>
            <w:r w:rsidRPr="008E329A">
              <w:rPr>
                <w:i/>
                <w:iCs/>
              </w:rPr>
              <w:t>[insert name of country]</w:t>
            </w:r>
          </w:p>
          <w:p w14:paraId="535BE183" w14:textId="77777777" w:rsidR="00F7580A" w:rsidRPr="008E329A" w:rsidRDefault="00F7580A" w:rsidP="00F7580A">
            <w:pPr>
              <w:tabs>
                <w:tab w:val="right" w:pos="7164"/>
              </w:tabs>
              <w:spacing w:after="120"/>
            </w:pPr>
            <w:r w:rsidRPr="008E329A">
              <w:t xml:space="preserve">Telephone: </w:t>
            </w:r>
            <w:r w:rsidRPr="008E329A">
              <w:rPr>
                <w:i/>
                <w:iCs/>
              </w:rPr>
              <w:t>[include telephone number, including country and city codes]</w:t>
            </w:r>
          </w:p>
          <w:p w14:paraId="06E74AF1" w14:textId="77777777" w:rsidR="00F7580A" w:rsidRPr="008E329A" w:rsidRDefault="00F7580A" w:rsidP="00F7580A">
            <w:pPr>
              <w:tabs>
                <w:tab w:val="right" w:pos="7164"/>
              </w:tabs>
              <w:spacing w:after="120"/>
            </w:pPr>
            <w:r w:rsidRPr="008E329A">
              <w:t xml:space="preserve">Facsimile number: </w:t>
            </w:r>
            <w:r w:rsidRPr="008E329A">
              <w:rPr>
                <w:i/>
                <w:iCs/>
              </w:rPr>
              <w:t>[insert facsimile number, including country and city codes]</w:t>
            </w:r>
          </w:p>
          <w:p w14:paraId="7232A5B0" w14:textId="77777777" w:rsidR="00F7580A" w:rsidRPr="008E329A" w:rsidRDefault="00F7580A" w:rsidP="00F7580A">
            <w:pPr>
              <w:tabs>
                <w:tab w:val="right" w:pos="7164"/>
              </w:tabs>
              <w:spacing w:after="120"/>
            </w:pPr>
            <w:r w:rsidRPr="008E329A">
              <w:t>Electronic mail address</w:t>
            </w:r>
            <w:r w:rsidRPr="008E329A">
              <w:rPr>
                <w:i/>
                <w:iCs/>
              </w:rPr>
              <w:t>: [insert e-mail address, if applicable]</w:t>
            </w:r>
            <w:r w:rsidRPr="008E329A">
              <w:t xml:space="preserve"> </w:t>
            </w:r>
          </w:p>
        </w:tc>
      </w:tr>
      <w:tr w:rsidR="00F7580A" w:rsidRPr="008E329A" w14:paraId="324A88E2" w14:textId="77777777" w:rsidTr="00460665">
        <w:trPr>
          <w:cantSplit/>
        </w:trPr>
        <w:tc>
          <w:tcPr>
            <w:tcW w:w="1755" w:type="dxa"/>
          </w:tcPr>
          <w:p w14:paraId="7612A7D4" w14:textId="77777777" w:rsidR="00F7580A" w:rsidRPr="008E329A" w:rsidRDefault="00F7580A" w:rsidP="00F7580A">
            <w:pPr>
              <w:spacing w:after="120"/>
              <w:rPr>
                <w:b/>
              </w:rPr>
            </w:pPr>
            <w:r w:rsidRPr="008E329A">
              <w:rPr>
                <w:b/>
              </w:rPr>
              <w:t>GCC 9.1</w:t>
            </w:r>
          </w:p>
        </w:tc>
        <w:tc>
          <w:tcPr>
            <w:tcW w:w="7353" w:type="dxa"/>
          </w:tcPr>
          <w:p w14:paraId="44BD6EA5" w14:textId="22721324" w:rsidR="00F7580A" w:rsidRPr="008E329A" w:rsidRDefault="00F7580A" w:rsidP="00F7580A">
            <w:pPr>
              <w:tabs>
                <w:tab w:val="right" w:pos="7164"/>
              </w:tabs>
              <w:spacing w:after="120"/>
            </w:pPr>
            <w:r w:rsidRPr="008E329A">
              <w:t>The governing law shall be the law of</w:t>
            </w:r>
            <w:r w:rsidRPr="008E329A">
              <w:rPr>
                <w:i/>
              </w:rPr>
              <w:t>:</w:t>
            </w:r>
            <w:r w:rsidRPr="008E329A">
              <w:t xml:space="preserve"> </w:t>
            </w:r>
            <w:r w:rsidR="00465B26">
              <w:rPr>
                <w:i/>
                <w:iCs/>
              </w:rPr>
              <w:t>Lebanon</w:t>
            </w:r>
          </w:p>
        </w:tc>
      </w:tr>
      <w:tr w:rsidR="00F7580A" w:rsidRPr="008E329A" w14:paraId="4ED3562A" w14:textId="77777777" w:rsidTr="00460665">
        <w:tc>
          <w:tcPr>
            <w:tcW w:w="1755" w:type="dxa"/>
          </w:tcPr>
          <w:p w14:paraId="707210E1" w14:textId="77777777" w:rsidR="00F7580A" w:rsidRPr="008E329A" w:rsidRDefault="00F7580A" w:rsidP="00F7580A">
            <w:pPr>
              <w:spacing w:after="120"/>
              <w:rPr>
                <w:b/>
              </w:rPr>
            </w:pPr>
            <w:r w:rsidRPr="008E329A">
              <w:rPr>
                <w:b/>
              </w:rPr>
              <w:t>GCC 10.2</w:t>
            </w:r>
          </w:p>
        </w:tc>
        <w:tc>
          <w:tcPr>
            <w:tcW w:w="7353" w:type="dxa"/>
          </w:tcPr>
          <w:p w14:paraId="62FE6C37" w14:textId="77777777" w:rsidR="00F7580A" w:rsidRPr="008E329A" w:rsidRDefault="00F7580A" w:rsidP="00F7580A">
            <w:pPr>
              <w:suppressAutoHyphens/>
              <w:spacing w:after="120"/>
              <w:ind w:left="24" w:firstLine="7"/>
              <w:jc w:val="both"/>
            </w:pPr>
            <w:r w:rsidRPr="008E329A">
              <w:t>The rules of procedure for arbitration proceedings pursuant to GCC Clause 10.2 shall be as follows:</w:t>
            </w:r>
          </w:p>
          <w:p w14:paraId="20F7AA2D" w14:textId="77777777" w:rsidR="00F7580A" w:rsidRPr="008E329A" w:rsidRDefault="00F7580A" w:rsidP="00F7580A">
            <w:pPr>
              <w:tabs>
                <w:tab w:val="left" w:pos="1080"/>
              </w:tabs>
              <w:suppressAutoHyphens/>
              <w:spacing w:after="120"/>
              <w:ind w:left="533" w:firstLine="7"/>
              <w:jc w:val="both"/>
            </w:pPr>
            <w:r w:rsidRPr="008E329A">
              <w:rPr>
                <w:b/>
                <w:i/>
              </w:rPr>
              <w:t>(a)</w:t>
            </w:r>
            <w:r w:rsidRPr="008E329A">
              <w:rPr>
                <w:b/>
                <w:i/>
              </w:rPr>
              <w:tab/>
              <w:t>Contract with foreign Supplier:</w:t>
            </w:r>
          </w:p>
          <w:p w14:paraId="35BFA88A" w14:textId="24F6080D" w:rsidR="00F7580A" w:rsidRPr="008E329A" w:rsidRDefault="005E1690" w:rsidP="0087751F">
            <w:pPr>
              <w:suppressAutoHyphens/>
              <w:spacing w:after="120"/>
              <w:ind w:left="1080" w:firstLine="7"/>
              <w:jc w:val="both"/>
            </w:pPr>
            <w:r>
              <w:rPr>
                <w:b/>
                <w:i/>
              </w:rPr>
              <w:t xml:space="preserve"> </w:t>
            </w:r>
            <w:r w:rsidR="00F7580A" w:rsidRPr="008E329A">
              <w:t>GCC 10.2 (a)—Any dispute, controversy or claim arising out of or relating to this Contract, or breach, termination or invalidity thereof, shall be settled by arbitration in accordance with the UNCITRAL Arbitration Rules as at present in force.</w:t>
            </w:r>
          </w:p>
          <w:p w14:paraId="4EC7A2C2" w14:textId="77777777" w:rsidR="00F7580A" w:rsidRPr="008E329A" w:rsidRDefault="00F7580A" w:rsidP="00F7580A">
            <w:pPr>
              <w:tabs>
                <w:tab w:val="left" w:pos="1080"/>
              </w:tabs>
              <w:suppressAutoHyphens/>
              <w:spacing w:after="120"/>
              <w:ind w:left="1080" w:hanging="540"/>
              <w:jc w:val="both"/>
            </w:pPr>
            <w:r w:rsidRPr="008E329A">
              <w:rPr>
                <w:b/>
                <w:i/>
              </w:rPr>
              <w:t>(b)</w:t>
            </w:r>
            <w:r w:rsidRPr="008E329A">
              <w:rPr>
                <w:b/>
                <w:i/>
              </w:rPr>
              <w:tab/>
              <w:t>Contracts with Supplier national of the Purchaser’s Country:</w:t>
            </w:r>
          </w:p>
          <w:p w14:paraId="5BBBCDCF" w14:textId="77777777" w:rsidR="00F7580A" w:rsidRPr="008E329A" w:rsidRDefault="00F7580A" w:rsidP="00F7580A">
            <w:pPr>
              <w:suppressAutoHyphens/>
              <w:spacing w:after="120"/>
              <w:ind w:left="1080" w:firstLine="7"/>
              <w:jc w:val="both"/>
              <w:rPr>
                <w:u w:val="single"/>
              </w:rPr>
            </w:pPr>
            <w:r w:rsidRPr="008E329A">
              <w:t>In the case of a dispute between the Purchaser and a Supplier who is a national of the Purchaser’s Country, the dispute shall be referred to adjudication or arbitration in accordance with the laws of the Purchaser’s Country.</w:t>
            </w:r>
          </w:p>
        </w:tc>
      </w:tr>
      <w:tr w:rsidR="00F7580A" w:rsidRPr="008E329A" w14:paraId="53D62CA3" w14:textId="77777777" w:rsidTr="00460665">
        <w:tc>
          <w:tcPr>
            <w:tcW w:w="1755" w:type="dxa"/>
          </w:tcPr>
          <w:p w14:paraId="1C9D6C8A" w14:textId="77777777" w:rsidR="00F7580A" w:rsidRPr="008E329A" w:rsidRDefault="00F7580A" w:rsidP="00F7580A">
            <w:pPr>
              <w:spacing w:after="120"/>
              <w:rPr>
                <w:b/>
              </w:rPr>
            </w:pPr>
            <w:r w:rsidRPr="008E329A">
              <w:rPr>
                <w:b/>
              </w:rPr>
              <w:t>GCC 13.1</w:t>
            </w:r>
          </w:p>
        </w:tc>
        <w:tc>
          <w:tcPr>
            <w:tcW w:w="7353" w:type="dxa"/>
          </w:tcPr>
          <w:p w14:paraId="1C103B64" w14:textId="77777777" w:rsidR="00810E4B" w:rsidRDefault="00F7580A" w:rsidP="00F7580A">
            <w:pPr>
              <w:spacing w:after="120"/>
              <w:jc w:val="both"/>
            </w:pPr>
            <w:r w:rsidRPr="008E329A">
              <w:t>Details of Shipping and other Documents to be furnished by the Supplier are</w:t>
            </w:r>
            <w:r w:rsidR="00810E4B">
              <w:t>:</w:t>
            </w:r>
          </w:p>
          <w:p w14:paraId="69F816F9" w14:textId="6D963E53" w:rsidR="00810E4B" w:rsidRPr="00AA0697" w:rsidRDefault="00810E4B" w:rsidP="00AA0697">
            <w:pPr>
              <w:pStyle w:val="Default"/>
              <w:numPr>
                <w:ilvl w:val="2"/>
                <w:numId w:val="43"/>
              </w:numPr>
              <w:tabs>
                <w:tab w:val="clear" w:pos="1152"/>
                <w:tab w:val="num" w:pos="661"/>
              </w:tabs>
              <w:ind w:hanging="941"/>
              <w:jc w:val="both"/>
            </w:pPr>
            <w:r w:rsidRPr="00AA0697">
              <w:rPr>
                <w:b/>
                <w:bCs/>
              </w:rPr>
              <w:t xml:space="preserve">For Goods supplied from abroad, to be imported: </w:t>
            </w:r>
          </w:p>
          <w:p w14:paraId="06952E28" w14:textId="5E64627E" w:rsidR="00E819E4" w:rsidRPr="00AA0697" w:rsidRDefault="00810E4B" w:rsidP="00AA0697">
            <w:pPr>
              <w:pStyle w:val="Default"/>
              <w:ind w:left="661"/>
              <w:jc w:val="both"/>
            </w:pPr>
            <w:r w:rsidRPr="00AA0697">
              <w:t xml:space="preserve">Delivery term: DDP final destinations. Upon delivery, the Supplier shall notify the Purchaser and the Insurance Company by fax or email the full details of shipment, including Contract number, description of goods, quantity, the transport means, the Shipping and Forwarding Receipt from freight Company showing full details, place of loading, date of shipment, place of discharge, etc. The Supplier shall mail the following documents to the Purchaser, with a copy to the cargo Insurance Company: </w:t>
            </w:r>
          </w:p>
          <w:p w14:paraId="4B2408EA" w14:textId="77777777" w:rsidR="00327322" w:rsidRPr="00AA0697" w:rsidRDefault="00810E4B" w:rsidP="00AA0697">
            <w:pPr>
              <w:pStyle w:val="Default"/>
              <w:numPr>
                <w:ilvl w:val="0"/>
                <w:numId w:val="157"/>
              </w:numPr>
              <w:ind w:left="1291" w:hanging="180"/>
              <w:jc w:val="both"/>
            </w:pPr>
            <w:r w:rsidRPr="00AA0697">
              <w:t xml:space="preserve">Proforma Supplier’s invoice showing goods’ description, quantity, unit price, and total amount; </w:t>
            </w:r>
          </w:p>
          <w:p w14:paraId="0548D442" w14:textId="77777777" w:rsidR="00327322" w:rsidRPr="00AA0697" w:rsidRDefault="00327322" w:rsidP="00AA0697">
            <w:pPr>
              <w:pStyle w:val="Default"/>
              <w:numPr>
                <w:ilvl w:val="0"/>
                <w:numId w:val="157"/>
              </w:numPr>
              <w:ind w:left="1291" w:hanging="180"/>
              <w:jc w:val="both"/>
            </w:pPr>
            <w:r w:rsidRPr="00AA0697">
              <w:lastRenderedPageBreak/>
              <w:t xml:space="preserve">Airway bill (AWB) and /or bill of landing, and/or truck transport document (road consignment note; CMR) and/ or railway transport document (railway consignment note), and/or FCR (Forwarders Certificate of Receipt), in one Original and one Copy marked “freight prepaid” attesting that the goods are at the irrevocable disposal of the Purchaser; </w:t>
            </w:r>
          </w:p>
          <w:p w14:paraId="335ABDFE" w14:textId="77777777" w:rsidR="00327322" w:rsidRPr="00AA0697" w:rsidRDefault="00327322" w:rsidP="00AA0697">
            <w:pPr>
              <w:pStyle w:val="Default"/>
              <w:numPr>
                <w:ilvl w:val="0"/>
                <w:numId w:val="157"/>
              </w:numPr>
              <w:ind w:left="1291" w:hanging="180"/>
              <w:jc w:val="both"/>
            </w:pPr>
            <w:r w:rsidRPr="00AA0697">
              <w:t xml:space="preserve">Original of the packing list identifying contents of each package; </w:t>
            </w:r>
          </w:p>
          <w:p w14:paraId="355DFB76" w14:textId="77777777" w:rsidR="00327322" w:rsidRPr="00AA0697" w:rsidRDefault="00327322" w:rsidP="00AA0697">
            <w:pPr>
              <w:pStyle w:val="Default"/>
              <w:numPr>
                <w:ilvl w:val="0"/>
                <w:numId w:val="157"/>
              </w:numPr>
              <w:ind w:left="1291" w:hanging="180"/>
              <w:jc w:val="both"/>
            </w:pPr>
            <w:r w:rsidRPr="00AA0697">
              <w:t xml:space="preserve">Original of the certificate(s) of origin, issued by the Chamber of Commerce or other relevant authority of the country of origin of the Goods or the shipment country; </w:t>
            </w:r>
          </w:p>
          <w:p w14:paraId="257163AA" w14:textId="77777777" w:rsidR="00327322" w:rsidRPr="00AA0697" w:rsidRDefault="00327322" w:rsidP="00AA0697">
            <w:pPr>
              <w:pStyle w:val="Default"/>
              <w:numPr>
                <w:ilvl w:val="0"/>
                <w:numId w:val="157"/>
              </w:numPr>
              <w:ind w:left="1291" w:hanging="180"/>
              <w:jc w:val="both"/>
            </w:pPr>
            <w:r w:rsidRPr="00AA0697">
              <w:t xml:space="preserve">Original of the insurance certificate or the company general insurance certificate. </w:t>
            </w:r>
          </w:p>
          <w:p w14:paraId="3E7B19BB" w14:textId="77777777" w:rsidR="00327322" w:rsidRPr="00AA0697" w:rsidRDefault="00327322" w:rsidP="00AA0697">
            <w:pPr>
              <w:pStyle w:val="Default"/>
              <w:numPr>
                <w:ilvl w:val="0"/>
                <w:numId w:val="157"/>
              </w:numPr>
              <w:ind w:left="1291" w:hanging="180"/>
              <w:jc w:val="both"/>
            </w:pPr>
            <w:proofErr w:type="gramStart"/>
            <w:r w:rsidRPr="00AA0697">
              <w:t>Manufacturer’s</w:t>
            </w:r>
            <w:proofErr w:type="gramEnd"/>
            <w:r w:rsidRPr="00AA0697">
              <w:t xml:space="preserve"> or Supplier’s warranty certificate </w:t>
            </w:r>
          </w:p>
          <w:p w14:paraId="6CCBF4E1" w14:textId="03CDAD95" w:rsidR="00327322" w:rsidRPr="00AA0697" w:rsidRDefault="00327322" w:rsidP="00AA0697">
            <w:pPr>
              <w:pStyle w:val="Default"/>
              <w:numPr>
                <w:ilvl w:val="0"/>
                <w:numId w:val="157"/>
              </w:numPr>
              <w:ind w:left="1291" w:hanging="180"/>
              <w:jc w:val="both"/>
            </w:pPr>
            <w:r w:rsidRPr="00AA0697">
              <w:t xml:space="preserve">Inspection certificate issued by nominated inspection agency </w:t>
            </w:r>
          </w:p>
          <w:p w14:paraId="797453A0" w14:textId="77777777" w:rsidR="00810E4B" w:rsidRPr="00AA0697" w:rsidRDefault="00F7580A" w:rsidP="00FE6103">
            <w:pPr>
              <w:jc w:val="both"/>
              <w:rPr>
                <w:i/>
                <w:iCs/>
                <w:szCs w:val="24"/>
              </w:rPr>
            </w:pPr>
            <w:r w:rsidRPr="00AA0697">
              <w:rPr>
                <w:szCs w:val="24"/>
              </w:rPr>
              <w:t xml:space="preserve"> </w:t>
            </w:r>
          </w:p>
          <w:p w14:paraId="00BC2BDA" w14:textId="77777777" w:rsidR="00F7580A" w:rsidRPr="00AA0697" w:rsidRDefault="00F7580A" w:rsidP="00810E4B">
            <w:pPr>
              <w:spacing w:after="120"/>
              <w:jc w:val="both"/>
              <w:rPr>
                <w:szCs w:val="24"/>
              </w:rPr>
            </w:pPr>
            <w:r w:rsidRPr="00AA0697">
              <w:rPr>
                <w:szCs w:val="24"/>
              </w:rPr>
              <w:t>The above documents shall be received by the Purchaser before arrival of the Goods and, if not received, the Supplier will be responsible for any consequent expenses.</w:t>
            </w:r>
          </w:p>
          <w:p w14:paraId="279F654E" w14:textId="77777777" w:rsidR="00AE4247" w:rsidRPr="00AA0697" w:rsidRDefault="00AE4247" w:rsidP="00AE4247">
            <w:pPr>
              <w:pStyle w:val="Default"/>
              <w:jc w:val="both"/>
            </w:pPr>
            <w:r w:rsidRPr="00AA0697">
              <w:t xml:space="preserve">The Supplier must notify the Purchaser about date and point of arrival of the Goods in Lebanon and at the site with at least fourteen (14) days before their arrival. </w:t>
            </w:r>
          </w:p>
          <w:p w14:paraId="3AE0AE27" w14:textId="77777777" w:rsidR="00AE4247" w:rsidRPr="00AA0697" w:rsidRDefault="00AE4247" w:rsidP="00AE4247">
            <w:pPr>
              <w:pStyle w:val="Default"/>
              <w:jc w:val="both"/>
            </w:pPr>
          </w:p>
          <w:p w14:paraId="475C98C3" w14:textId="1C3611E3" w:rsidR="00AE4247" w:rsidRPr="00AA0697" w:rsidRDefault="00AE4247" w:rsidP="001C0FF6">
            <w:pPr>
              <w:pStyle w:val="Default"/>
              <w:numPr>
                <w:ilvl w:val="2"/>
                <w:numId w:val="43"/>
              </w:numPr>
              <w:tabs>
                <w:tab w:val="clear" w:pos="1152"/>
                <w:tab w:val="num" w:pos="746"/>
              </w:tabs>
              <w:spacing w:after="120"/>
              <w:ind w:left="749"/>
              <w:jc w:val="both"/>
            </w:pPr>
            <w:r w:rsidRPr="00AA0697">
              <w:rPr>
                <w:b/>
                <w:bCs/>
              </w:rPr>
              <w:t xml:space="preserve">For Goods and Services supplied from within the Purchaser’s country: </w:t>
            </w:r>
          </w:p>
          <w:p w14:paraId="61516391" w14:textId="77777777" w:rsidR="001C0FF6" w:rsidRPr="00AA0697" w:rsidRDefault="00AE4247" w:rsidP="00AA59B1">
            <w:pPr>
              <w:pStyle w:val="Default"/>
              <w:numPr>
                <w:ilvl w:val="0"/>
                <w:numId w:val="158"/>
              </w:numPr>
              <w:ind w:left="1830" w:hanging="540"/>
              <w:jc w:val="both"/>
            </w:pPr>
            <w:r w:rsidRPr="00AA0697">
              <w:t xml:space="preserve">Original of the Supplier’s invoice showing goods’ description, quantity, unit price, and total amount; </w:t>
            </w:r>
          </w:p>
          <w:p w14:paraId="4614E960" w14:textId="77777777" w:rsidR="001C0FF6" w:rsidRPr="00AA0697" w:rsidRDefault="00AE4247" w:rsidP="00AA59B1">
            <w:pPr>
              <w:pStyle w:val="Default"/>
              <w:numPr>
                <w:ilvl w:val="0"/>
                <w:numId w:val="158"/>
              </w:numPr>
              <w:ind w:left="1830" w:hanging="540"/>
              <w:jc w:val="both"/>
            </w:pPr>
            <w:r w:rsidRPr="00AA0697">
              <w:t xml:space="preserve">Original of the packing list identifying contents of each package; </w:t>
            </w:r>
          </w:p>
          <w:p w14:paraId="5A046C1A" w14:textId="77777777" w:rsidR="001C0FF6" w:rsidRPr="00AA0697" w:rsidRDefault="00AE4247" w:rsidP="00AA59B1">
            <w:pPr>
              <w:pStyle w:val="Default"/>
              <w:numPr>
                <w:ilvl w:val="0"/>
                <w:numId w:val="158"/>
              </w:numPr>
              <w:ind w:left="1830" w:hanging="540"/>
              <w:jc w:val="both"/>
            </w:pPr>
            <w:r w:rsidRPr="00AA0697">
              <w:t xml:space="preserve">Original of the manufacturer's or supplier's warranty certificate for each equipment; </w:t>
            </w:r>
          </w:p>
          <w:p w14:paraId="5AABE842" w14:textId="77777777" w:rsidR="001C0FF6" w:rsidRPr="00AA0697" w:rsidRDefault="00AE4247" w:rsidP="00AA59B1">
            <w:pPr>
              <w:pStyle w:val="Default"/>
              <w:numPr>
                <w:ilvl w:val="0"/>
                <w:numId w:val="158"/>
              </w:numPr>
              <w:ind w:left="1830" w:hanging="540"/>
              <w:jc w:val="both"/>
            </w:pPr>
            <w:r w:rsidRPr="00AA0697">
              <w:t xml:space="preserve">Original of the certificate(s) of origin, issued by the Chamber of Commerce or other relevant authority of the country of origin of the Goods or the shipment country; </w:t>
            </w:r>
          </w:p>
          <w:p w14:paraId="5D5C6851" w14:textId="77777777" w:rsidR="001C0FF6" w:rsidRPr="00AA0697" w:rsidRDefault="00AE4247" w:rsidP="00AA59B1">
            <w:pPr>
              <w:pStyle w:val="Default"/>
              <w:numPr>
                <w:ilvl w:val="0"/>
                <w:numId w:val="158"/>
              </w:numPr>
              <w:ind w:left="1830" w:hanging="540"/>
              <w:jc w:val="both"/>
            </w:pPr>
            <w:r w:rsidRPr="00AA0697">
              <w:t xml:space="preserve">Original of the insurance certificate or the company general insurance certificate. </w:t>
            </w:r>
          </w:p>
          <w:p w14:paraId="06F29CC7" w14:textId="77777777" w:rsidR="001C0FF6" w:rsidRPr="00AA0697" w:rsidRDefault="00AE4247" w:rsidP="00AA59B1">
            <w:pPr>
              <w:pStyle w:val="Default"/>
              <w:numPr>
                <w:ilvl w:val="0"/>
                <w:numId w:val="158"/>
              </w:numPr>
              <w:ind w:left="1830" w:hanging="540"/>
              <w:jc w:val="both"/>
            </w:pPr>
            <w:proofErr w:type="gramStart"/>
            <w:r w:rsidRPr="00AA0697">
              <w:t>Manufacturer’s</w:t>
            </w:r>
            <w:proofErr w:type="gramEnd"/>
            <w:r w:rsidRPr="00AA0697">
              <w:t xml:space="preserve"> or Supplier’s warranty certificate </w:t>
            </w:r>
          </w:p>
          <w:p w14:paraId="07D4CBFA" w14:textId="77777777" w:rsidR="001C0FF6" w:rsidRPr="00AA0697" w:rsidRDefault="00AE4247" w:rsidP="00AA59B1">
            <w:pPr>
              <w:pStyle w:val="Default"/>
              <w:numPr>
                <w:ilvl w:val="0"/>
                <w:numId w:val="158"/>
              </w:numPr>
              <w:ind w:left="1830" w:hanging="540"/>
              <w:jc w:val="both"/>
            </w:pPr>
            <w:r w:rsidRPr="00AA0697">
              <w:t xml:space="preserve">Inspection certificate issued by nominated inspection agency </w:t>
            </w:r>
          </w:p>
          <w:p w14:paraId="7BDC8223" w14:textId="57A8F53B" w:rsidR="00AE4247" w:rsidRPr="00AA0697" w:rsidRDefault="00AE4247" w:rsidP="00AA59B1">
            <w:pPr>
              <w:pStyle w:val="Default"/>
              <w:numPr>
                <w:ilvl w:val="0"/>
                <w:numId w:val="158"/>
              </w:numPr>
              <w:ind w:left="1830" w:hanging="540"/>
              <w:jc w:val="both"/>
            </w:pPr>
            <w:r w:rsidRPr="00AA0697">
              <w:t xml:space="preserve">Import License </w:t>
            </w:r>
          </w:p>
          <w:p w14:paraId="55797FCF" w14:textId="77777777" w:rsidR="00AE4247" w:rsidRPr="00AA0697" w:rsidRDefault="00AE4247" w:rsidP="00AE4247">
            <w:pPr>
              <w:pStyle w:val="Default"/>
              <w:jc w:val="both"/>
            </w:pPr>
          </w:p>
          <w:p w14:paraId="31291539" w14:textId="77777777" w:rsidR="00AE4247" w:rsidRPr="00AA0697" w:rsidRDefault="00AE4247" w:rsidP="00AE4247">
            <w:pPr>
              <w:pStyle w:val="Default"/>
              <w:jc w:val="both"/>
            </w:pPr>
            <w:r w:rsidRPr="00AA0697">
              <w:t xml:space="preserve">The above documents shall be received by the Purchaser before delivery of the Goods and, if not received, the Supplier will be responsible for any consequent expenses. </w:t>
            </w:r>
          </w:p>
          <w:p w14:paraId="32DFEEBA" w14:textId="19B85D54" w:rsidR="00AE4247" w:rsidRPr="008E329A" w:rsidRDefault="00AE4247" w:rsidP="00AE4247">
            <w:pPr>
              <w:spacing w:after="120"/>
              <w:jc w:val="both"/>
            </w:pPr>
            <w:r>
              <w:rPr>
                <w:sz w:val="23"/>
                <w:szCs w:val="23"/>
              </w:rPr>
              <w:lastRenderedPageBreak/>
              <w:t xml:space="preserve">The Supplier must notify the Purchaser about date of delivery of the Goods with at least fourteen (14) days before their arrival at the site. </w:t>
            </w:r>
          </w:p>
        </w:tc>
      </w:tr>
      <w:tr w:rsidR="008C4403" w:rsidRPr="008E329A" w14:paraId="6E8893A0" w14:textId="77777777" w:rsidTr="00460665">
        <w:tc>
          <w:tcPr>
            <w:tcW w:w="1755" w:type="dxa"/>
          </w:tcPr>
          <w:p w14:paraId="48EAA20B" w14:textId="49B73CD6" w:rsidR="008C4403" w:rsidRPr="008E329A" w:rsidRDefault="008C4403" w:rsidP="00F7580A">
            <w:pPr>
              <w:spacing w:after="120"/>
              <w:rPr>
                <w:b/>
              </w:rPr>
            </w:pPr>
            <w:r>
              <w:rPr>
                <w:b/>
              </w:rPr>
              <w:lastRenderedPageBreak/>
              <w:t>GCC 14.9</w:t>
            </w:r>
          </w:p>
        </w:tc>
        <w:tc>
          <w:tcPr>
            <w:tcW w:w="7353" w:type="dxa"/>
          </w:tcPr>
          <w:p w14:paraId="6C575C9B" w14:textId="1F555794" w:rsidR="008C4403" w:rsidRPr="008E329A" w:rsidRDefault="008C4403" w:rsidP="00F7580A">
            <w:pPr>
              <w:spacing w:after="120"/>
              <w:jc w:val="both"/>
            </w:pPr>
            <w:r w:rsidRPr="248FE7B3">
              <w:rPr>
                <w:szCs w:val="24"/>
              </w:rPr>
              <w:t xml:space="preserve">Cyber Security </w:t>
            </w:r>
            <w:bookmarkStart w:id="610" w:name="_Hlk116579384"/>
            <w:r w:rsidRPr="248FE7B3">
              <w:rPr>
                <w:i/>
                <w:iCs/>
                <w:szCs w:val="24"/>
              </w:rPr>
              <w:t>applies</w:t>
            </w:r>
            <w:bookmarkEnd w:id="610"/>
            <w:r w:rsidR="001C0FF6">
              <w:rPr>
                <w:i/>
                <w:iCs/>
                <w:szCs w:val="24"/>
              </w:rPr>
              <w:t>.</w:t>
            </w:r>
          </w:p>
        </w:tc>
      </w:tr>
      <w:tr w:rsidR="00F7580A" w:rsidRPr="008E329A" w14:paraId="01ED8E6E" w14:textId="77777777" w:rsidTr="00460665">
        <w:trPr>
          <w:cantSplit/>
        </w:trPr>
        <w:tc>
          <w:tcPr>
            <w:tcW w:w="1755" w:type="dxa"/>
          </w:tcPr>
          <w:p w14:paraId="6ACB22F4" w14:textId="651C8FE1" w:rsidR="00F7580A" w:rsidRPr="008E329A" w:rsidRDefault="00F7580A" w:rsidP="00F7580A">
            <w:pPr>
              <w:spacing w:after="120"/>
              <w:rPr>
                <w:b/>
              </w:rPr>
            </w:pPr>
            <w:r w:rsidRPr="008E329A">
              <w:rPr>
                <w:b/>
              </w:rPr>
              <w:t>GCC 1</w:t>
            </w:r>
            <w:r>
              <w:rPr>
                <w:b/>
              </w:rPr>
              <w:t>4</w:t>
            </w:r>
            <w:r w:rsidRPr="008E329A">
              <w:rPr>
                <w:b/>
              </w:rPr>
              <w:t>.</w:t>
            </w:r>
            <w:r w:rsidR="008C4403">
              <w:rPr>
                <w:b/>
              </w:rPr>
              <w:t>10</w:t>
            </w:r>
          </w:p>
        </w:tc>
        <w:tc>
          <w:tcPr>
            <w:tcW w:w="7353" w:type="dxa"/>
          </w:tcPr>
          <w:p w14:paraId="4CB20A5A" w14:textId="39C672F5" w:rsidR="00F7580A" w:rsidRPr="00AA0697" w:rsidRDefault="00F7580A" w:rsidP="000A2AD9">
            <w:pPr>
              <w:spacing w:after="200"/>
              <w:jc w:val="both"/>
              <w:rPr>
                <w:szCs w:val="24"/>
              </w:rPr>
            </w:pPr>
            <w:r w:rsidRPr="00AA0697">
              <w:rPr>
                <w:b/>
                <w:bCs/>
                <w:szCs w:val="24"/>
              </w:rPr>
              <w:t>GCC 14.</w:t>
            </w:r>
            <w:r w:rsidR="008C4403" w:rsidRPr="00AA0697">
              <w:rPr>
                <w:b/>
                <w:bCs/>
                <w:szCs w:val="24"/>
              </w:rPr>
              <w:t>10</w:t>
            </w:r>
            <w:r w:rsidRPr="00AA0697">
              <w:rPr>
                <w:b/>
                <w:bCs/>
                <w:szCs w:val="24"/>
              </w:rPr>
              <w:t>.1</w:t>
            </w:r>
            <w:r w:rsidRPr="00AA0697">
              <w:rPr>
                <w:szCs w:val="24"/>
              </w:rPr>
              <w:t xml:space="preserve"> The Supplier shall have a code of conduct, and provide appropriate sensitization, for </w:t>
            </w:r>
            <w:r w:rsidR="004C51AA" w:rsidRPr="00AA0697">
              <w:rPr>
                <w:szCs w:val="24"/>
              </w:rPr>
              <w:t xml:space="preserve">the </w:t>
            </w:r>
            <w:r w:rsidR="00E62B9F" w:rsidRPr="00AA0697">
              <w:rPr>
                <w:szCs w:val="24"/>
              </w:rPr>
              <w:t>Supplier’s</w:t>
            </w:r>
            <w:r w:rsidRPr="00AA0697">
              <w:rPr>
                <w:szCs w:val="24"/>
              </w:rPr>
              <w:t xml:space="preserve"> personnel carrying out</w:t>
            </w:r>
            <w:r w:rsidR="006E54A1" w:rsidRPr="00AA0697">
              <w:rPr>
                <w:szCs w:val="24"/>
              </w:rPr>
              <w:t xml:space="preserve"> </w:t>
            </w:r>
            <w:r w:rsidR="00767767" w:rsidRPr="00AA0697">
              <w:rPr>
                <w:szCs w:val="24"/>
              </w:rPr>
              <w:t>distribution, installation, operational support</w:t>
            </w:r>
            <w:r w:rsidR="00F02D10" w:rsidRPr="00AA0697">
              <w:rPr>
                <w:szCs w:val="24"/>
              </w:rPr>
              <w:t>, and maintenance</w:t>
            </w:r>
            <w:r w:rsidRPr="00AA0697">
              <w:rPr>
                <w:szCs w:val="24"/>
              </w:rPr>
              <w:t xml:space="preserve"> that include, but not limited to, maintaining a safe working environment and not engaging in the following practices:</w:t>
            </w:r>
          </w:p>
          <w:p w14:paraId="65440891" w14:textId="77777777" w:rsidR="00F7580A" w:rsidRPr="00AA0697" w:rsidRDefault="00F7580A" w:rsidP="00AA0697">
            <w:pPr>
              <w:numPr>
                <w:ilvl w:val="0"/>
                <w:numId w:val="137"/>
              </w:numPr>
              <w:spacing w:after="120" w:line="240" w:lineRule="atLeast"/>
              <w:ind w:left="751" w:right="-14"/>
              <w:jc w:val="both"/>
              <w:rPr>
                <w:rFonts w:eastAsia="Arial Narrow"/>
                <w:szCs w:val="24"/>
              </w:rPr>
            </w:pPr>
            <w:r w:rsidRPr="00AA0697">
              <w:rPr>
                <w:bCs/>
                <w:szCs w:val="24"/>
              </w:rPr>
              <w:t xml:space="preserve">any form of sexual harassment including </w:t>
            </w:r>
            <w:r w:rsidRPr="00AA0697">
              <w:rPr>
                <w:szCs w:val="24"/>
              </w:rPr>
              <w:t>unwelcome sexual advances, requests for sexual favors, and other verbal or physical conduct of a sexual nature with other Supplier’s or Purchaser’s personnel;</w:t>
            </w:r>
          </w:p>
          <w:p w14:paraId="7E0995C3" w14:textId="2BDC97C5" w:rsidR="00F7580A" w:rsidRPr="00AA0697" w:rsidRDefault="00427855" w:rsidP="00AA0697">
            <w:pPr>
              <w:numPr>
                <w:ilvl w:val="0"/>
                <w:numId w:val="137"/>
              </w:numPr>
              <w:autoSpaceDE w:val="0"/>
              <w:autoSpaceDN w:val="0"/>
              <w:spacing w:after="120"/>
              <w:ind w:left="751" w:right="-14"/>
              <w:jc w:val="both"/>
              <w:rPr>
                <w:szCs w:val="24"/>
              </w:rPr>
            </w:pPr>
            <w:bookmarkStart w:id="611" w:name="_Hlk10196619"/>
            <w:bookmarkStart w:id="612" w:name="_Hlk11663505"/>
            <w:r w:rsidRPr="00AA0697">
              <w:rPr>
                <w:szCs w:val="24"/>
              </w:rPr>
              <w:t>any form of s</w:t>
            </w:r>
            <w:r w:rsidR="00F7580A" w:rsidRPr="00AA0697">
              <w:rPr>
                <w:szCs w:val="24"/>
              </w:rPr>
              <w:t xml:space="preserve">exual </w:t>
            </w:r>
            <w:r w:rsidRPr="00AA0697">
              <w:rPr>
                <w:szCs w:val="24"/>
              </w:rPr>
              <w:t>e</w:t>
            </w:r>
            <w:r w:rsidR="00F7580A" w:rsidRPr="00AA0697">
              <w:rPr>
                <w:szCs w:val="24"/>
              </w:rPr>
              <w:t>xploitation, which means any actual or attempted abuse of position of vulnerability, differential power or trust, for sexual purposes, including, but not limited to, profiting monetarily, socially or politically from the sexual exploitation of another;</w:t>
            </w:r>
            <w:bookmarkEnd w:id="611"/>
          </w:p>
          <w:p w14:paraId="50C35A0B" w14:textId="370687F0" w:rsidR="00F7580A" w:rsidRPr="00AA0697" w:rsidRDefault="00427855" w:rsidP="00AA0697">
            <w:pPr>
              <w:numPr>
                <w:ilvl w:val="0"/>
                <w:numId w:val="137"/>
              </w:numPr>
              <w:spacing w:after="120" w:line="240" w:lineRule="atLeast"/>
              <w:ind w:left="751" w:right="-14"/>
              <w:jc w:val="both"/>
              <w:rPr>
                <w:rFonts w:eastAsia="Calibri" w:cs="Arial"/>
                <w:szCs w:val="24"/>
              </w:rPr>
            </w:pPr>
            <w:bookmarkStart w:id="613" w:name="_Hlk10196916"/>
            <w:r w:rsidRPr="00AA0697">
              <w:rPr>
                <w:szCs w:val="24"/>
              </w:rPr>
              <w:t>any form of s</w:t>
            </w:r>
            <w:r w:rsidR="00F7580A" w:rsidRPr="00AA0697">
              <w:rPr>
                <w:szCs w:val="24"/>
              </w:rPr>
              <w:t xml:space="preserve">exual </w:t>
            </w:r>
            <w:r w:rsidRPr="00AA0697">
              <w:rPr>
                <w:szCs w:val="24"/>
              </w:rPr>
              <w:t>a</w:t>
            </w:r>
            <w:r w:rsidR="00F7580A" w:rsidRPr="00AA0697">
              <w:rPr>
                <w:szCs w:val="24"/>
              </w:rPr>
              <w:t xml:space="preserve">buse, which means the actual or threatened physical intrusion of a sexual nature, whether by force or under unequal or coercive conditions; and  </w:t>
            </w:r>
          </w:p>
          <w:p w14:paraId="716229BD" w14:textId="60DD7FC8" w:rsidR="00F7580A" w:rsidRPr="00AA0697" w:rsidRDefault="00F7580A" w:rsidP="00AA0697">
            <w:pPr>
              <w:numPr>
                <w:ilvl w:val="0"/>
                <w:numId w:val="137"/>
              </w:numPr>
              <w:spacing w:after="120" w:line="240" w:lineRule="atLeast"/>
              <w:ind w:left="751" w:right="-14"/>
              <w:jc w:val="both"/>
              <w:rPr>
                <w:bCs/>
                <w:szCs w:val="24"/>
              </w:rPr>
            </w:pPr>
            <w:bookmarkStart w:id="614" w:name="_Hlk10196970"/>
            <w:bookmarkEnd w:id="613"/>
            <w:r w:rsidRPr="00AA0697">
              <w:rPr>
                <w:bCs/>
                <w:szCs w:val="24"/>
              </w:rPr>
              <w:t xml:space="preserve">any form of sexual activity with individuals under the age of 18, except in case of pre-existing marriage. </w:t>
            </w:r>
            <w:bookmarkEnd w:id="612"/>
            <w:bookmarkEnd w:id="614"/>
          </w:p>
          <w:p w14:paraId="75315965" w14:textId="77777777" w:rsidR="00F7580A" w:rsidRPr="00AA0697" w:rsidRDefault="00F7580A" w:rsidP="000A2AD9">
            <w:pPr>
              <w:spacing w:after="200"/>
              <w:jc w:val="both"/>
              <w:rPr>
                <w:szCs w:val="24"/>
              </w:rPr>
            </w:pPr>
            <w:r w:rsidRPr="00AA0697">
              <w:rPr>
                <w:b/>
                <w:bCs/>
                <w:szCs w:val="24"/>
              </w:rPr>
              <w:t xml:space="preserve">GCC </w:t>
            </w:r>
            <w:proofErr w:type="gramStart"/>
            <w:r w:rsidRPr="00AA0697">
              <w:rPr>
                <w:b/>
                <w:bCs/>
                <w:szCs w:val="24"/>
              </w:rPr>
              <w:t>14.</w:t>
            </w:r>
            <w:r w:rsidR="008C4403" w:rsidRPr="00AA0697">
              <w:rPr>
                <w:b/>
                <w:bCs/>
                <w:szCs w:val="24"/>
              </w:rPr>
              <w:t>10</w:t>
            </w:r>
            <w:r w:rsidRPr="00AA0697">
              <w:rPr>
                <w:b/>
                <w:bCs/>
                <w:szCs w:val="24"/>
              </w:rPr>
              <w:t>.2</w:t>
            </w:r>
            <w:r w:rsidRPr="00AA0697">
              <w:rPr>
                <w:szCs w:val="24"/>
              </w:rPr>
              <w:t xml:space="preserve">  The</w:t>
            </w:r>
            <w:proofErr w:type="gramEnd"/>
            <w:r w:rsidRPr="00AA0697">
              <w:rPr>
                <w:szCs w:val="24"/>
              </w:rPr>
              <w:t xml:space="preserve"> Purchaser may require the Supplier to remove (or cause to be removed), from the site or other places where the </w:t>
            </w:r>
            <w:r w:rsidR="009D10DA" w:rsidRPr="00AA0697">
              <w:rPr>
                <w:szCs w:val="24"/>
              </w:rPr>
              <w:t>distribution, installation, operational support, and maintenance</w:t>
            </w:r>
            <w:r w:rsidRPr="00AA0697">
              <w:rPr>
                <w:szCs w:val="24"/>
              </w:rPr>
              <w:t xml:space="preserve"> is being executed, a Supplier’s personnel that undertakes behaviors that are inconsistent with the code of conduct stated in GCC 14.9.1. Notwithstanding any requirement from the Purchaser to replace any such person, the Supplier shall immediately remove (or cause to be removed) any such person, from the site or other places where the </w:t>
            </w:r>
            <w:r w:rsidR="009D10DA" w:rsidRPr="00AA0697">
              <w:rPr>
                <w:szCs w:val="24"/>
              </w:rPr>
              <w:t xml:space="preserve">distribution, installation, operational support, and maintenance </w:t>
            </w:r>
            <w:r w:rsidRPr="00AA0697">
              <w:rPr>
                <w:szCs w:val="24"/>
              </w:rPr>
              <w:t xml:space="preserve">is being executed. </w:t>
            </w:r>
            <w:r w:rsidRPr="00AA0697">
              <w:rPr>
                <w:bCs/>
                <w:szCs w:val="24"/>
              </w:rPr>
              <w:t>In either case, t</w:t>
            </w:r>
            <w:r w:rsidRPr="00AA0697">
              <w:rPr>
                <w:szCs w:val="24"/>
              </w:rPr>
              <w:t>he Supplier shall promptly appoint, as appropriate, a suitable replacement with equivalent skills and experience.</w:t>
            </w:r>
          </w:p>
          <w:p w14:paraId="0E08C801" w14:textId="453D4994" w:rsidR="000A2AD9" w:rsidRPr="00AA0697" w:rsidRDefault="000A2AD9" w:rsidP="000A2AD9">
            <w:pPr>
              <w:pStyle w:val="Default"/>
              <w:jc w:val="both"/>
            </w:pPr>
            <w:r w:rsidRPr="00AA0697">
              <w:rPr>
                <w:b/>
                <w:bCs/>
              </w:rPr>
              <w:t>GCC 14.10.3</w:t>
            </w:r>
            <w:r w:rsidRPr="00AA0697">
              <w:t xml:space="preserve"> The Supplier shall provide Supplier’s personnel with an accessible Grievance Mechanism during provision of services to raise workplace concern. The Supplier shall ensure that the Grievance Mechanism is easily accessible and that the Supplier’s personnel is informed. </w:t>
            </w:r>
          </w:p>
        </w:tc>
      </w:tr>
      <w:tr w:rsidR="00F7580A" w:rsidRPr="008E329A" w14:paraId="43A521C5" w14:textId="77777777" w:rsidTr="00460665">
        <w:trPr>
          <w:cantSplit/>
        </w:trPr>
        <w:tc>
          <w:tcPr>
            <w:tcW w:w="1755" w:type="dxa"/>
          </w:tcPr>
          <w:p w14:paraId="5A7B459A" w14:textId="77777777" w:rsidR="00F7580A" w:rsidRPr="008E329A" w:rsidRDefault="00F7580A" w:rsidP="00F7580A">
            <w:pPr>
              <w:spacing w:after="120"/>
              <w:rPr>
                <w:b/>
              </w:rPr>
            </w:pPr>
            <w:r w:rsidRPr="008E329A">
              <w:rPr>
                <w:b/>
              </w:rPr>
              <w:t>GCC 15.1</w:t>
            </w:r>
          </w:p>
        </w:tc>
        <w:tc>
          <w:tcPr>
            <w:tcW w:w="7353" w:type="dxa"/>
          </w:tcPr>
          <w:p w14:paraId="53E99926" w14:textId="361EF050" w:rsidR="00F7580A" w:rsidRPr="00536288" w:rsidRDefault="00F7580A" w:rsidP="00536288">
            <w:pPr>
              <w:tabs>
                <w:tab w:val="right" w:pos="7164"/>
              </w:tabs>
              <w:spacing w:after="120"/>
            </w:pPr>
            <w:r w:rsidRPr="008E329A">
              <w:t xml:space="preserve">The prices charged for the Goods supplied and the related Services performed </w:t>
            </w:r>
            <w:r w:rsidRPr="008E329A">
              <w:rPr>
                <w:i/>
                <w:iCs/>
              </w:rPr>
              <w:t>shall not</w:t>
            </w:r>
            <w:r w:rsidRPr="008E329A">
              <w:t xml:space="preserve"> be adjustable.</w:t>
            </w:r>
          </w:p>
        </w:tc>
      </w:tr>
      <w:tr w:rsidR="00F7580A" w:rsidRPr="008E329A" w14:paraId="46C6878D" w14:textId="77777777" w:rsidTr="00460665">
        <w:tc>
          <w:tcPr>
            <w:tcW w:w="1755" w:type="dxa"/>
          </w:tcPr>
          <w:p w14:paraId="310D49AD" w14:textId="77777777" w:rsidR="00F7580A" w:rsidRPr="008E329A" w:rsidRDefault="00F7580A" w:rsidP="00F7580A">
            <w:pPr>
              <w:spacing w:after="120"/>
              <w:rPr>
                <w:b/>
              </w:rPr>
            </w:pPr>
            <w:r w:rsidRPr="008E329A">
              <w:rPr>
                <w:b/>
              </w:rPr>
              <w:t>GCC 16.1</w:t>
            </w:r>
          </w:p>
        </w:tc>
        <w:tc>
          <w:tcPr>
            <w:tcW w:w="7353" w:type="dxa"/>
          </w:tcPr>
          <w:p w14:paraId="65D033C8" w14:textId="77777777" w:rsidR="00F7580A" w:rsidRPr="008E329A" w:rsidRDefault="00F7580A" w:rsidP="00F7580A">
            <w:pPr>
              <w:suppressAutoHyphens/>
              <w:spacing w:after="120"/>
              <w:ind w:firstLine="7"/>
              <w:jc w:val="both"/>
            </w:pPr>
            <w:r w:rsidRPr="008E329A">
              <w:rPr>
                <w:b/>
                <w:i/>
              </w:rPr>
              <w:t>Sample provision</w:t>
            </w:r>
          </w:p>
          <w:p w14:paraId="7F5F79DC" w14:textId="77777777" w:rsidR="00F7580A" w:rsidRPr="008E329A" w:rsidRDefault="00F7580A" w:rsidP="00F7580A">
            <w:pPr>
              <w:suppressAutoHyphens/>
              <w:spacing w:after="120"/>
              <w:ind w:firstLine="7"/>
              <w:jc w:val="both"/>
            </w:pPr>
            <w:r w:rsidRPr="008E329A">
              <w:lastRenderedPageBreak/>
              <w:t>GCC 16.1—The method and conditions of payment to be made to the Supplier under this Contract shall be as follows:</w:t>
            </w:r>
          </w:p>
          <w:p w14:paraId="0CD2F6F1" w14:textId="77777777" w:rsidR="00F7580A" w:rsidRPr="008E329A" w:rsidRDefault="00F7580A" w:rsidP="00F7580A">
            <w:pPr>
              <w:suppressAutoHyphens/>
              <w:spacing w:after="120"/>
              <w:ind w:firstLine="7"/>
              <w:jc w:val="both"/>
            </w:pPr>
            <w:r w:rsidRPr="008E329A">
              <w:rPr>
                <w:b/>
              </w:rPr>
              <w:t>Payment for Goods supplied from abroad:</w:t>
            </w:r>
          </w:p>
          <w:p w14:paraId="14584582" w14:textId="34745A83" w:rsidR="00F7580A" w:rsidRPr="00AA0697" w:rsidRDefault="00F7580A" w:rsidP="00F7580A">
            <w:pPr>
              <w:tabs>
                <w:tab w:val="left" w:pos="7047"/>
              </w:tabs>
              <w:suppressAutoHyphens/>
              <w:spacing w:after="120"/>
              <w:ind w:firstLine="7"/>
              <w:jc w:val="both"/>
              <w:rPr>
                <w:szCs w:val="24"/>
              </w:rPr>
            </w:pPr>
            <w:r w:rsidRPr="00AA0697">
              <w:rPr>
                <w:szCs w:val="24"/>
              </w:rPr>
              <w:t xml:space="preserve">Payment of foreign currency portion shall be made in </w:t>
            </w:r>
            <w:r w:rsidR="00431875" w:rsidRPr="00AA0697">
              <w:rPr>
                <w:szCs w:val="24"/>
              </w:rPr>
              <w:t>(</w:t>
            </w:r>
            <w:r w:rsidRPr="00AA0697">
              <w:rPr>
                <w:i/>
                <w:iCs/>
                <w:szCs w:val="24"/>
              </w:rPr>
              <w:t>currency of the Contract</w:t>
            </w:r>
            <w:r w:rsidR="00431875" w:rsidRPr="00AA0697">
              <w:rPr>
                <w:i/>
                <w:iCs/>
                <w:szCs w:val="24"/>
              </w:rPr>
              <w:t xml:space="preserve"> Price)</w:t>
            </w:r>
            <w:r w:rsidRPr="00AA0697">
              <w:rPr>
                <w:szCs w:val="24"/>
              </w:rPr>
              <w:t xml:space="preserve"> in the following manner:</w:t>
            </w:r>
          </w:p>
          <w:p w14:paraId="196F4A6B" w14:textId="29C1E134" w:rsidR="00F7580A" w:rsidRPr="00AA0697" w:rsidRDefault="00F7580A" w:rsidP="00AA0697">
            <w:pPr>
              <w:pStyle w:val="ListParagraph"/>
              <w:numPr>
                <w:ilvl w:val="3"/>
                <w:numId w:val="43"/>
              </w:numPr>
              <w:tabs>
                <w:tab w:val="left" w:pos="1080"/>
              </w:tabs>
              <w:suppressAutoHyphens/>
              <w:spacing w:after="120"/>
              <w:ind w:left="841" w:hanging="450"/>
              <w:jc w:val="both"/>
              <w:rPr>
                <w:szCs w:val="24"/>
              </w:rPr>
            </w:pPr>
            <w:r w:rsidRPr="00AA0697">
              <w:rPr>
                <w:b/>
                <w:szCs w:val="24"/>
              </w:rPr>
              <w:t xml:space="preserve">Advance Payment: </w:t>
            </w:r>
            <w:r w:rsidRPr="00AA0697">
              <w:rPr>
                <w:b/>
                <w:bCs/>
                <w:szCs w:val="24"/>
              </w:rPr>
              <w:t>Ten (10)</w:t>
            </w:r>
            <w:r w:rsidRPr="00AA0697">
              <w:rPr>
                <w:szCs w:val="24"/>
              </w:rPr>
              <w:t xml:space="preserve"> percent of the Contract Price shall be paid within thirty (30) days of signing of the Contract, and upon submission of claim and a bank guarantee for equivalent amount valid until the Goods are delivered </w:t>
            </w:r>
            <w:proofErr w:type="gramStart"/>
            <w:r w:rsidRPr="00AA0697">
              <w:rPr>
                <w:szCs w:val="24"/>
              </w:rPr>
              <w:t>and in the form</w:t>
            </w:r>
            <w:proofErr w:type="gramEnd"/>
            <w:r w:rsidRPr="00AA0697">
              <w:rPr>
                <w:szCs w:val="24"/>
              </w:rPr>
              <w:t xml:space="preserve"> provided in the bidding document or another form acceptable to the Purchaser.</w:t>
            </w:r>
          </w:p>
          <w:p w14:paraId="2E01AD32" w14:textId="77777777" w:rsidR="00AA0697" w:rsidRPr="00AA0697" w:rsidRDefault="00AA0697" w:rsidP="00AA0697">
            <w:pPr>
              <w:pStyle w:val="ListParagraph"/>
              <w:tabs>
                <w:tab w:val="left" w:pos="1080"/>
              </w:tabs>
              <w:suppressAutoHyphens/>
              <w:spacing w:after="120"/>
              <w:ind w:left="841"/>
              <w:jc w:val="both"/>
              <w:rPr>
                <w:szCs w:val="24"/>
              </w:rPr>
            </w:pPr>
          </w:p>
          <w:p w14:paraId="4050D136" w14:textId="77777777" w:rsidR="00AA0697" w:rsidRPr="00AA0697" w:rsidRDefault="00A2354A" w:rsidP="00AA0697">
            <w:pPr>
              <w:pStyle w:val="ListParagraph"/>
              <w:numPr>
                <w:ilvl w:val="3"/>
                <w:numId w:val="43"/>
              </w:numPr>
              <w:tabs>
                <w:tab w:val="left" w:pos="1080"/>
              </w:tabs>
              <w:suppressAutoHyphens/>
              <w:spacing w:after="120"/>
              <w:ind w:left="841" w:hanging="450"/>
              <w:jc w:val="both"/>
              <w:rPr>
                <w:szCs w:val="24"/>
              </w:rPr>
            </w:pPr>
            <w:r w:rsidRPr="00AA0697">
              <w:rPr>
                <w:b/>
                <w:szCs w:val="24"/>
              </w:rPr>
              <w:t xml:space="preserve">On Acceptance: Twenty (20) percent </w:t>
            </w:r>
            <w:r w:rsidRPr="00AA0697">
              <w:rPr>
                <w:szCs w:val="24"/>
              </w:rPr>
              <w:t>of the Contract Price of Goods received shall be paid within thirty (30) days of receipt of the Goods upon submission of claim supported by the acceptance certificate issued by the Purchaser.</w:t>
            </w:r>
            <w:r w:rsidRPr="00AA0697">
              <w:rPr>
                <w:b/>
                <w:szCs w:val="24"/>
              </w:rPr>
              <w:t xml:space="preserve"> </w:t>
            </w:r>
          </w:p>
          <w:p w14:paraId="4DBF5512" w14:textId="77777777" w:rsidR="00AA0697" w:rsidRPr="00AA0697" w:rsidRDefault="00AA0697" w:rsidP="00AA0697">
            <w:pPr>
              <w:pStyle w:val="ListParagraph"/>
              <w:tabs>
                <w:tab w:val="left" w:pos="1080"/>
              </w:tabs>
              <w:suppressAutoHyphens/>
              <w:spacing w:after="120"/>
              <w:ind w:left="841"/>
              <w:jc w:val="both"/>
              <w:rPr>
                <w:szCs w:val="24"/>
              </w:rPr>
            </w:pPr>
          </w:p>
          <w:p w14:paraId="02514E1F" w14:textId="5E7F4E38" w:rsidR="00AA0697" w:rsidRPr="00AA0697" w:rsidRDefault="00AA0697" w:rsidP="00AA0697">
            <w:pPr>
              <w:pStyle w:val="ListParagraph"/>
              <w:numPr>
                <w:ilvl w:val="3"/>
                <w:numId w:val="43"/>
              </w:numPr>
              <w:tabs>
                <w:tab w:val="left" w:pos="1080"/>
              </w:tabs>
              <w:suppressAutoHyphens/>
              <w:spacing w:after="120"/>
              <w:ind w:left="841" w:hanging="450"/>
              <w:jc w:val="both"/>
              <w:rPr>
                <w:szCs w:val="24"/>
              </w:rPr>
            </w:pPr>
          </w:p>
          <w:p w14:paraId="042EA094" w14:textId="77777777" w:rsidR="00AA0697" w:rsidRPr="00AA0697" w:rsidRDefault="00AA0697" w:rsidP="00AA0697">
            <w:pPr>
              <w:pStyle w:val="ListParagraph"/>
              <w:rPr>
                <w:b/>
                <w:szCs w:val="24"/>
              </w:rPr>
            </w:pPr>
          </w:p>
          <w:p w14:paraId="1BE04A86" w14:textId="7B8389FB" w:rsidR="00AA0697" w:rsidRPr="00AA0697" w:rsidRDefault="00F7580A" w:rsidP="00AA0697">
            <w:pPr>
              <w:pStyle w:val="ListParagraph"/>
              <w:numPr>
                <w:ilvl w:val="3"/>
                <w:numId w:val="43"/>
              </w:numPr>
              <w:tabs>
                <w:tab w:val="left" w:pos="1080"/>
              </w:tabs>
              <w:suppressAutoHyphens/>
              <w:spacing w:after="120"/>
              <w:ind w:left="841" w:hanging="450"/>
              <w:jc w:val="both"/>
              <w:rPr>
                <w:szCs w:val="24"/>
              </w:rPr>
            </w:pPr>
            <w:r w:rsidRPr="00AA0697">
              <w:rPr>
                <w:b/>
                <w:szCs w:val="24"/>
              </w:rPr>
              <w:t xml:space="preserve">On </w:t>
            </w:r>
            <w:r w:rsidR="00A2354A" w:rsidRPr="00AA0697">
              <w:rPr>
                <w:b/>
                <w:szCs w:val="24"/>
              </w:rPr>
              <w:t>Delivery</w:t>
            </w:r>
            <w:r w:rsidRPr="00AA0697">
              <w:rPr>
                <w:b/>
                <w:szCs w:val="24"/>
              </w:rPr>
              <w:t xml:space="preserve">: </w:t>
            </w:r>
            <w:r w:rsidR="00A2354A" w:rsidRPr="00AA0697">
              <w:rPr>
                <w:b/>
                <w:bCs/>
                <w:szCs w:val="24"/>
              </w:rPr>
              <w:t>Seventy</w:t>
            </w:r>
            <w:r w:rsidRPr="00AA0697">
              <w:rPr>
                <w:b/>
                <w:bCs/>
                <w:szCs w:val="24"/>
              </w:rPr>
              <w:t xml:space="preserve"> (</w:t>
            </w:r>
            <w:r w:rsidR="00A2354A" w:rsidRPr="00AA0697">
              <w:rPr>
                <w:b/>
                <w:bCs/>
                <w:szCs w:val="24"/>
              </w:rPr>
              <w:t>50</w:t>
            </w:r>
            <w:r w:rsidRPr="00AA0697">
              <w:rPr>
                <w:b/>
                <w:bCs/>
                <w:szCs w:val="24"/>
              </w:rPr>
              <w:t>)</w:t>
            </w:r>
            <w:r w:rsidRPr="00AA0697">
              <w:rPr>
                <w:szCs w:val="24"/>
              </w:rPr>
              <w:t xml:space="preserve"> percent of the Contract Price of Goods received shall be paid within thirty (30) days of </w:t>
            </w:r>
            <w:r w:rsidR="00A2354A" w:rsidRPr="00AA0697">
              <w:rPr>
                <w:szCs w:val="24"/>
              </w:rPr>
              <w:t>delivery of the goods to the final destination.</w:t>
            </w:r>
          </w:p>
          <w:p w14:paraId="0697A49D" w14:textId="77777777" w:rsidR="00AA0697" w:rsidRPr="00AA0697" w:rsidRDefault="00AA0697" w:rsidP="00AA0697">
            <w:pPr>
              <w:pStyle w:val="ListParagraph"/>
              <w:rPr>
                <w:b/>
                <w:szCs w:val="24"/>
              </w:rPr>
            </w:pPr>
          </w:p>
          <w:p w14:paraId="2F698E45" w14:textId="144AFD33" w:rsidR="00412EF1" w:rsidRPr="00AA0697" w:rsidRDefault="00412EF1" w:rsidP="00AA0697">
            <w:pPr>
              <w:pStyle w:val="ListParagraph"/>
              <w:numPr>
                <w:ilvl w:val="3"/>
                <w:numId w:val="43"/>
              </w:numPr>
              <w:tabs>
                <w:tab w:val="left" w:pos="1080"/>
              </w:tabs>
              <w:suppressAutoHyphens/>
              <w:spacing w:after="120"/>
              <w:ind w:left="841" w:hanging="450"/>
              <w:jc w:val="both"/>
              <w:rPr>
                <w:szCs w:val="24"/>
              </w:rPr>
            </w:pPr>
            <w:r w:rsidRPr="00AA0697">
              <w:rPr>
                <w:b/>
                <w:szCs w:val="24"/>
              </w:rPr>
              <w:t xml:space="preserve">On </w:t>
            </w:r>
            <w:r w:rsidR="00EA6E68" w:rsidRPr="00AA0697">
              <w:rPr>
                <w:b/>
                <w:szCs w:val="24"/>
              </w:rPr>
              <w:t>Testing, Commissioning, and Training</w:t>
            </w:r>
            <w:r w:rsidRPr="00AA0697">
              <w:rPr>
                <w:b/>
                <w:szCs w:val="24"/>
              </w:rPr>
              <w:t xml:space="preserve">: </w:t>
            </w:r>
            <w:r w:rsidR="00D0125F" w:rsidRPr="00AA0697">
              <w:rPr>
                <w:b/>
                <w:bCs/>
                <w:szCs w:val="24"/>
              </w:rPr>
              <w:t>Twenty (20</w:t>
            </w:r>
            <w:r w:rsidR="00D0125F" w:rsidRPr="00AA0697">
              <w:rPr>
                <w:szCs w:val="24"/>
              </w:rPr>
              <w:t>) percent of the Contract Price for the quantity of Goods accepted and fully commissioned shall be paid to the Supplier within thirty (30) days after the date of the acceptance certificate for the respective delivery issued by the Purchaser. Acceptance and full commissioning will include the first training of the users of the equipment at the facility, in addition to installation, safety check, calibration and commissioning of the equipment. In addition to the acceptance payment, the advance payment made under (</w:t>
            </w:r>
            <w:proofErr w:type="spellStart"/>
            <w:r w:rsidR="00D0125F" w:rsidRPr="00AA0697">
              <w:rPr>
                <w:szCs w:val="24"/>
              </w:rPr>
              <w:t>i</w:t>
            </w:r>
            <w:proofErr w:type="spellEnd"/>
            <w:r w:rsidR="00D0125F" w:rsidRPr="00AA0697">
              <w:rPr>
                <w:szCs w:val="24"/>
              </w:rPr>
              <w:t xml:space="preserve">) above will also stand fully settled at acceptance. </w:t>
            </w:r>
          </w:p>
          <w:p w14:paraId="0B210A6C" w14:textId="77777777" w:rsidR="00F7580A" w:rsidRPr="00AA0697" w:rsidRDefault="00F7580A" w:rsidP="00F7580A">
            <w:pPr>
              <w:suppressAutoHyphens/>
              <w:spacing w:after="120"/>
              <w:ind w:left="7"/>
              <w:jc w:val="both"/>
              <w:rPr>
                <w:szCs w:val="24"/>
              </w:rPr>
            </w:pPr>
            <w:r w:rsidRPr="00AA0697">
              <w:rPr>
                <w:b/>
                <w:szCs w:val="24"/>
              </w:rPr>
              <w:t>Payment for Goods and Services supplied from within the Purchaser’s Country:</w:t>
            </w:r>
          </w:p>
          <w:p w14:paraId="0D997E45" w14:textId="496FAB3C" w:rsidR="00F7580A" w:rsidRPr="00AA0697" w:rsidRDefault="00F7580A" w:rsidP="00F7580A">
            <w:pPr>
              <w:tabs>
                <w:tab w:val="left" w:pos="2160"/>
              </w:tabs>
              <w:suppressAutoHyphens/>
              <w:spacing w:after="120"/>
              <w:ind w:left="7"/>
              <w:jc w:val="both"/>
              <w:rPr>
                <w:szCs w:val="24"/>
              </w:rPr>
            </w:pPr>
            <w:r w:rsidRPr="00AA0697">
              <w:rPr>
                <w:szCs w:val="24"/>
              </w:rPr>
              <w:t xml:space="preserve">Payment for Goods and Services supplied from within the Purchaser’s Country shall be made in </w:t>
            </w:r>
            <w:r w:rsidR="00A467E4" w:rsidRPr="00AA0697">
              <w:rPr>
                <w:szCs w:val="24"/>
              </w:rPr>
              <w:t>(</w:t>
            </w:r>
            <w:r w:rsidR="00A467E4" w:rsidRPr="00AA0697">
              <w:rPr>
                <w:i/>
                <w:iCs/>
                <w:szCs w:val="24"/>
              </w:rPr>
              <w:t>currency of the Contract Price)</w:t>
            </w:r>
            <w:r w:rsidRPr="00AA0697">
              <w:rPr>
                <w:szCs w:val="24"/>
              </w:rPr>
              <w:t>, as follows:</w:t>
            </w:r>
          </w:p>
          <w:p w14:paraId="548DD6E9" w14:textId="77777777" w:rsidR="00F7580A" w:rsidRPr="00AA0697" w:rsidRDefault="00F7580A" w:rsidP="00F7580A">
            <w:pPr>
              <w:tabs>
                <w:tab w:val="left" w:pos="1080"/>
              </w:tabs>
              <w:suppressAutoHyphens/>
              <w:spacing w:after="120"/>
              <w:ind w:left="1080" w:hanging="540"/>
              <w:jc w:val="both"/>
              <w:rPr>
                <w:szCs w:val="24"/>
              </w:rPr>
            </w:pPr>
            <w:r w:rsidRPr="00AA0697">
              <w:rPr>
                <w:szCs w:val="24"/>
              </w:rPr>
              <w:t>(</w:t>
            </w:r>
            <w:proofErr w:type="spellStart"/>
            <w:r w:rsidRPr="00AA0697">
              <w:rPr>
                <w:szCs w:val="24"/>
              </w:rPr>
              <w:t>i</w:t>
            </w:r>
            <w:proofErr w:type="spellEnd"/>
            <w:r w:rsidRPr="00AA0697">
              <w:rPr>
                <w:szCs w:val="24"/>
              </w:rPr>
              <w:t>)</w:t>
            </w:r>
            <w:r w:rsidRPr="00AA0697">
              <w:rPr>
                <w:b/>
                <w:szCs w:val="24"/>
              </w:rPr>
              <w:tab/>
              <w:t xml:space="preserve">Advance Payment: </w:t>
            </w:r>
            <w:r w:rsidRPr="00AA0697">
              <w:rPr>
                <w:b/>
                <w:bCs/>
                <w:szCs w:val="24"/>
              </w:rPr>
              <w:t>Ten (10)</w:t>
            </w:r>
            <w:r w:rsidRPr="00AA0697">
              <w:rPr>
                <w:szCs w:val="24"/>
              </w:rPr>
              <w:t xml:space="preserve"> percent of the Contract Price shall be paid within thirty (30) days of signing of the Contract against</w:t>
            </w:r>
            <w:r w:rsidRPr="008E329A">
              <w:t xml:space="preserve"> a simple receipt and a bank guarantee for the equivalent amount </w:t>
            </w:r>
            <w:r w:rsidRPr="00AA0697">
              <w:rPr>
                <w:szCs w:val="24"/>
              </w:rPr>
              <w:t>and in the form provided in the bidding document or another form acceptable to the Purchaser.</w:t>
            </w:r>
          </w:p>
          <w:p w14:paraId="607A8B2C" w14:textId="77777777" w:rsidR="00F7580A" w:rsidRPr="00AA0697" w:rsidRDefault="00F7580A" w:rsidP="00F7580A">
            <w:pPr>
              <w:tabs>
                <w:tab w:val="left" w:pos="1080"/>
              </w:tabs>
              <w:suppressAutoHyphens/>
              <w:spacing w:after="120"/>
              <w:ind w:left="1080" w:hanging="540"/>
              <w:jc w:val="both"/>
              <w:rPr>
                <w:szCs w:val="24"/>
              </w:rPr>
            </w:pPr>
            <w:r w:rsidRPr="00AA0697">
              <w:rPr>
                <w:szCs w:val="24"/>
              </w:rPr>
              <w:lastRenderedPageBreak/>
              <w:t>(ii)</w:t>
            </w:r>
            <w:r w:rsidRPr="00AA0697">
              <w:rPr>
                <w:b/>
                <w:szCs w:val="24"/>
              </w:rPr>
              <w:tab/>
              <w:t xml:space="preserve">On Delivery: </w:t>
            </w:r>
            <w:r w:rsidRPr="00AA0697">
              <w:rPr>
                <w:b/>
                <w:bCs/>
                <w:szCs w:val="24"/>
              </w:rPr>
              <w:t>Eighty (80)</w:t>
            </w:r>
            <w:r w:rsidRPr="00AA0697">
              <w:rPr>
                <w:szCs w:val="24"/>
              </w:rPr>
              <w:t xml:space="preserve"> percent of the Contract Price shall be paid on receipt of the Goods and upon submission of the documents specified in GCC Clause 13.</w:t>
            </w:r>
          </w:p>
          <w:p w14:paraId="583A11B7" w14:textId="45C66FDB" w:rsidR="00F7580A" w:rsidRPr="00357E1A" w:rsidRDefault="00F7580A" w:rsidP="00357E1A">
            <w:pPr>
              <w:tabs>
                <w:tab w:val="right" w:pos="7164"/>
              </w:tabs>
              <w:spacing w:after="120"/>
              <w:ind w:left="1062" w:hanging="540"/>
              <w:jc w:val="both"/>
            </w:pPr>
            <w:r w:rsidRPr="00AA0697">
              <w:rPr>
                <w:szCs w:val="24"/>
              </w:rPr>
              <w:t>(iii)</w:t>
            </w:r>
            <w:r w:rsidRPr="00AA0697">
              <w:rPr>
                <w:b/>
                <w:szCs w:val="24"/>
              </w:rPr>
              <w:tab/>
              <w:t>On Acceptance</w:t>
            </w:r>
            <w:r w:rsidR="003E63E6" w:rsidRPr="00AA0697">
              <w:rPr>
                <w:b/>
                <w:szCs w:val="24"/>
              </w:rPr>
              <w:t>, Testing, Commissioning, and Training</w:t>
            </w:r>
            <w:r w:rsidRPr="00AA0697">
              <w:rPr>
                <w:b/>
                <w:szCs w:val="24"/>
              </w:rPr>
              <w:t xml:space="preserve">: </w:t>
            </w:r>
            <w:r w:rsidR="003E63E6" w:rsidRPr="00AA0697">
              <w:rPr>
                <w:b/>
                <w:szCs w:val="24"/>
              </w:rPr>
              <w:t>T</w:t>
            </w:r>
            <w:r w:rsidRPr="00AA0697">
              <w:rPr>
                <w:b/>
                <w:bCs/>
                <w:szCs w:val="24"/>
              </w:rPr>
              <w:t>en (10)</w:t>
            </w:r>
            <w:r w:rsidRPr="00AA0697">
              <w:rPr>
                <w:szCs w:val="24"/>
              </w:rPr>
              <w:t xml:space="preserve"> </w:t>
            </w:r>
            <w:r w:rsidR="00357E1A" w:rsidRPr="00AA0697">
              <w:rPr>
                <w:szCs w:val="24"/>
              </w:rPr>
              <w:t>percent of the Contract Price for the quantity of Goods accepted and fully commissioned shall be paid to the Supplier within thirty (30) days after the shall be paid to the Supplier within thirty (30) days after the date of the acceptance certificate for the respective delivery issued by the Purchaser. Acceptance and full commissioning will include the first training of the users of the equipment at the facility, in addition to installation, safety check, calibration and commissioning of the equipment. In addition to the acceptance payment, the advance payment made under (</w:t>
            </w:r>
            <w:proofErr w:type="spellStart"/>
            <w:r w:rsidR="00357E1A" w:rsidRPr="00AA0697">
              <w:rPr>
                <w:szCs w:val="24"/>
              </w:rPr>
              <w:t>i</w:t>
            </w:r>
            <w:proofErr w:type="spellEnd"/>
            <w:r w:rsidR="00357E1A" w:rsidRPr="00AA0697">
              <w:rPr>
                <w:szCs w:val="24"/>
              </w:rPr>
              <w:t xml:space="preserve">) above will also stand fully settled at acceptance. </w:t>
            </w:r>
          </w:p>
        </w:tc>
      </w:tr>
      <w:tr w:rsidR="00F7580A" w:rsidRPr="008E329A" w14:paraId="01A19847" w14:textId="77777777" w:rsidTr="00460665">
        <w:trPr>
          <w:cantSplit/>
        </w:trPr>
        <w:tc>
          <w:tcPr>
            <w:tcW w:w="1755" w:type="dxa"/>
          </w:tcPr>
          <w:p w14:paraId="494AFF8B" w14:textId="77777777" w:rsidR="00F7580A" w:rsidRPr="008E329A" w:rsidRDefault="00F7580A" w:rsidP="00F7580A">
            <w:pPr>
              <w:spacing w:after="120"/>
              <w:rPr>
                <w:b/>
              </w:rPr>
            </w:pPr>
            <w:r w:rsidRPr="008E329A">
              <w:rPr>
                <w:b/>
              </w:rPr>
              <w:lastRenderedPageBreak/>
              <w:t>GCC 16.5</w:t>
            </w:r>
          </w:p>
        </w:tc>
        <w:tc>
          <w:tcPr>
            <w:tcW w:w="7353" w:type="dxa"/>
          </w:tcPr>
          <w:p w14:paraId="5D3A50BC" w14:textId="6FECB9A2" w:rsidR="00F7580A" w:rsidRPr="008E329A" w:rsidRDefault="00F7580A" w:rsidP="00F7580A">
            <w:pPr>
              <w:tabs>
                <w:tab w:val="right" w:pos="7164"/>
              </w:tabs>
              <w:spacing w:after="120"/>
            </w:pPr>
            <w:r w:rsidRPr="008E329A">
              <w:t xml:space="preserve">The payment-delay period after which the Purchaser shall pay interest to the supplier shall be </w:t>
            </w:r>
            <w:r w:rsidRPr="008E329A">
              <w:rPr>
                <w:i/>
                <w:iCs/>
              </w:rPr>
              <w:t>[</w:t>
            </w:r>
            <w:r w:rsidR="00357E1A">
              <w:rPr>
                <w:i/>
                <w:iCs/>
              </w:rPr>
              <w:t>45</w:t>
            </w:r>
            <w:r w:rsidRPr="008E329A">
              <w:rPr>
                <w:i/>
                <w:iCs/>
              </w:rPr>
              <w:t xml:space="preserve">] </w:t>
            </w:r>
            <w:r w:rsidRPr="008E329A">
              <w:t>days.</w:t>
            </w:r>
          </w:p>
          <w:p w14:paraId="213822F3" w14:textId="47925172" w:rsidR="00F7580A" w:rsidRPr="008E329A" w:rsidRDefault="00F7580A" w:rsidP="00F7580A">
            <w:pPr>
              <w:tabs>
                <w:tab w:val="right" w:pos="7164"/>
              </w:tabs>
              <w:spacing w:after="120"/>
            </w:pPr>
            <w:r w:rsidRPr="008E329A">
              <w:t xml:space="preserve">The interest rate that shall be applied is </w:t>
            </w:r>
            <w:r w:rsidR="00357E1A">
              <w:rPr>
                <w:i/>
                <w:iCs/>
              </w:rPr>
              <w:t>0.1</w:t>
            </w:r>
            <w:r w:rsidRPr="008E329A">
              <w:rPr>
                <w:i/>
                <w:iCs/>
              </w:rPr>
              <w:t xml:space="preserve"> %</w:t>
            </w:r>
            <w:r w:rsidR="00357E1A">
              <w:rPr>
                <w:i/>
                <w:iCs/>
              </w:rPr>
              <w:t xml:space="preserve"> per day.</w:t>
            </w:r>
          </w:p>
        </w:tc>
      </w:tr>
      <w:tr w:rsidR="00F7580A" w:rsidRPr="008E329A" w14:paraId="368C0A5C" w14:textId="77777777" w:rsidTr="00460665">
        <w:tc>
          <w:tcPr>
            <w:tcW w:w="1755" w:type="dxa"/>
          </w:tcPr>
          <w:p w14:paraId="2F5B80A9" w14:textId="77777777" w:rsidR="00F7580A" w:rsidRPr="008E329A" w:rsidRDefault="00F7580A" w:rsidP="00F7580A">
            <w:pPr>
              <w:spacing w:after="120"/>
              <w:rPr>
                <w:b/>
              </w:rPr>
            </w:pPr>
            <w:r w:rsidRPr="008E329A">
              <w:rPr>
                <w:b/>
              </w:rPr>
              <w:t>GCC 18.1</w:t>
            </w:r>
          </w:p>
        </w:tc>
        <w:tc>
          <w:tcPr>
            <w:tcW w:w="7353" w:type="dxa"/>
          </w:tcPr>
          <w:p w14:paraId="033CCD0C" w14:textId="77777777" w:rsidR="001F2BF6" w:rsidRDefault="00F7580A" w:rsidP="001F2BF6">
            <w:pPr>
              <w:tabs>
                <w:tab w:val="right" w:pos="7164"/>
              </w:tabs>
              <w:spacing w:after="120"/>
              <w:rPr>
                <w:i/>
                <w:iCs/>
              </w:rPr>
            </w:pPr>
            <w:r w:rsidRPr="008E329A">
              <w:t xml:space="preserve">A Performance Security </w:t>
            </w:r>
            <w:r w:rsidRPr="008E329A">
              <w:rPr>
                <w:i/>
                <w:iCs/>
              </w:rPr>
              <w:t>shall be required</w:t>
            </w:r>
            <w:r w:rsidR="001F2BF6">
              <w:rPr>
                <w:i/>
                <w:iCs/>
              </w:rPr>
              <w:t>.</w:t>
            </w:r>
          </w:p>
          <w:p w14:paraId="1B5C1486" w14:textId="00516589" w:rsidR="00F7580A" w:rsidRPr="008E329A" w:rsidRDefault="00F7580A" w:rsidP="001F2BF6">
            <w:pPr>
              <w:tabs>
                <w:tab w:val="right" w:pos="7164"/>
              </w:tabs>
              <w:spacing w:after="120"/>
              <w:jc w:val="both"/>
            </w:pPr>
            <w:r w:rsidRPr="007547AC">
              <w:t xml:space="preserve">The amount of the Performance Security </w:t>
            </w:r>
            <w:r w:rsidR="00103080" w:rsidRPr="007547AC">
              <w:t xml:space="preserve">shall be </w:t>
            </w:r>
            <w:r w:rsidR="00865FAD">
              <w:t>10</w:t>
            </w:r>
            <w:r w:rsidR="00103080" w:rsidRPr="007547AC">
              <w:t xml:space="preserve">% of the Contract </w:t>
            </w:r>
            <w:r w:rsidR="007547AC" w:rsidRPr="007547AC">
              <w:t>Price</w:t>
            </w:r>
            <w:r w:rsidR="007547AC">
              <w:rPr>
                <w:i/>
                <w:iCs/>
              </w:rPr>
              <w:t>.</w:t>
            </w:r>
            <w:r w:rsidRPr="008E329A">
              <w:t xml:space="preserve"> </w:t>
            </w:r>
          </w:p>
        </w:tc>
      </w:tr>
      <w:tr w:rsidR="00F7580A" w:rsidRPr="008E329A" w14:paraId="3B7A2280" w14:textId="77777777" w:rsidTr="00460665">
        <w:trPr>
          <w:cantSplit/>
          <w:trHeight w:val="876"/>
        </w:trPr>
        <w:tc>
          <w:tcPr>
            <w:tcW w:w="1755" w:type="dxa"/>
          </w:tcPr>
          <w:p w14:paraId="35762F4F" w14:textId="77777777" w:rsidR="00F7580A" w:rsidRPr="008E329A" w:rsidRDefault="00F7580A" w:rsidP="00F7580A">
            <w:pPr>
              <w:spacing w:after="120"/>
              <w:rPr>
                <w:b/>
              </w:rPr>
            </w:pPr>
            <w:r w:rsidRPr="008E329A">
              <w:rPr>
                <w:b/>
              </w:rPr>
              <w:t>GCC 18.3</w:t>
            </w:r>
          </w:p>
        </w:tc>
        <w:tc>
          <w:tcPr>
            <w:tcW w:w="7353" w:type="dxa"/>
          </w:tcPr>
          <w:p w14:paraId="1201B2E8" w14:textId="12462AA5" w:rsidR="00F7580A" w:rsidRPr="008E329A" w:rsidRDefault="00F7580A" w:rsidP="00F7580A">
            <w:pPr>
              <w:tabs>
                <w:tab w:val="right" w:pos="7164"/>
              </w:tabs>
              <w:spacing w:after="120"/>
              <w:rPr>
                <w:u w:val="single"/>
              </w:rPr>
            </w:pPr>
            <w:r w:rsidRPr="008E329A">
              <w:t xml:space="preserve">If required, the Performance Security shall be in the form of </w:t>
            </w:r>
            <w:r w:rsidRPr="008E329A">
              <w:rPr>
                <w:i/>
                <w:iCs/>
              </w:rPr>
              <w:t>a Demand Guarantee or a Performance Bond</w:t>
            </w:r>
            <w:r w:rsidR="007547AC">
              <w:rPr>
                <w:i/>
                <w:iCs/>
              </w:rPr>
              <w:t>.</w:t>
            </w:r>
          </w:p>
          <w:p w14:paraId="66393383" w14:textId="6D199B91" w:rsidR="00F7580A" w:rsidRPr="008E329A" w:rsidRDefault="003A6536" w:rsidP="00F7580A">
            <w:pPr>
              <w:tabs>
                <w:tab w:val="right" w:pos="7164"/>
              </w:tabs>
              <w:spacing w:after="120"/>
              <w:jc w:val="both"/>
            </w:pPr>
            <w:r>
              <w:t>T</w:t>
            </w:r>
            <w:r w:rsidR="00F7580A" w:rsidRPr="008E329A">
              <w:t xml:space="preserve">he Performance security shall be denominated in </w:t>
            </w:r>
            <w:r w:rsidR="00F7580A" w:rsidRPr="008E329A">
              <w:rPr>
                <w:i/>
                <w:iCs/>
              </w:rPr>
              <w:t>the currencies of payment of the Contract, in accordance with their portions of the Contract Price</w:t>
            </w:r>
            <w:r>
              <w:rPr>
                <w:i/>
                <w:iCs/>
              </w:rPr>
              <w:t>.</w:t>
            </w:r>
          </w:p>
        </w:tc>
      </w:tr>
      <w:tr w:rsidR="00F7580A" w:rsidRPr="008E329A" w14:paraId="7DB54E87" w14:textId="77777777" w:rsidTr="00EB620B">
        <w:trPr>
          <w:cantSplit/>
          <w:trHeight w:val="720"/>
        </w:trPr>
        <w:tc>
          <w:tcPr>
            <w:tcW w:w="1755" w:type="dxa"/>
          </w:tcPr>
          <w:p w14:paraId="578A5048" w14:textId="77777777" w:rsidR="00F7580A" w:rsidRPr="008E329A" w:rsidRDefault="00F7580A" w:rsidP="00F7580A">
            <w:pPr>
              <w:spacing w:after="120"/>
              <w:rPr>
                <w:b/>
              </w:rPr>
            </w:pPr>
            <w:r w:rsidRPr="008E329A">
              <w:rPr>
                <w:b/>
              </w:rPr>
              <w:t>GCC 18.4</w:t>
            </w:r>
          </w:p>
        </w:tc>
        <w:tc>
          <w:tcPr>
            <w:tcW w:w="7353" w:type="dxa"/>
          </w:tcPr>
          <w:p w14:paraId="7036B471" w14:textId="4ABC0082" w:rsidR="00F7580A" w:rsidRPr="000E3C33" w:rsidRDefault="000E3C33" w:rsidP="000E3C33">
            <w:pPr>
              <w:pStyle w:val="Default"/>
              <w:rPr>
                <w:sz w:val="23"/>
                <w:szCs w:val="23"/>
              </w:rPr>
            </w:pPr>
            <w:r>
              <w:rPr>
                <w:sz w:val="23"/>
                <w:szCs w:val="23"/>
              </w:rPr>
              <w:t xml:space="preserve">The Performance Security must be valid for the entire warranty period and shall be discharged and returned to the Supplier as provided in GCC 18.4. </w:t>
            </w:r>
          </w:p>
        </w:tc>
      </w:tr>
      <w:tr w:rsidR="00F7580A" w:rsidRPr="008E329A" w14:paraId="4E90C6F7" w14:textId="77777777" w:rsidTr="00460665">
        <w:trPr>
          <w:cantSplit/>
        </w:trPr>
        <w:tc>
          <w:tcPr>
            <w:tcW w:w="1755" w:type="dxa"/>
          </w:tcPr>
          <w:p w14:paraId="2F929E6F" w14:textId="77777777" w:rsidR="00F7580A" w:rsidRPr="008E329A" w:rsidRDefault="00F7580A" w:rsidP="00F7580A">
            <w:pPr>
              <w:spacing w:after="120"/>
              <w:rPr>
                <w:b/>
              </w:rPr>
            </w:pPr>
            <w:r w:rsidRPr="008E329A">
              <w:rPr>
                <w:b/>
              </w:rPr>
              <w:lastRenderedPageBreak/>
              <w:t>GCC 23.2</w:t>
            </w:r>
          </w:p>
        </w:tc>
        <w:tc>
          <w:tcPr>
            <w:tcW w:w="7353" w:type="dxa"/>
          </w:tcPr>
          <w:p w14:paraId="3B36F2C7" w14:textId="77777777" w:rsidR="00EB620B" w:rsidRPr="00AA0697" w:rsidRDefault="00F7580A" w:rsidP="00F7580A">
            <w:pPr>
              <w:tabs>
                <w:tab w:val="right" w:pos="7164"/>
              </w:tabs>
              <w:spacing w:after="120"/>
              <w:jc w:val="both"/>
              <w:rPr>
                <w:szCs w:val="24"/>
              </w:rPr>
            </w:pPr>
            <w:r w:rsidRPr="00AA0697">
              <w:rPr>
                <w:szCs w:val="24"/>
              </w:rPr>
              <w:t>The packing, marking and documentation within and outside the packages shall be:</w:t>
            </w:r>
          </w:p>
          <w:p w14:paraId="7CDC9A7C" w14:textId="77777777" w:rsidR="00EB620B" w:rsidRPr="00AA0697" w:rsidRDefault="00EB620B" w:rsidP="00EB620B">
            <w:pPr>
              <w:pStyle w:val="Default"/>
              <w:jc w:val="both"/>
            </w:pPr>
            <w:r w:rsidRPr="00AA0697">
              <w:t xml:space="preserve">All Goods must be safely packed to protect form damage and breakage during transportation, loading and unloading. Using delivery in wooden cases of containers, each box in a case (or a container) should bear the name of Goods in English. </w:t>
            </w:r>
          </w:p>
          <w:p w14:paraId="43699624" w14:textId="77777777" w:rsidR="00EB620B" w:rsidRPr="00AA0697" w:rsidRDefault="00EB620B" w:rsidP="00EB620B">
            <w:pPr>
              <w:pStyle w:val="Default"/>
              <w:jc w:val="both"/>
            </w:pPr>
          </w:p>
          <w:p w14:paraId="24BCB1EE" w14:textId="77777777" w:rsidR="00EB620B" w:rsidRPr="00AA0697" w:rsidRDefault="00EB620B" w:rsidP="00EB620B">
            <w:pPr>
              <w:pStyle w:val="Default"/>
              <w:jc w:val="both"/>
            </w:pPr>
            <w:r w:rsidRPr="00AA0697">
              <w:t>The Supplier shall put into each case a User Manual for each respective equipment, a copy of packing list and testing/inspection certificate. Two copies of detailed packing list.</w:t>
            </w:r>
          </w:p>
          <w:p w14:paraId="361F93B0" w14:textId="784C5DF0" w:rsidR="00EB620B" w:rsidRPr="00AA0697" w:rsidRDefault="00EB620B" w:rsidP="00EB620B">
            <w:pPr>
              <w:pStyle w:val="Default"/>
              <w:jc w:val="both"/>
            </w:pPr>
            <w:r w:rsidRPr="00AA0697">
              <w:t xml:space="preserve"> </w:t>
            </w:r>
          </w:p>
          <w:p w14:paraId="74719E87" w14:textId="77777777" w:rsidR="00EB620B" w:rsidRPr="00AA0697" w:rsidRDefault="00EB620B" w:rsidP="00EB620B">
            <w:pPr>
              <w:pStyle w:val="Default"/>
              <w:jc w:val="both"/>
            </w:pPr>
            <w:r w:rsidRPr="00AA0697">
              <w:t xml:space="preserve">Cases shall be marked on three sides with indelible paint or ink in English. Marking shall include the following data: </w:t>
            </w:r>
          </w:p>
          <w:p w14:paraId="45DB87D8" w14:textId="77777777" w:rsidR="00EB620B" w:rsidRPr="00AA0697" w:rsidRDefault="00EB620B" w:rsidP="00EB620B">
            <w:pPr>
              <w:pStyle w:val="Default"/>
              <w:jc w:val="both"/>
            </w:pPr>
            <w:r w:rsidRPr="00AA0697">
              <w:t xml:space="preserve">Project Name: </w:t>
            </w:r>
          </w:p>
          <w:p w14:paraId="739F865E" w14:textId="77777777" w:rsidR="00F70241" w:rsidRPr="00AA0697" w:rsidRDefault="00EB620B" w:rsidP="00EB620B">
            <w:pPr>
              <w:pStyle w:val="Default"/>
              <w:jc w:val="both"/>
            </w:pPr>
            <w:r w:rsidRPr="00AA0697">
              <w:t xml:space="preserve">Loan No: </w:t>
            </w:r>
          </w:p>
          <w:p w14:paraId="11F74B67" w14:textId="34C48E9A" w:rsidR="00EB620B" w:rsidRPr="00AA0697" w:rsidRDefault="00EB620B" w:rsidP="00EB620B">
            <w:pPr>
              <w:pStyle w:val="Default"/>
              <w:jc w:val="both"/>
            </w:pPr>
            <w:r w:rsidRPr="00AA0697">
              <w:t xml:space="preserve">Contract #________________ </w:t>
            </w:r>
          </w:p>
          <w:p w14:paraId="57147167" w14:textId="77777777" w:rsidR="00EB620B" w:rsidRPr="00AA0697" w:rsidRDefault="00EB620B" w:rsidP="00EB620B">
            <w:pPr>
              <w:pStyle w:val="Default"/>
              <w:jc w:val="both"/>
            </w:pPr>
            <w:r w:rsidRPr="00AA0697">
              <w:t xml:space="preserve">Supplier: ____________________ </w:t>
            </w:r>
          </w:p>
          <w:p w14:paraId="464F6518" w14:textId="77777777" w:rsidR="00EB620B" w:rsidRPr="00AA0697" w:rsidRDefault="00EB620B" w:rsidP="00EB620B">
            <w:pPr>
              <w:pStyle w:val="Default"/>
              <w:jc w:val="both"/>
            </w:pPr>
            <w:r w:rsidRPr="00AA0697">
              <w:t xml:space="preserve">Purchaser: </w:t>
            </w:r>
          </w:p>
          <w:p w14:paraId="6EE61A0A" w14:textId="77777777" w:rsidR="00EB620B" w:rsidRPr="00AA0697" w:rsidRDefault="00EB620B" w:rsidP="00EB620B">
            <w:pPr>
              <w:pStyle w:val="Default"/>
              <w:jc w:val="both"/>
            </w:pPr>
            <w:r w:rsidRPr="00AA0697">
              <w:t xml:space="preserve">Consignee: [if applicable]. </w:t>
            </w:r>
          </w:p>
          <w:p w14:paraId="0C81E70D" w14:textId="77777777" w:rsidR="00EB620B" w:rsidRPr="00AA0697" w:rsidRDefault="00EB620B" w:rsidP="00EB620B">
            <w:pPr>
              <w:pStyle w:val="Default"/>
              <w:jc w:val="both"/>
            </w:pPr>
            <w:r w:rsidRPr="00AA0697">
              <w:t xml:space="preserve">Case #. ______________________ </w:t>
            </w:r>
          </w:p>
          <w:p w14:paraId="6E89831C" w14:textId="77777777" w:rsidR="00EB620B" w:rsidRPr="00AA0697" w:rsidRDefault="00EB620B" w:rsidP="00EB620B">
            <w:pPr>
              <w:pStyle w:val="Default"/>
              <w:jc w:val="both"/>
            </w:pPr>
            <w:r w:rsidRPr="00AA0697">
              <w:t xml:space="preserve">Gross weight: _________________ </w:t>
            </w:r>
          </w:p>
          <w:p w14:paraId="2C77BB84" w14:textId="77777777" w:rsidR="00EB620B" w:rsidRPr="00AA0697" w:rsidRDefault="00EB620B" w:rsidP="00EB620B">
            <w:pPr>
              <w:pStyle w:val="Default"/>
              <w:jc w:val="both"/>
            </w:pPr>
            <w:r w:rsidRPr="00AA0697">
              <w:t xml:space="preserve">Net weight ____________________ </w:t>
            </w:r>
          </w:p>
          <w:p w14:paraId="639D5A3B" w14:textId="77777777" w:rsidR="00EB620B" w:rsidRPr="00AA0697" w:rsidRDefault="00EB620B" w:rsidP="00EB620B">
            <w:pPr>
              <w:tabs>
                <w:tab w:val="right" w:pos="7164"/>
              </w:tabs>
              <w:spacing w:after="120"/>
              <w:jc w:val="both"/>
              <w:rPr>
                <w:szCs w:val="24"/>
              </w:rPr>
            </w:pPr>
          </w:p>
          <w:p w14:paraId="1EA1BD2E" w14:textId="77777777" w:rsidR="00EB620B" w:rsidRPr="00AA0697" w:rsidRDefault="00EB620B" w:rsidP="00EB620B">
            <w:pPr>
              <w:tabs>
                <w:tab w:val="right" w:pos="7164"/>
              </w:tabs>
              <w:spacing w:after="120"/>
              <w:jc w:val="both"/>
              <w:rPr>
                <w:szCs w:val="24"/>
              </w:rPr>
            </w:pPr>
            <w:r w:rsidRPr="00AA0697">
              <w:rPr>
                <w:szCs w:val="24"/>
              </w:rPr>
              <w:t xml:space="preserve">Small packages containing documents, tools, small parts, etc. included in each case, shall be secured to the main body of the Goods to avoid being lost or thrown away during unpacking. </w:t>
            </w:r>
          </w:p>
          <w:p w14:paraId="26D4D8E0" w14:textId="202DF877" w:rsidR="00F7580A" w:rsidRPr="008E329A" w:rsidRDefault="00EB620B" w:rsidP="00EB620B">
            <w:pPr>
              <w:tabs>
                <w:tab w:val="right" w:pos="7164"/>
              </w:tabs>
              <w:spacing w:after="120"/>
              <w:jc w:val="both"/>
              <w:rPr>
                <w:u w:val="single"/>
              </w:rPr>
            </w:pPr>
            <w:r w:rsidRPr="00AA0697">
              <w:rPr>
                <w:szCs w:val="24"/>
              </w:rPr>
              <w:t xml:space="preserve">Fragile parts shall be packed separately with warning signs posted on the outer box and case. </w:t>
            </w:r>
            <w:r w:rsidR="00F7580A" w:rsidRPr="00AA0697">
              <w:rPr>
                <w:i/>
                <w:iCs/>
                <w:szCs w:val="24"/>
              </w:rPr>
              <w:t xml:space="preserve"> </w:t>
            </w:r>
          </w:p>
        </w:tc>
      </w:tr>
      <w:tr w:rsidR="00F7580A" w:rsidRPr="008E329A" w14:paraId="48242B32" w14:textId="77777777" w:rsidTr="00460665">
        <w:trPr>
          <w:cantSplit/>
        </w:trPr>
        <w:tc>
          <w:tcPr>
            <w:tcW w:w="1755" w:type="dxa"/>
          </w:tcPr>
          <w:p w14:paraId="232DD769" w14:textId="77777777" w:rsidR="00F7580A" w:rsidRPr="008E329A" w:rsidRDefault="00F7580A" w:rsidP="00F7580A">
            <w:pPr>
              <w:spacing w:after="120"/>
              <w:rPr>
                <w:b/>
              </w:rPr>
            </w:pPr>
            <w:r w:rsidRPr="008E329A">
              <w:rPr>
                <w:b/>
              </w:rPr>
              <w:t>GCC 24.1</w:t>
            </w:r>
          </w:p>
        </w:tc>
        <w:tc>
          <w:tcPr>
            <w:tcW w:w="7353" w:type="dxa"/>
          </w:tcPr>
          <w:p w14:paraId="778BC57C" w14:textId="037AB70A" w:rsidR="00F7580A" w:rsidRPr="00EB620B" w:rsidRDefault="00F7580A" w:rsidP="00EB620B">
            <w:pPr>
              <w:tabs>
                <w:tab w:val="right" w:pos="7164"/>
              </w:tabs>
              <w:spacing w:after="120"/>
              <w:rPr>
                <w:i/>
              </w:rPr>
            </w:pPr>
            <w:r w:rsidRPr="008E329A">
              <w:t>The insurance coverage shall be as specified in the Incoterms</w:t>
            </w:r>
            <w:r w:rsidR="00EB620B">
              <w:t xml:space="preserve"> 2020</w:t>
            </w:r>
            <w:r w:rsidRPr="008E329A">
              <w:rPr>
                <w:i/>
              </w:rPr>
              <w:t>.</w:t>
            </w:r>
          </w:p>
        </w:tc>
      </w:tr>
      <w:tr w:rsidR="00F7580A" w:rsidRPr="008E329A" w14:paraId="31FF1F81" w14:textId="77777777" w:rsidTr="00460665">
        <w:tc>
          <w:tcPr>
            <w:tcW w:w="1755" w:type="dxa"/>
          </w:tcPr>
          <w:p w14:paraId="2E99EE76" w14:textId="77777777" w:rsidR="00F7580A" w:rsidRPr="008E329A" w:rsidRDefault="00F7580A" w:rsidP="00F7580A">
            <w:pPr>
              <w:spacing w:after="120"/>
              <w:rPr>
                <w:b/>
              </w:rPr>
            </w:pPr>
            <w:r w:rsidRPr="008E329A">
              <w:rPr>
                <w:b/>
              </w:rPr>
              <w:t>GCC 25.1</w:t>
            </w:r>
          </w:p>
        </w:tc>
        <w:tc>
          <w:tcPr>
            <w:tcW w:w="7353" w:type="dxa"/>
          </w:tcPr>
          <w:p w14:paraId="4B77121F" w14:textId="4F2A972F" w:rsidR="00F7580A" w:rsidRPr="001F724A" w:rsidRDefault="00F7580A" w:rsidP="001F724A">
            <w:pPr>
              <w:tabs>
                <w:tab w:val="right" w:pos="7164"/>
              </w:tabs>
              <w:spacing w:after="120"/>
            </w:pPr>
            <w:r w:rsidRPr="008E329A">
              <w:t xml:space="preserve">Responsibility for transportation of the Goods shall be as specified in the Incoterms. </w:t>
            </w:r>
          </w:p>
        </w:tc>
      </w:tr>
      <w:tr w:rsidR="00F7580A" w:rsidRPr="008E329A" w14:paraId="6C4FBE54" w14:textId="77777777" w:rsidTr="00460665">
        <w:tc>
          <w:tcPr>
            <w:tcW w:w="1755" w:type="dxa"/>
          </w:tcPr>
          <w:p w14:paraId="23687573" w14:textId="77777777" w:rsidR="00F7580A" w:rsidRPr="008E329A" w:rsidRDefault="00F7580A" w:rsidP="00F7580A">
            <w:pPr>
              <w:spacing w:after="120"/>
              <w:rPr>
                <w:b/>
              </w:rPr>
            </w:pPr>
            <w:r w:rsidRPr="008E329A">
              <w:rPr>
                <w:b/>
              </w:rPr>
              <w:t>GCC 25.2</w:t>
            </w:r>
          </w:p>
        </w:tc>
        <w:tc>
          <w:tcPr>
            <w:tcW w:w="7353" w:type="dxa"/>
          </w:tcPr>
          <w:p w14:paraId="796E9198" w14:textId="77777777" w:rsidR="00F7580A" w:rsidRPr="008E329A" w:rsidRDefault="00F7580A" w:rsidP="00F7580A">
            <w:pPr>
              <w:suppressAutoHyphens/>
              <w:spacing w:after="120"/>
              <w:ind w:firstLine="7"/>
              <w:jc w:val="both"/>
              <w:rPr>
                <w:szCs w:val="24"/>
              </w:rPr>
            </w:pPr>
            <w:r w:rsidRPr="008E329A">
              <w:rPr>
                <w:szCs w:val="24"/>
              </w:rPr>
              <w:t>Incidental services to be provided are:</w:t>
            </w:r>
          </w:p>
          <w:p w14:paraId="21D465BD" w14:textId="77777777" w:rsidR="00F7580A" w:rsidRPr="008E329A" w:rsidRDefault="00F7580A" w:rsidP="00F7580A">
            <w:pPr>
              <w:suppressAutoHyphens/>
              <w:spacing w:after="120"/>
              <w:jc w:val="both"/>
              <w:rPr>
                <w:szCs w:val="24"/>
              </w:rPr>
            </w:pPr>
            <w:r w:rsidRPr="008E329A">
              <w:rPr>
                <w:i/>
                <w:szCs w:val="24"/>
              </w:rPr>
              <w:t>[Selected services covered under GCC Clause 25.2 and/or other should be specified with the desired features. The price quoted in the Bid price or agreed with the selected Supplier shall be included in the Contract Price.]</w:t>
            </w:r>
          </w:p>
        </w:tc>
      </w:tr>
      <w:tr w:rsidR="00F7580A" w:rsidRPr="008E329A" w14:paraId="0D4BFA7E" w14:textId="77777777" w:rsidTr="000E1B44">
        <w:trPr>
          <w:cantSplit/>
          <w:trHeight w:val="1440"/>
        </w:trPr>
        <w:tc>
          <w:tcPr>
            <w:tcW w:w="1755" w:type="dxa"/>
          </w:tcPr>
          <w:p w14:paraId="4A457EF9" w14:textId="77777777" w:rsidR="00F7580A" w:rsidRPr="008E329A" w:rsidRDefault="00F7580A" w:rsidP="00F7580A">
            <w:pPr>
              <w:spacing w:after="120"/>
              <w:rPr>
                <w:b/>
              </w:rPr>
            </w:pPr>
            <w:r w:rsidRPr="008E329A">
              <w:rPr>
                <w:b/>
              </w:rPr>
              <w:t>GCC 26.1</w:t>
            </w:r>
          </w:p>
        </w:tc>
        <w:tc>
          <w:tcPr>
            <w:tcW w:w="7353" w:type="dxa"/>
          </w:tcPr>
          <w:p w14:paraId="6724E401" w14:textId="4A275696" w:rsidR="00F7580A" w:rsidRPr="000E1B44" w:rsidRDefault="00F7580A" w:rsidP="000E1B44">
            <w:pPr>
              <w:tabs>
                <w:tab w:val="right" w:pos="7164"/>
              </w:tabs>
              <w:spacing w:after="120"/>
              <w:jc w:val="both"/>
              <w:rPr>
                <w:i/>
                <w:iCs/>
              </w:rPr>
            </w:pPr>
            <w:r w:rsidRPr="008E329A">
              <w:t>The inspections and tests shall be</w:t>
            </w:r>
            <w:r w:rsidRPr="00864E5A">
              <w:t>:</w:t>
            </w:r>
            <w:r w:rsidR="000E1B44" w:rsidRPr="00864E5A">
              <w:t xml:space="preserve"> </w:t>
            </w:r>
            <w:r w:rsidR="000E1B44" w:rsidRPr="00864E5A">
              <w:rPr>
                <w:sz w:val="23"/>
                <w:szCs w:val="23"/>
              </w:rPr>
              <w:t>site preparation, testing, installation, operational support, training of personnel, equipment/chemical end-of-life arrangement, such as take-back programs, recycling, or reprocessing of used equipment and on-site post warranty maintenance (service) contract for the period of five (5) years after the warranty period</w:t>
            </w:r>
            <w:r w:rsidR="000E1B44">
              <w:rPr>
                <w:sz w:val="23"/>
                <w:szCs w:val="23"/>
              </w:rPr>
              <w:t xml:space="preserve">. </w:t>
            </w:r>
          </w:p>
        </w:tc>
      </w:tr>
      <w:tr w:rsidR="00F7580A" w:rsidRPr="008E329A" w14:paraId="42A1183B" w14:textId="77777777" w:rsidTr="00460665">
        <w:trPr>
          <w:cantSplit/>
        </w:trPr>
        <w:tc>
          <w:tcPr>
            <w:tcW w:w="1755" w:type="dxa"/>
          </w:tcPr>
          <w:p w14:paraId="36D57E7A" w14:textId="77777777" w:rsidR="00F7580A" w:rsidRPr="008E329A" w:rsidRDefault="00F7580A" w:rsidP="00F7580A">
            <w:pPr>
              <w:spacing w:after="120"/>
              <w:rPr>
                <w:b/>
              </w:rPr>
            </w:pPr>
            <w:r w:rsidRPr="008E329A">
              <w:rPr>
                <w:b/>
              </w:rPr>
              <w:lastRenderedPageBreak/>
              <w:t>GCC 26.2</w:t>
            </w:r>
          </w:p>
        </w:tc>
        <w:tc>
          <w:tcPr>
            <w:tcW w:w="7353" w:type="dxa"/>
          </w:tcPr>
          <w:p w14:paraId="3761EBD5" w14:textId="54DDFB2B" w:rsidR="00F7580A" w:rsidRPr="008E329A" w:rsidRDefault="00F7580A" w:rsidP="00F7580A">
            <w:pPr>
              <w:tabs>
                <w:tab w:val="right" w:pos="7164"/>
              </w:tabs>
              <w:spacing w:after="120"/>
              <w:rPr>
                <w:u w:val="single"/>
              </w:rPr>
            </w:pPr>
            <w:r w:rsidRPr="008E329A">
              <w:t xml:space="preserve">The Inspections and tests shall be conducted </w:t>
            </w:r>
            <w:r w:rsidR="000E1B44">
              <w:t>as per technical specifications Section VII.</w:t>
            </w:r>
          </w:p>
        </w:tc>
      </w:tr>
      <w:tr w:rsidR="00F7580A" w:rsidRPr="008E329A" w14:paraId="72149040" w14:textId="77777777" w:rsidTr="00460665">
        <w:trPr>
          <w:cantSplit/>
        </w:trPr>
        <w:tc>
          <w:tcPr>
            <w:tcW w:w="1755" w:type="dxa"/>
          </w:tcPr>
          <w:p w14:paraId="392B5EB5" w14:textId="77777777" w:rsidR="00F7580A" w:rsidRPr="008E329A" w:rsidRDefault="00F7580A" w:rsidP="00F7580A">
            <w:pPr>
              <w:spacing w:after="120"/>
              <w:rPr>
                <w:b/>
              </w:rPr>
            </w:pPr>
            <w:r w:rsidRPr="008E329A">
              <w:rPr>
                <w:b/>
              </w:rPr>
              <w:t>GCC 27.1</w:t>
            </w:r>
          </w:p>
        </w:tc>
        <w:tc>
          <w:tcPr>
            <w:tcW w:w="7353" w:type="dxa"/>
          </w:tcPr>
          <w:p w14:paraId="4FDD2656" w14:textId="196D8FFA" w:rsidR="00F7580A" w:rsidRPr="008E329A" w:rsidRDefault="00F7580A" w:rsidP="00F7580A">
            <w:pPr>
              <w:tabs>
                <w:tab w:val="right" w:pos="7164"/>
              </w:tabs>
              <w:spacing w:after="120"/>
              <w:rPr>
                <w:u w:val="single"/>
              </w:rPr>
            </w:pPr>
            <w:r w:rsidRPr="008E329A">
              <w:t xml:space="preserve">The liquidated damage shall be: </w:t>
            </w:r>
            <w:r w:rsidR="000E1B44">
              <w:t>1/1000 per day.</w:t>
            </w:r>
          </w:p>
        </w:tc>
      </w:tr>
      <w:tr w:rsidR="00F7580A" w:rsidRPr="008E329A" w14:paraId="1F1FD8E0" w14:textId="77777777" w:rsidTr="00460665">
        <w:trPr>
          <w:cantSplit/>
        </w:trPr>
        <w:tc>
          <w:tcPr>
            <w:tcW w:w="1755" w:type="dxa"/>
          </w:tcPr>
          <w:p w14:paraId="19EECD61" w14:textId="77777777" w:rsidR="00F7580A" w:rsidRPr="008E329A" w:rsidRDefault="00F7580A" w:rsidP="00F7580A">
            <w:pPr>
              <w:spacing w:after="120"/>
              <w:rPr>
                <w:b/>
              </w:rPr>
            </w:pPr>
            <w:r w:rsidRPr="008E329A">
              <w:rPr>
                <w:b/>
              </w:rPr>
              <w:t>GCC 27.1</w:t>
            </w:r>
          </w:p>
        </w:tc>
        <w:tc>
          <w:tcPr>
            <w:tcW w:w="7353" w:type="dxa"/>
          </w:tcPr>
          <w:p w14:paraId="7949CBE4" w14:textId="44754204" w:rsidR="00F7580A" w:rsidRPr="008E329A" w:rsidRDefault="00F7580A" w:rsidP="00F7580A">
            <w:pPr>
              <w:tabs>
                <w:tab w:val="right" w:pos="7164"/>
              </w:tabs>
              <w:spacing w:after="120"/>
              <w:rPr>
                <w:u w:val="single"/>
              </w:rPr>
            </w:pPr>
            <w:r w:rsidRPr="008E329A">
              <w:t xml:space="preserve">The maximum </w:t>
            </w:r>
            <w:proofErr w:type="gramStart"/>
            <w:r w:rsidRPr="008E329A">
              <w:t>amount</w:t>
            </w:r>
            <w:proofErr w:type="gramEnd"/>
            <w:r w:rsidRPr="008E329A">
              <w:t xml:space="preserve"> of liquidated damages shall be: </w:t>
            </w:r>
            <w:r w:rsidR="000E1B44">
              <w:rPr>
                <w:i/>
                <w:iCs/>
              </w:rPr>
              <w:t>10% of the contract value.</w:t>
            </w:r>
          </w:p>
        </w:tc>
      </w:tr>
      <w:tr w:rsidR="00F7580A" w:rsidRPr="008E329A" w14:paraId="4B915F03" w14:textId="77777777" w:rsidTr="00460665">
        <w:tc>
          <w:tcPr>
            <w:tcW w:w="1755" w:type="dxa"/>
          </w:tcPr>
          <w:p w14:paraId="23CFC458" w14:textId="77777777" w:rsidR="00F7580A" w:rsidRPr="008E329A" w:rsidRDefault="00F7580A" w:rsidP="00F7580A">
            <w:pPr>
              <w:spacing w:after="120"/>
              <w:rPr>
                <w:b/>
              </w:rPr>
            </w:pPr>
            <w:r w:rsidRPr="008E329A">
              <w:rPr>
                <w:b/>
              </w:rPr>
              <w:t>GCC 28.3</w:t>
            </w:r>
          </w:p>
        </w:tc>
        <w:tc>
          <w:tcPr>
            <w:tcW w:w="7353" w:type="dxa"/>
          </w:tcPr>
          <w:p w14:paraId="40EA1757" w14:textId="3DB3FF3B" w:rsidR="009A3C96" w:rsidRPr="009A3C96" w:rsidRDefault="00F7580A" w:rsidP="009A3C96">
            <w:pPr>
              <w:tabs>
                <w:tab w:val="right" w:pos="7164"/>
              </w:tabs>
              <w:spacing w:after="120"/>
              <w:jc w:val="both"/>
            </w:pPr>
            <w:r w:rsidRPr="008E329A">
              <w:t xml:space="preserve">The period of validity of the Warranty </w:t>
            </w:r>
            <w:r w:rsidR="009A3C96" w:rsidRPr="009A3C96">
              <w:t xml:space="preserve">and the comprehensive on-site operational support and maintenance contract shall be together of </w:t>
            </w:r>
            <w:r w:rsidR="00564375">
              <w:t>24</w:t>
            </w:r>
            <w:r w:rsidR="009A3C96" w:rsidRPr="009A3C96">
              <w:t xml:space="preserve"> months from the date of acceptance of the Goods, which </w:t>
            </w:r>
            <w:r w:rsidR="00BA35B2">
              <w:t>might</w:t>
            </w:r>
            <w:r w:rsidR="009A3C96" w:rsidRPr="009A3C96">
              <w:t xml:space="preserve"> be extended for another five years during operational support and maintenance period </w:t>
            </w:r>
          </w:p>
          <w:p w14:paraId="7E439035" w14:textId="4961FF80" w:rsidR="00F7580A" w:rsidRPr="008E329A" w:rsidRDefault="00F7580A" w:rsidP="009A3C96">
            <w:pPr>
              <w:tabs>
                <w:tab w:val="right" w:pos="7164"/>
              </w:tabs>
              <w:spacing w:after="120"/>
              <w:rPr>
                <w:i/>
                <w:iCs/>
              </w:rPr>
            </w:pPr>
            <w:r w:rsidRPr="008E329A">
              <w:t>For purposes of the Warranty, the place(s) of final destination(s) shall be</w:t>
            </w:r>
            <w:r w:rsidR="009A3C96">
              <w:t xml:space="preserve"> as stipulated in Section VII.</w:t>
            </w:r>
          </w:p>
          <w:p w14:paraId="20D94DFB" w14:textId="4D78B490" w:rsidR="00F7580A" w:rsidRPr="008E329A" w:rsidRDefault="00F7580A" w:rsidP="00621EA4">
            <w:pPr>
              <w:suppressAutoHyphens/>
              <w:spacing w:after="120"/>
              <w:ind w:firstLine="7"/>
              <w:jc w:val="both"/>
            </w:pPr>
            <w:r w:rsidRPr="008E329A">
              <w:t xml:space="preserve">In partial modification of the provisions, the warranty period shall be </w:t>
            </w:r>
            <w:r w:rsidR="00036212">
              <w:t>24</w:t>
            </w:r>
            <w:r w:rsidRPr="008E329A">
              <w:t xml:space="preserve"> months from date of acceptance of the Goods. The Supplier shall, in addition, comply with the performance and/or consumption guarantees specified under the Contract. If, for reasons attributable to the Supplier, these guarantees are not attained in whole or in part, the Supplier shall</w:t>
            </w:r>
            <w:r w:rsidR="00621EA4">
              <w:t xml:space="preserve"> </w:t>
            </w:r>
            <w:r w:rsidRPr="008E329A">
              <w:t>make such changes, modifications, and/or additions to the Goods or any part thereof as may be necessary in order to attain the contractual guarantees specified in the Contract at its own cost and expense and to carry out further performance tests in accordance with GCC 26.7,</w:t>
            </w:r>
          </w:p>
        </w:tc>
      </w:tr>
      <w:tr w:rsidR="00F7580A" w:rsidRPr="008E329A" w14:paraId="1FCFFDB1" w14:textId="77777777" w:rsidTr="00460665">
        <w:trPr>
          <w:cantSplit/>
        </w:trPr>
        <w:tc>
          <w:tcPr>
            <w:tcW w:w="1755" w:type="dxa"/>
          </w:tcPr>
          <w:p w14:paraId="22F6E536" w14:textId="77777777" w:rsidR="00F7580A" w:rsidRPr="008E329A" w:rsidRDefault="00F7580A" w:rsidP="00F7580A">
            <w:pPr>
              <w:spacing w:after="120"/>
              <w:rPr>
                <w:b/>
              </w:rPr>
            </w:pPr>
            <w:r w:rsidRPr="008E329A">
              <w:rPr>
                <w:b/>
              </w:rPr>
              <w:t>GCC 28.5 &amp; 28.6</w:t>
            </w:r>
          </w:p>
        </w:tc>
        <w:tc>
          <w:tcPr>
            <w:tcW w:w="7353" w:type="dxa"/>
          </w:tcPr>
          <w:p w14:paraId="74C40A67" w14:textId="511EEA15" w:rsidR="00F7580A" w:rsidRPr="00BE47C9" w:rsidRDefault="00F7580A" w:rsidP="00BE47C9">
            <w:pPr>
              <w:tabs>
                <w:tab w:val="right" w:pos="7164"/>
              </w:tabs>
              <w:spacing w:after="120"/>
              <w:jc w:val="both"/>
              <w:rPr>
                <w:i/>
                <w:iCs/>
              </w:rPr>
            </w:pPr>
            <w:r w:rsidRPr="008E329A">
              <w:t xml:space="preserve">The period for repair or replacement shall be: </w:t>
            </w:r>
            <w:r w:rsidR="00BE47C9" w:rsidRPr="00BE47C9">
              <w:t>five (5) days from the notification, with response commencing within one hour for remote support and within 48 hours for on-site support.</w:t>
            </w:r>
            <w:r w:rsidR="00BE47C9">
              <w:rPr>
                <w:sz w:val="23"/>
                <w:szCs w:val="23"/>
              </w:rPr>
              <w:t xml:space="preserve"> </w:t>
            </w:r>
          </w:p>
        </w:tc>
      </w:tr>
      <w:tr w:rsidR="00F7580A" w:rsidRPr="008E329A" w14:paraId="7E09DFA8" w14:textId="77777777" w:rsidTr="00460665">
        <w:trPr>
          <w:cantSplit/>
        </w:trPr>
        <w:tc>
          <w:tcPr>
            <w:tcW w:w="1755" w:type="dxa"/>
          </w:tcPr>
          <w:p w14:paraId="094434EA" w14:textId="77777777" w:rsidR="00F7580A" w:rsidRPr="008E329A" w:rsidRDefault="00F7580A" w:rsidP="00F7580A">
            <w:pPr>
              <w:spacing w:after="120"/>
              <w:rPr>
                <w:b/>
              </w:rPr>
            </w:pPr>
            <w:r w:rsidRPr="008E329A">
              <w:rPr>
                <w:b/>
              </w:rPr>
              <w:t>GCC 33.4</w:t>
            </w:r>
          </w:p>
        </w:tc>
        <w:tc>
          <w:tcPr>
            <w:tcW w:w="7353" w:type="dxa"/>
          </w:tcPr>
          <w:p w14:paraId="18AE9EAC" w14:textId="231458F4" w:rsidR="00F7580A" w:rsidRPr="008E329A" w:rsidRDefault="00BE47C9" w:rsidP="00F7580A">
            <w:pPr>
              <w:spacing w:after="120"/>
              <w:ind w:left="72"/>
              <w:jc w:val="both"/>
            </w:pPr>
            <w:r>
              <w:rPr>
                <w:rFonts w:ascii="Times" w:hAnsi="Times"/>
                <w:color w:val="000000"/>
                <w:szCs w:val="24"/>
              </w:rPr>
              <w:t>Value</w:t>
            </w:r>
            <w:r w:rsidR="00F7580A" w:rsidRPr="008E329A">
              <w:rPr>
                <w:rFonts w:ascii="Times" w:hAnsi="Times"/>
                <w:color w:val="000000"/>
                <w:szCs w:val="24"/>
              </w:rPr>
              <w:t xml:space="preserve"> engineering proposal </w:t>
            </w:r>
            <w:r>
              <w:rPr>
                <w:rFonts w:ascii="Times" w:hAnsi="Times"/>
                <w:color w:val="000000"/>
                <w:szCs w:val="24"/>
              </w:rPr>
              <w:t>is not applicable.</w:t>
            </w:r>
          </w:p>
        </w:tc>
      </w:tr>
    </w:tbl>
    <w:p w14:paraId="5BD6328E" w14:textId="77777777" w:rsidR="00455149" w:rsidRPr="008E329A" w:rsidRDefault="00455149"/>
    <w:p w14:paraId="435E5B9C" w14:textId="77777777" w:rsidR="00455149" w:rsidRPr="008E329A" w:rsidRDefault="00455149"/>
    <w:p w14:paraId="5A744BAF" w14:textId="061E9543" w:rsidR="00455149" w:rsidRPr="008E329A" w:rsidRDefault="00455149" w:rsidP="00BE47C9">
      <w:pPr>
        <w:suppressAutoHyphens/>
      </w:pPr>
      <w:r w:rsidRPr="008E329A">
        <w:rPr>
          <w:b/>
          <w:sz w:val="28"/>
        </w:rPr>
        <w:br w:type="page"/>
      </w:r>
    </w:p>
    <w:p w14:paraId="3A886F56" w14:textId="77777777" w:rsidR="000503BE" w:rsidRPr="008E329A" w:rsidRDefault="000503BE">
      <w:pPr>
        <w:sectPr w:rsidR="000503BE" w:rsidRPr="008E329A" w:rsidSect="002E53B4">
          <w:headerReference w:type="even" r:id="rId60"/>
          <w:headerReference w:type="default" r:id="rId61"/>
          <w:headerReference w:type="first" r:id="rId62"/>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E329A" w14:paraId="44F72DE5" w14:textId="77777777" w:rsidTr="000503BE">
        <w:trPr>
          <w:trHeight w:val="800"/>
        </w:trPr>
        <w:tc>
          <w:tcPr>
            <w:tcW w:w="9198" w:type="dxa"/>
            <w:tcBorders>
              <w:top w:val="nil"/>
              <w:left w:val="nil"/>
              <w:bottom w:val="nil"/>
              <w:right w:val="nil"/>
            </w:tcBorders>
            <w:vAlign w:val="center"/>
          </w:tcPr>
          <w:p w14:paraId="1F240C43" w14:textId="77777777" w:rsidR="00455149" w:rsidRPr="008E329A" w:rsidRDefault="00455149" w:rsidP="004D3B61">
            <w:pPr>
              <w:pStyle w:val="Subtitle"/>
            </w:pPr>
            <w:bookmarkStart w:id="615" w:name="_Toc438954453"/>
            <w:bookmarkStart w:id="616" w:name="_Toc488411762"/>
            <w:bookmarkStart w:id="617" w:name="_Toc135757242"/>
            <w:r w:rsidRPr="008E329A">
              <w:lastRenderedPageBreak/>
              <w:t>Section</w:t>
            </w:r>
            <w:r w:rsidR="006E2CC9" w:rsidRPr="008E329A">
              <w:t xml:space="preserve"> </w:t>
            </w:r>
            <w:r w:rsidRPr="008E329A">
              <w:t>X</w:t>
            </w:r>
            <w:r w:rsidR="006E2CC9" w:rsidRPr="008E329A">
              <w:t xml:space="preserve"> </w:t>
            </w:r>
            <w:r w:rsidR="004D3B61" w:rsidRPr="008E329A">
              <w:t>-</w:t>
            </w:r>
            <w:r w:rsidR="006E2CC9" w:rsidRPr="008E329A">
              <w:t xml:space="preserve"> </w:t>
            </w:r>
            <w:r w:rsidRPr="008E329A">
              <w:t>Contract</w:t>
            </w:r>
            <w:r w:rsidR="006E2CC9" w:rsidRPr="008E329A">
              <w:t xml:space="preserve"> </w:t>
            </w:r>
            <w:r w:rsidRPr="008E329A">
              <w:t>Forms</w:t>
            </w:r>
            <w:bookmarkEnd w:id="615"/>
            <w:bookmarkEnd w:id="616"/>
            <w:bookmarkEnd w:id="617"/>
          </w:p>
        </w:tc>
      </w:tr>
    </w:tbl>
    <w:p w14:paraId="59A895F0" w14:textId="77777777" w:rsidR="00206DF9" w:rsidRPr="008E329A" w:rsidRDefault="00206DF9" w:rsidP="00206DF9">
      <w:pPr>
        <w:jc w:val="both"/>
      </w:pPr>
    </w:p>
    <w:p w14:paraId="338CF9AC" w14:textId="77777777" w:rsidR="00206DF9" w:rsidRPr="008E329A" w:rsidRDefault="00206DF9" w:rsidP="00206DF9">
      <w:pPr>
        <w:pStyle w:val="TOC1"/>
        <w:ind w:left="180" w:right="288"/>
        <w:rPr>
          <w:b w:val="0"/>
          <w:szCs w:val="24"/>
        </w:rPr>
      </w:pPr>
    </w:p>
    <w:p w14:paraId="4252FB06" w14:textId="77777777" w:rsidR="00206DF9" w:rsidRPr="008E329A" w:rsidRDefault="00206DF9" w:rsidP="00206DF9">
      <w:pPr>
        <w:jc w:val="center"/>
        <w:rPr>
          <w:b/>
          <w:sz w:val="28"/>
          <w:szCs w:val="28"/>
        </w:rPr>
      </w:pPr>
      <w:bookmarkStart w:id="618" w:name="_Toc139863297"/>
      <w:r w:rsidRPr="008E329A">
        <w:rPr>
          <w:b/>
          <w:sz w:val="28"/>
          <w:szCs w:val="28"/>
        </w:rPr>
        <w:t>Table</w:t>
      </w:r>
      <w:r w:rsidR="006E2CC9" w:rsidRPr="008E329A">
        <w:rPr>
          <w:b/>
          <w:sz w:val="28"/>
          <w:szCs w:val="28"/>
        </w:rPr>
        <w:t xml:space="preserve"> </w:t>
      </w:r>
      <w:r w:rsidRPr="008E329A">
        <w:rPr>
          <w:b/>
          <w:sz w:val="28"/>
          <w:szCs w:val="28"/>
        </w:rPr>
        <w:t>of</w:t>
      </w:r>
      <w:r w:rsidR="006E2CC9" w:rsidRPr="008E329A">
        <w:rPr>
          <w:b/>
          <w:sz w:val="28"/>
          <w:szCs w:val="28"/>
        </w:rPr>
        <w:t xml:space="preserve"> </w:t>
      </w:r>
      <w:r w:rsidRPr="008E329A">
        <w:rPr>
          <w:b/>
          <w:sz w:val="28"/>
          <w:szCs w:val="28"/>
        </w:rPr>
        <w:t>Forms</w:t>
      </w:r>
      <w:bookmarkEnd w:id="618"/>
    </w:p>
    <w:p w14:paraId="7E1AF342" w14:textId="4C2BEACE" w:rsidR="00A75F26" w:rsidRDefault="00F03A01">
      <w:pPr>
        <w:pStyle w:val="TOC1"/>
        <w:rPr>
          <w:rFonts w:asciiTheme="minorHAnsi" w:eastAsiaTheme="minorEastAsia" w:hAnsiTheme="minorHAnsi" w:cstheme="minorBidi"/>
          <w:b w:val="0"/>
          <w:sz w:val="22"/>
          <w:szCs w:val="22"/>
        </w:rPr>
      </w:pPr>
      <w:r w:rsidRPr="008E329A">
        <w:rPr>
          <w:b w:val="0"/>
          <w:bCs/>
        </w:rPr>
        <w:fldChar w:fldCharType="begin"/>
      </w:r>
      <w:r w:rsidRPr="008E329A">
        <w:rPr>
          <w:b w:val="0"/>
          <w:bCs/>
        </w:rPr>
        <w:instrText xml:space="preserve"> TOC \h \z \t "Section IX Header,1" </w:instrText>
      </w:r>
      <w:r w:rsidRPr="008E329A">
        <w:rPr>
          <w:b w:val="0"/>
          <w:bCs/>
        </w:rPr>
        <w:fldChar w:fldCharType="separate"/>
      </w:r>
      <w:hyperlink w:anchor="_Toc135642886" w:history="1">
        <w:r w:rsidR="00A75F26" w:rsidRPr="00F82376">
          <w:rPr>
            <w:rStyle w:val="Hyperlink"/>
          </w:rPr>
          <w:t>Notification of Intention to Award</w:t>
        </w:r>
        <w:r w:rsidR="00A75F26">
          <w:rPr>
            <w:webHidden/>
          </w:rPr>
          <w:tab/>
        </w:r>
        <w:r w:rsidR="00A75F26">
          <w:rPr>
            <w:webHidden/>
          </w:rPr>
          <w:fldChar w:fldCharType="begin"/>
        </w:r>
        <w:r w:rsidR="00A75F26">
          <w:rPr>
            <w:webHidden/>
          </w:rPr>
          <w:instrText xml:space="preserve"> PAGEREF _Toc135642886 \h </w:instrText>
        </w:r>
        <w:r w:rsidR="00A75F26">
          <w:rPr>
            <w:webHidden/>
          </w:rPr>
        </w:r>
        <w:r w:rsidR="00A75F26">
          <w:rPr>
            <w:webHidden/>
          </w:rPr>
          <w:fldChar w:fldCharType="separate"/>
        </w:r>
        <w:r w:rsidR="00C60B46">
          <w:rPr>
            <w:webHidden/>
          </w:rPr>
          <w:t>142</w:t>
        </w:r>
        <w:r w:rsidR="00A75F26">
          <w:rPr>
            <w:webHidden/>
          </w:rPr>
          <w:fldChar w:fldCharType="end"/>
        </w:r>
      </w:hyperlink>
    </w:p>
    <w:p w14:paraId="6AF32C27" w14:textId="2EEFB283" w:rsidR="00A75F26" w:rsidRDefault="00000000">
      <w:pPr>
        <w:pStyle w:val="TOC1"/>
        <w:rPr>
          <w:rFonts w:asciiTheme="minorHAnsi" w:eastAsiaTheme="minorEastAsia" w:hAnsiTheme="minorHAnsi" w:cstheme="minorBidi"/>
          <w:b w:val="0"/>
          <w:sz w:val="22"/>
          <w:szCs w:val="22"/>
        </w:rPr>
      </w:pPr>
      <w:hyperlink w:anchor="_Toc135642887" w:history="1">
        <w:r w:rsidR="00A75F26" w:rsidRPr="00F82376">
          <w:rPr>
            <w:rStyle w:val="Hyperlink"/>
          </w:rPr>
          <w:t>Letter of Acceptance</w:t>
        </w:r>
        <w:r w:rsidR="00A75F26">
          <w:rPr>
            <w:webHidden/>
          </w:rPr>
          <w:tab/>
        </w:r>
        <w:r w:rsidR="00A75F26">
          <w:rPr>
            <w:webHidden/>
          </w:rPr>
          <w:fldChar w:fldCharType="begin"/>
        </w:r>
        <w:r w:rsidR="00A75F26">
          <w:rPr>
            <w:webHidden/>
          </w:rPr>
          <w:instrText xml:space="preserve"> PAGEREF _Toc135642887 \h </w:instrText>
        </w:r>
        <w:r w:rsidR="00A75F26">
          <w:rPr>
            <w:webHidden/>
          </w:rPr>
        </w:r>
        <w:r w:rsidR="00A75F26">
          <w:rPr>
            <w:webHidden/>
          </w:rPr>
          <w:fldChar w:fldCharType="separate"/>
        </w:r>
        <w:r w:rsidR="00C60B46">
          <w:rPr>
            <w:webHidden/>
          </w:rPr>
          <w:t>148</w:t>
        </w:r>
        <w:r w:rsidR="00A75F26">
          <w:rPr>
            <w:webHidden/>
          </w:rPr>
          <w:fldChar w:fldCharType="end"/>
        </w:r>
      </w:hyperlink>
    </w:p>
    <w:p w14:paraId="0DF1B3B4" w14:textId="1EBFDF42" w:rsidR="00A75F26" w:rsidRDefault="00000000">
      <w:pPr>
        <w:pStyle w:val="TOC1"/>
        <w:rPr>
          <w:rFonts w:asciiTheme="minorHAnsi" w:eastAsiaTheme="minorEastAsia" w:hAnsiTheme="minorHAnsi" w:cstheme="minorBidi"/>
          <w:b w:val="0"/>
          <w:sz w:val="22"/>
          <w:szCs w:val="22"/>
        </w:rPr>
      </w:pPr>
      <w:hyperlink w:anchor="_Toc135642888" w:history="1">
        <w:r w:rsidR="00A75F26" w:rsidRPr="00F82376">
          <w:rPr>
            <w:rStyle w:val="Hyperlink"/>
          </w:rPr>
          <w:t>Contract Agreement</w:t>
        </w:r>
        <w:r w:rsidR="00A75F26">
          <w:rPr>
            <w:webHidden/>
          </w:rPr>
          <w:tab/>
        </w:r>
        <w:r w:rsidR="00A75F26">
          <w:rPr>
            <w:webHidden/>
          </w:rPr>
          <w:fldChar w:fldCharType="begin"/>
        </w:r>
        <w:r w:rsidR="00A75F26">
          <w:rPr>
            <w:webHidden/>
          </w:rPr>
          <w:instrText xml:space="preserve"> PAGEREF _Toc135642888 \h </w:instrText>
        </w:r>
        <w:r w:rsidR="00A75F26">
          <w:rPr>
            <w:webHidden/>
          </w:rPr>
        </w:r>
        <w:r w:rsidR="00A75F26">
          <w:rPr>
            <w:webHidden/>
          </w:rPr>
          <w:fldChar w:fldCharType="separate"/>
        </w:r>
        <w:r w:rsidR="00C60B46">
          <w:rPr>
            <w:webHidden/>
          </w:rPr>
          <w:t>149</w:t>
        </w:r>
        <w:r w:rsidR="00A75F26">
          <w:rPr>
            <w:webHidden/>
          </w:rPr>
          <w:fldChar w:fldCharType="end"/>
        </w:r>
      </w:hyperlink>
    </w:p>
    <w:p w14:paraId="0C87CAA6" w14:textId="0377BE01" w:rsidR="00A75F26" w:rsidRDefault="00000000">
      <w:pPr>
        <w:pStyle w:val="TOC1"/>
        <w:rPr>
          <w:rFonts w:asciiTheme="minorHAnsi" w:eastAsiaTheme="minorEastAsia" w:hAnsiTheme="minorHAnsi" w:cstheme="minorBidi"/>
          <w:b w:val="0"/>
          <w:sz w:val="22"/>
          <w:szCs w:val="22"/>
        </w:rPr>
      </w:pPr>
      <w:hyperlink w:anchor="_Toc135642889" w:history="1">
        <w:r w:rsidR="00A75F26" w:rsidRPr="00F82376">
          <w:rPr>
            <w:rStyle w:val="Hyperlink"/>
          </w:rPr>
          <w:t>Performance Security</w:t>
        </w:r>
        <w:r w:rsidR="00A75F26">
          <w:rPr>
            <w:webHidden/>
          </w:rPr>
          <w:tab/>
        </w:r>
        <w:r w:rsidR="00A75F26">
          <w:rPr>
            <w:webHidden/>
          </w:rPr>
          <w:fldChar w:fldCharType="begin"/>
        </w:r>
        <w:r w:rsidR="00A75F26">
          <w:rPr>
            <w:webHidden/>
          </w:rPr>
          <w:instrText xml:space="preserve"> PAGEREF _Toc135642889 \h </w:instrText>
        </w:r>
        <w:r w:rsidR="00A75F26">
          <w:rPr>
            <w:webHidden/>
          </w:rPr>
        </w:r>
        <w:r w:rsidR="00A75F26">
          <w:rPr>
            <w:webHidden/>
          </w:rPr>
          <w:fldChar w:fldCharType="separate"/>
        </w:r>
        <w:r w:rsidR="00C60B46">
          <w:rPr>
            <w:webHidden/>
          </w:rPr>
          <w:t>151</w:t>
        </w:r>
        <w:r w:rsidR="00A75F26">
          <w:rPr>
            <w:webHidden/>
          </w:rPr>
          <w:fldChar w:fldCharType="end"/>
        </w:r>
      </w:hyperlink>
    </w:p>
    <w:p w14:paraId="5075F601" w14:textId="4D1F9CAD" w:rsidR="00A75F26" w:rsidRDefault="00000000">
      <w:pPr>
        <w:pStyle w:val="TOC1"/>
        <w:rPr>
          <w:rFonts w:asciiTheme="minorHAnsi" w:eastAsiaTheme="minorEastAsia" w:hAnsiTheme="minorHAnsi" w:cstheme="minorBidi"/>
          <w:b w:val="0"/>
          <w:sz w:val="22"/>
          <w:szCs w:val="22"/>
        </w:rPr>
      </w:pPr>
      <w:hyperlink w:anchor="_Toc135642890" w:history="1">
        <w:r w:rsidR="00A75F26" w:rsidRPr="00F82376">
          <w:rPr>
            <w:rStyle w:val="Hyperlink"/>
          </w:rPr>
          <w:t>Advance Payment Security</w:t>
        </w:r>
        <w:r w:rsidR="00A75F26">
          <w:rPr>
            <w:webHidden/>
          </w:rPr>
          <w:tab/>
        </w:r>
        <w:r w:rsidR="00A75F26">
          <w:rPr>
            <w:webHidden/>
          </w:rPr>
          <w:fldChar w:fldCharType="begin"/>
        </w:r>
        <w:r w:rsidR="00A75F26">
          <w:rPr>
            <w:webHidden/>
          </w:rPr>
          <w:instrText xml:space="preserve"> PAGEREF _Toc135642890 \h </w:instrText>
        </w:r>
        <w:r w:rsidR="00A75F26">
          <w:rPr>
            <w:webHidden/>
          </w:rPr>
        </w:r>
        <w:r w:rsidR="00A75F26">
          <w:rPr>
            <w:webHidden/>
          </w:rPr>
          <w:fldChar w:fldCharType="separate"/>
        </w:r>
        <w:r w:rsidR="00C60B46">
          <w:rPr>
            <w:webHidden/>
          </w:rPr>
          <w:t>155</w:t>
        </w:r>
        <w:r w:rsidR="00A75F26">
          <w:rPr>
            <w:webHidden/>
          </w:rPr>
          <w:fldChar w:fldCharType="end"/>
        </w:r>
      </w:hyperlink>
    </w:p>
    <w:p w14:paraId="78577234" w14:textId="586B6AF0" w:rsidR="00FD78DD" w:rsidRPr="008E329A" w:rsidRDefault="00F03A01">
      <w:pPr>
        <w:rPr>
          <w:bCs/>
        </w:rPr>
      </w:pPr>
      <w:r w:rsidRPr="008E329A">
        <w:rPr>
          <w:bCs/>
        </w:rPr>
        <w:fldChar w:fldCharType="end"/>
      </w:r>
    </w:p>
    <w:p w14:paraId="4DC52296" w14:textId="77777777" w:rsidR="00FD78DD" w:rsidRPr="008E329A" w:rsidRDefault="00FD78DD">
      <w:pPr>
        <w:rPr>
          <w:bCs/>
        </w:rPr>
      </w:pPr>
      <w:r w:rsidRPr="008E329A">
        <w:rPr>
          <w:bCs/>
        </w:rPr>
        <w:br w:type="page"/>
      </w:r>
    </w:p>
    <w:p w14:paraId="1ECCAB56" w14:textId="77777777" w:rsidR="00630CE7" w:rsidRPr="008E329A" w:rsidRDefault="00630CE7" w:rsidP="00630CE7">
      <w:pPr>
        <w:pStyle w:val="SectionIXHeader"/>
      </w:pPr>
      <w:bookmarkStart w:id="619" w:name="_Toc454873451"/>
      <w:bookmarkStart w:id="620" w:name="_Toc473797916"/>
      <w:bookmarkStart w:id="621" w:name="_Toc135642886"/>
      <w:r w:rsidRPr="008E329A">
        <w:lastRenderedPageBreak/>
        <w:t>Notification of Intention to Award</w:t>
      </w:r>
      <w:bookmarkEnd w:id="619"/>
      <w:bookmarkEnd w:id="620"/>
      <w:bookmarkEnd w:id="621"/>
    </w:p>
    <w:p w14:paraId="20A8A2FD" w14:textId="0BEA9D92" w:rsidR="00630CE7" w:rsidRPr="008E329A" w:rsidRDefault="00630CE7" w:rsidP="00630CE7">
      <w:pPr>
        <w:spacing w:before="240"/>
        <w:rPr>
          <w:b/>
        </w:rPr>
      </w:pPr>
      <w:r w:rsidRPr="008E329A">
        <w:rPr>
          <w:b/>
        </w:rPr>
        <w:t>[</w:t>
      </w:r>
      <w:r w:rsidRPr="008E329A">
        <w:rPr>
          <w:b/>
          <w:i/>
        </w:rPr>
        <w:t xml:space="preserve">This Notification of Intention to Award shall be sent to each Bidder that submitted a Bid, </w:t>
      </w:r>
      <w:bookmarkStart w:id="622" w:name="_Hlk127272567"/>
      <w:r w:rsidRPr="008E329A">
        <w:rPr>
          <w:b/>
          <w:i/>
        </w:rPr>
        <w:t>unless the Bidder has previously received notice of exclusion from the process at an interim stage of the procurement process</w:t>
      </w:r>
      <w:bookmarkEnd w:id="622"/>
      <w:r w:rsidR="007672D8">
        <w:rPr>
          <w:b/>
          <w:i/>
        </w:rPr>
        <w:t>.</w:t>
      </w:r>
      <w:r w:rsidRPr="008E329A">
        <w:rPr>
          <w:b/>
        </w:rPr>
        <w:t>]</w:t>
      </w:r>
    </w:p>
    <w:p w14:paraId="00818327" w14:textId="77777777" w:rsidR="00630CE7" w:rsidRPr="008E329A" w:rsidRDefault="00630CE7" w:rsidP="00630CE7">
      <w:pPr>
        <w:spacing w:before="240"/>
        <w:rPr>
          <w:b/>
        </w:rPr>
      </w:pPr>
      <w:r w:rsidRPr="008E329A">
        <w:rPr>
          <w:b/>
        </w:rPr>
        <w:t>[</w:t>
      </w:r>
      <w:r w:rsidRPr="008E329A">
        <w:rPr>
          <w:b/>
          <w:i/>
        </w:rPr>
        <w:t>Send this Notification to the Bidder’s Authorized Representative named in the Bidder Information Form</w:t>
      </w:r>
      <w:r w:rsidRPr="008E329A">
        <w:rPr>
          <w:b/>
        </w:rPr>
        <w:t>]</w:t>
      </w:r>
    </w:p>
    <w:p w14:paraId="03912E56" w14:textId="77777777" w:rsidR="00630CE7" w:rsidRPr="008E329A" w:rsidRDefault="00630CE7" w:rsidP="00630CE7">
      <w:pPr>
        <w:pStyle w:val="Outline"/>
        <w:suppressAutoHyphens/>
        <w:spacing w:before="60" w:after="60"/>
        <w:rPr>
          <w:spacing w:val="-2"/>
          <w:kern w:val="0"/>
          <w:szCs w:val="24"/>
        </w:rPr>
      </w:pPr>
      <w:r w:rsidRPr="008E329A">
        <w:rPr>
          <w:szCs w:val="24"/>
        </w:rPr>
        <w:t xml:space="preserve">For the attention of </w:t>
      </w:r>
      <w:r w:rsidRPr="008E329A">
        <w:rPr>
          <w:spacing w:val="-2"/>
          <w:kern w:val="0"/>
          <w:szCs w:val="24"/>
        </w:rPr>
        <w:t xml:space="preserve">Bidder’s Authorized Representative </w:t>
      </w:r>
    </w:p>
    <w:p w14:paraId="73AB5170" w14:textId="77777777" w:rsidR="00630CE7" w:rsidRPr="008E329A" w:rsidRDefault="00630CE7" w:rsidP="00630CE7">
      <w:pPr>
        <w:pStyle w:val="Outline"/>
        <w:suppressAutoHyphens/>
        <w:spacing w:before="60" w:after="60"/>
        <w:rPr>
          <w:spacing w:val="-2"/>
          <w:kern w:val="0"/>
          <w:szCs w:val="24"/>
        </w:rPr>
      </w:pPr>
      <w:r w:rsidRPr="008E329A">
        <w:rPr>
          <w:spacing w:val="-2"/>
          <w:kern w:val="0"/>
          <w:szCs w:val="24"/>
        </w:rPr>
        <w:t xml:space="preserve">Name: </w:t>
      </w:r>
      <w:r w:rsidRPr="008E329A">
        <w:rPr>
          <w:i/>
          <w:spacing w:val="-2"/>
          <w:kern w:val="0"/>
          <w:szCs w:val="24"/>
        </w:rPr>
        <w:t>[insert Authorized Representative’s name]</w:t>
      </w:r>
    </w:p>
    <w:p w14:paraId="0E6023DE" w14:textId="77777777" w:rsidR="00630CE7" w:rsidRPr="008E329A" w:rsidRDefault="00630CE7" w:rsidP="00630CE7">
      <w:pPr>
        <w:suppressAutoHyphens/>
        <w:spacing w:before="60" w:after="60"/>
        <w:rPr>
          <w:b/>
          <w:spacing w:val="-2"/>
        </w:rPr>
      </w:pPr>
      <w:r w:rsidRPr="008E329A">
        <w:rPr>
          <w:spacing w:val="-2"/>
        </w:rPr>
        <w:t xml:space="preserve">Address: </w:t>
      </w:r>
      <w:r w:rsidRPr="008E329A">
        <w:rPr>
          <w:i/>
          <w:spacing w:val="-2"/>
        </w:rPr>
        <w:t>[insert Authorized Representative’s Address]</w:t>
      </w:r>
    </w:p>
    <w:p w14:paraId="194CBEB6" w14:textId="77777777" w:rsidR="00630CE7" w:rsidRPr="008E329A" w:rsidRDefault="00630CE7" w:rsidP="00630CE7">
      <w:pPr>
        <w:suppressAutoHyphens/>
        <w:spacing w:before="60" w:after="60"/>
        <w:rPr>
          <w:b/>
          <w:spacing w:val="-2"/>
        </w:rPr>
      </w:pPr>
      <w:r w:rsidRPr="008E329A">
        <w:rPr>
          <w:spacing w:val="-2"/>
        </w:rPr>
        <w:t xml:space="preserve">Telephone/Fax numbers: </w:t>
      </w:r>
      <w:r w:rsidRPr="008E329A">
        <w:rPr>
          <w:i/>
          <w:spacing w:val="-2"/>
        </w:rPr>
        <w:t>[insert Authorized Representative’s telephone/fax numbers]</w:t>
      </w:r>
    </w:p>
    <w:p w14:paraId="303D1566" w14:textId="77777777" w:rsidR="00630CE7" w:rsidRPr="008E329A" w:rsidRDefault="00630CE7" w:rsidP="00630CE7">
      <w:r w:rsidRPr="008E329A">
        <w:rPr>
          <w:spacing w:val="-2"/>
        </w:rPr>
        <w:t xml:space="preserve">Email Address: </w:t>
      </w:r>
      <w:r w:rsidRPr="008E329A">
        <w:rPr>
          <w:i/>
          <w:spacing w:val="-2"/>
        </w:rPr>
        <w:t>[insert Authorized Representative’s email address]</w:t>
      </w:r>
    </w:p>
    <w:p w14:paraId="326AB642" w14:textId="77777777" w:rsidR="00630CE7" w:rsidRPr="008E329A" w:rsidRDefault="00630CE7" w:rsidP="00630CE7">
      <w:pPr>
        <w:spacing w:before="240"/>
        <w:rPr>
          <w:b/>
          <w:i/>
        </w:rPr>
      </w:pPr>
      <w:r w:rsidRPr="008E329A">
        <w:rPr>
          <w:b/>
          <w:i/>
        </w:rPr>
        <w:t xml:space="preserve">[IMPORTANT: insert the date that this Notification is transmitted to Bidders. The Notification must be sent to all Bidders simultaneously. This means on the same date and as close to the same time as possible.]  </w:t>
      </w:r>
    </w:p>
    <w:p w14:paraId="42DED167" w14:textId="77777777" w:rsidR="00630CE7" w:rsidRPr="008E329A" w:rsidRDefault="00630CE7" w:rsidP="00630CE7">
      <w:pPr>
        <w:spacing w:after="240"/>
      </w:pPr>
      <w:r w:rsidRPr="008E329A">
        <w:rPr>
          <w:b/>
        </w:rPr>
        <w:t>DATE OF TRANSMISSION</w:t>
      </w:r>
      <w:r w:rsidRPr="008E329A">
        <w:t>: This Notification is sent by: [</w:t>
      </w:r>
      <w:r w:rsidRPr="008E329A">
        <w:rPr>
          <w:i/>
        </w:rPr>
        <w:t>email/fax</w:t>
      </w:r>
      <w:r w:rsidRPr="008E329A">
        <w:t>] on [</w:t>
      </w:r>
      <w:r w:rsidRPr="008E329A">
        <w:rPr>
          <w:i/>
        </w:rPr>
        <w:t>date</w:t>
      </w:r>
      <w:r w:rsidRPr="008E329A">
        <w:t xml:space="preserve">] (local time) </w:t>
      </w:r>
    </w:p>
    <w:p w14:paraId="79142492" w14:textId="77777777" w:rsidR="00630CE7" w:rsidRPr="008E329A" w:rsidRDefault="00630CE7" w:rsidP="0015344D">
      <w:pPr>
        <w:spacing w:before="240" w:after="240"/>
        <w:ind w:right="288"/>
        <w:rPr>
          <w:b/>
          <w:bCs/>
          <w:sz w:val="48"/>
          <w:szCs w:val="48"/>
        </w:rPr>
      </w:pPr>
      <w:r w:rsidRPr="008E329A">
        <w:rPr>
          <w:b/>
          <w:bCs/>
          <w:sz w:val="48"/>
          <w:szCs w:val="48"/>
        </w:rPr>
        <w:t>Notification of Intention to Award</w:t>
      </w:r>
    </w:p>
    <w:p w14:paraId="14CBF22C" w14:textId="77777777" w:rsidR="00630CE7" w:rsidRPr="008E329A" w:rsidRDefault="00630CE7" w:rsidP="00630CE7">
      <w:pPr>
        <w:rPr>
          <w:i/>
          <w:color w:val="000000" w:themeColor="text1"/>
        </w:rPr>
      </w:pPr>
      <w:r w:rsidRPr="008E329A">
        <w:rPr>
          <w:b/>
          <w:iCs/>
          <w:color w:val="000000" w:themeColor="text1"/>
        </w:rPr>
        <w:t>Purchaser</w:t>
      </w:r>
      <w:r w:rsidRPr="008E329A">
        <w:rPr>
          <w:b/>
          <w:color w:val="000000" w:themeColor="text1"/>
        </w:rPr>
        <w:t xml:space="preserve">: </w:t>
      </w:r>
      <w:r w:rsidRPr="008E329A">
        <w:rPr>
          <w:i/>
          <w:color w:val="000000" w:themeColor="text1"/>
        </w:rPr>
        <w:t>[insert the name of the Purchaser]</w:t>
      </w:r>
    </w:p>
    <w:p w14:paraId="6F1642A5" w14:textId="77777777" w:rsidR="00630CE7" w:rsidRPr="008E329A" w:rsidRDefault="00630CE7" w:rsidP="00630CE7">
      <w:pPr>
        <w:rPr>
          <w:bCs/>
          <w:i/>
          <w:iCs/>
          <w:color w:val="000000" w:themeColor="text1"/>
        </w:rPr>
      </w:pPr>
      <w:r w:rsidRPr="008E329A">
        <w:rPr>
          <w:b/>
          <w:color w:val="000000" w:themeColor="text1"/>
        </w:rPr>
        <w:t>Project:</w:t>
      </w:r>
      <w:r w:rsidRPr="008E329A">
        <w:rPr>
          <w:b/>
          <w:bCs/>
          <w:i/>
          <w:iCs/>
          <w:color w:val="000000" w:themeColor="text1"/>
        </w:rPr>
        <w:t xml:space="preserve"> </w:t>
      </w:r>
      <w:r w:rsidRPr="008E329A">
        <w:rPr>
          <w:bCs/>
          <w:i/>
          <w:iCs/>
          <w:color w:val="000000" w:themeColor="text1"/>
        </w:rPr>
        <w:t>[insert name of project]</w:t>
      </w:r>
    </w:p>
    <w:p w14:paraId="4407AAC7" w14:textId="77777777" w:rsidR="00630CE7" w:rsidRPr="008E329A" w:rsidRDefault="00630CE7" w:rsidP="00630CE7">
      <w:pPr>
        <w:rPr>
          <w:b/>
          <w:i/>
          <w:color w:val="000000" w:themeColor="text1"/>
        </w:rPr>
      </w:pPr>
      <w:r w:rsidRPr="008E329A">
        <w:rPr>
          <w:b/>
          <w:iCs/>
          <w:color w:val="000000" w:themeColor="text1"/>
        </w:rPr>
        <w:t>Contract title</w:t>
      </w:r>
      <w:r w:rsidRPr="008E329A">
        <w:rPr>
          <w:b/>
          <w:color w:val="000000" w:themeColor="text1"/>
        </w:rPr>
        <w:t xml:space="preserve">: </w:t>
      </w:r>
      <w:r w:rsidRPr="008E329A">
        <w:rPr>
          <w:i/>
          <w:color w:val="000000" w:themeColor="text1"/>
        </w:rPr>
        <w:t>[insert the name of the contract]</w:t>
      </w:r>
    </w:p>
    <w:p w14:paraId="752F716D" w14:textId="77777777" w:rsidR="00630CE7" w:rsidRPr="008E329A" w:rsidRDefault="00630CE7" w:rsidP="00630CE7">
      <w:pPr>
        <w:ind w:right="-540"/>
        <w:rPr>
          <w:i/>
          <w:color w:val="000000" w:themeColor="text1"/>
        </w:rPr>
      </w:pPr>
      <w:r w:rsidRPr="008E329A">
        <w:rPr>
          <w:b/>
          <w:color w:val="000000" w:themeColor="text1"/>
        </w:rPr>
        <w:t xml:space="preserve">Country: </w:t>
      </w:r>
      <w:r w:rsidRPr="008E329A">
        <w:rPr>
          <w:i/>
          <w:color w:val="000000" w:themeColor="text1"/>
        </w:rPr>
        <w:t>[insert country where RFB is issued]</w:t>
      </w:r>
    </w:p>
    <w:p w14:paraId="381F5A55" w14:textId="77777777" w:rsidR="00630CE7" w:rsidRPr="008E329A" w:rsidRDefault="00630CE7" w:rsidP="00630CE7">
      <w:pPr>
        <w:rPr>
          <w:i/>
          <w:color w:val="000000" w:themeColor="text1"/>
        </w:rPr>
      </w:pPr>
      <w:r w:rsidRPr="008E329A">
        <w:rPr>
          <w:b/>
          <w:color w:val="000000" w:themeColor="text1"/>
        </w:rPr>
        <w:t>Loan No. /Credit No. / Grant No.:</w:t>
      </w:r>
      <w:r w:rsidRPr="008E329A">
        <w:rPr>
          <w:i/>
          <w:color w:val="000000" w:themeColor="text1"/>
        </w:rPr>
        <w:t xml:space="preserve"> [insert reference number for loan/credit/grant]</w:t>
      </w:r>
    </w:p>
    <w:p w14:paraId="25D952E9" w14:textId="77777777" w:rsidR="00630CE7" w:rsidRPr="008E329A" w:rsidRDefault="00630CE7" w:rsidP="00630CE7">
      <w:pPr>
        <w:rPr>
          <w:b/>
          <w:color w:val="000000" w:themeColor="text1"/>
        </w:rPr>
      </w:pPr>
      <w:r w:rsidRPr="008E329A">
        <w:rPr>
          <w:b/>
          <w:color w:val="000000" w:themeColor="text1"/>
        </w:rPr>
        <w:t xml:space="preserve">RFB No: </w:t>
      </w:r>
      <w:r w:rsidRPr="008E329A">
        <w:rPr>
          <w:i/>
          <w:color w:val="000000" w:themeColor="text1"/>
        </w:rPr>
        <w:t>[insert RFB reference number from Procurement Plan]</w:t>
      </w:r>
    </w:p>
    <w:p w14:paraId="1D4E7AEE" w14:textId="77777777" w:rsidR="00630CE7" w:rsidRPr="008E329A" w:rsidRDefault="00630CE7" w:rsidP="00630CE7">
      <w:pPr>
        <w:pStyle w:val="BodyTextIndent"/>
        <w:spacing w:before="240" w:after="240"/>
        <w:ind w:left="0" w:right="288"/>
        <w:rPr>
          <w:iCs/>
        </w:rPr>
      </w:pPr>
      <w:r w:rsidRPr="008E329A">
        <w:rPr>
          <w:iCs/>
        </w:rPr>
        <w:t>This Notification of Intention to Award (Notification) notifies you of our decision to award the above contract. The transmission of this Notification begins the Standstill Period. During the Standstill Period you may:</w:t>
      </w:r>
    </w:p>
    <w:p w14:paraId="66CEBE79" w14:textId="77777777" w:rsidR="00630CE7" w:rsidRPr="008E329A" w:rsidRDefault="00630CE7" w:rsidP="00DE239E">
      <w:pPr>
        <w:pStyle w:val="BodyTextIndent"/>
        <w:numPr>
          <w:ilvl w:val="0"/>
          <w:numId w:val="132"/>
        </w:numPr>
        <w:spacing w:before="240" w:after="240"/>
        <w:ind w:right="288"/>
        <w:rPr>
          <w:iCs/>
        </w:rPr>
      </w:pPr>
      <w:r w:rsidRPr="008E329A">
        <w:rPr>
          <w:iCs/>
        </w:rPr>
        <w:t>request a debriefing in relation to the evaluation of your Bid, and/or</w:t>
      </w:r>
    </w:p>
    <w:p w14:paraId="246E02C6" w14:textId="77777777" w:rsidR="00630CE7" w:rsidRPr="008E329A" w:rsidRDefault="00630CE7" w:rsidP="00DE239E">
      <w:pPr>
        <w:pStyle w:val="BodyTextIndent"/>
        <w:numPr>
          <w:ilvl w:val="0"/>
          <w:numId w:val="132"/>
        </w:numPr>
        <w:spacing w:before="240" w:after="240"/>
        <w:ind w:right="288"/>
        <w:rPr>
          <w:iCs/>
        </w:rPr>
      </w:pPr>
      <w:r w:rsidRPr="008E329A">
        <w:rPr>
          <w:iCs/>
        </w:rPr>
        <w:t>submit a Procurement-related Complaint in relation to the decision to award the contract.</w:t>
      </w:r>
    </w:p>
    <w:p w14:paraId="2B6D1F1A" w14:textId="77777777" w:rsidR="00630CE7" w:rsidRPr="008E329A" w:rsidRDefault="00630CE7" w:rsidP="00DE239E">
      <w:pPr>
        <w:pStyle w:val="BodyTextIndent"/>
        <w:numPr>
          <w:ilvl w:val="0"/>
          <w:numId w:val="130"/>
        </w:numPr>
        <w:spacing w:before="240" w:after="120"/>
        <w:ind w:left="284" w:right="289" w:hanging="284"/>
        <w:rPr>
          <w:b/>
          <w:iCs/>
        </w:rPr>
      </w:pPr>
      <w:r w:rsidRPr="008E329A">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630CE7" w:rsidRPr="008E329A" w14:paraId="3687CA0B" w14:textId="77777777" w:rsidTr="00313FF2">
        <w:tc>
          <w:tcPr>
            <w:tcW w:w="2122" w:type="dxa"/>
            <w:shd w:val="clear" w:color="auto" w:fill="C6D9F1" w:themeFill="text2" w:themeFillTint="33"/>
          </w:tcPr>
          <w:p w14:paraId="144EF2A1" w14:textId="77777777" w:rsidR="00630CE7" w:rsidRPr="008E329A" w:rsidRDefault="00630CE7" w:rsidP="00313FF2">
            <w:pPr>
              <w:pStyle w:val="BodyTextIndent"/>
              <w:spacing w:before="120" w:after="120"/>
              <w:ind w:left="0"/>
              <w:jc w:val="left"/>
              <w:rPr>
                <w:b/>
                <w:iCs/>
              </w:rPr>
            </w:pPr>
            <w:r w:rsidRPr="008E329A">
              <w:rPr>
                <w:b/>
                <w:iCs/>
              </w:rPr>
              <w:t>Name:</w:t>
            </w:r>
          </w:p>
        </w:tc>
        <w:tc>
          <w:tcPr>
            <w:tcW w:w="6945" w:type="dxa"/>
            <w:vAlign w:val="center"/>
          </w:tcPr>
          <w:p w14:paraId="33BEB739" w14:textId="77777777" w:rsidR="00630CE7" w:rsidRPr="008E329A" w:rsidRDefault="00630CE7" w:rsidP="00313FF2">
            <w:pPr>
              <w:pStyle w:val="BodyTextIndent"/>
              <w:spacing w:before="120" w:after="120"/>
              <w:ind w:left="0"/>
              <w:jc w:val="left"/>
              <w:rPr>
                <w:iCs/>
              </w:rPr>
            </w:pPr>
            <w:r w:rsidRPr="008E329A">
              <w:rPr>
                <w:iCs/>
              </w:rPr>
              <w:t>[</w:t>
            </w:r>
            <w:r w:rsidRPr="008E329A">
              <w:rPr>
                <w:i/>
                <w:iCs/>
              </w:rPr>
              <w:t>insert name</w:t>
            </w:r>
            <w:r w:rsidRPr="008E329A">
              <w:t xml:space="preserve"> </w:t>
            </w:r>
            <w:r w:rsidRPr="008E329A">
              <w:rPr>
                <w:i/>
                <w:iCs/>
              </w:rPr>
              <w:t>of successful Bidder</w:t>
            </w:r>
            <w:r w:rsidRPr="008E329A">
              <w:rPr>
                <w:iCs/>
              </w:rPr>
              <w:t>]</w:t>
            </w:r>
          </w:p>
        </w:tc>
      </w:tr>
      <w:tr w:rsidR="00630CE7" w:rsidRPr="008E329A" w14:paraId="2B500F24" w14:textId="77777777" w:rsidTr="00313FF2">
        <w:tc>
          <w:tcPr>
            <w:tcW w:w="2122" w:type="dxa"/>
            <w:shd w:val="clear" w:color="auto" w:fill="C6D9F1" w:themeFill="text2" w:themeFillTint="33"/>
          </w:tcPr>
          <w:p w14:paraId="125ED4A7" w14:textId="77777777" w:rsidR="00630CE7" w:rsidRPr="008E329A" w:rsidRDefault="00630CE7" w:rsidP="00313FF2">
            <w:pPr>
              <w:pStyle w:val="BodyTextIndent"/>
              <w:spacing w:before="120" w:after="120"/>
              <w:ind w:left="0"/>
              <w:jc w:val="left"/>
              <w:rPr>
                <w:b/>
                <w:iCs/>
              </w:rPr>
            </w:pPr>
            <w:r w:rsidRPr="008E329A">
              <w:rPr>
                <w:b/>
                <w:iCs/>
              </w:rPr>
              <w:t>Address:</w:t>
            </w:r>
          </w:p>
        </w:tc>
        <w:tc>
          <w:tcPr>
            <w:tcW w:w="6945" w:type="dxa"/>
            <w:vAlign w:val="center"/>
          </w:tcPr>
          <w:p w14:paraId="5B10B72D" w14:textId="77777777" w:rsidR="00630CE7" w:rsidRPr="008E329A" w:rsidRDefault="00630CE7" w:rsidP="00313FF2">
            <w:pPr>
              <w:pStyle w:val="BodyTextIndent"/>
              <w:spacing w:before="120" w:after="120"/>
              <w:ind w:left="0"/>
              <w:jc w:val="left"/>
              <w:rPr>
                <w:iCs/>
              </w:rPr>
            </w:pPr>
            <w:r w:rsidRPr="008E329A">
              <w:rPr>
                <w:iCs/>
              </w:rPr>
              <w:t>[</w:t>
            </w:r>
            <w:r w:rsidRPr="008E329A">
              <w:rPr>
                <w:i/>
                <w:iCs/>
              </w:rPr>
              <w:t>insert address</w:t>
            </w:r>
            <w:r w:rsidRPr="008E329A">
              <w:t xml:space="preserve"> </w:t>
            </w:r>
            <w:r w:rsidRPr="008E329A">
              <w:rPr>
                <w:i/>
                <w:iCs/>
              </w:rPr>
              <w:t>of the successful Bidder</w:t>
            </w:r>
            <w:r w:rsidRPr="008E329A">
              <w:rPr>
                <w:iCs/>
              </w:rPr>
              <w:t>]</w:t>
            </w:r>
          </w:p>
        </w:tc>
      </w:tr>
      <w:tr w:rsidR="00630CE7" w:rsidRPr="008E329A" w14:paraId="1C323097" w14:textId="77777777" w:rsidTr="00313FF2">
        <w:tc>
          <w:tcPr>
            <w:tcW w:w="2122" w:type="dxa"/>
            <w:shd w:val="clear" w:color="auto" w:fill="C6D9F1" w:themeFill="text2" w:themeFillTint="33"/>
          </w:tcPr>
          <w:p w14:paraId="3961B118" w14:textId="77777777" w:rsidR="00630CE7" w:rsidRPr="008E329A" w:rsidRDefault="00630CE7" w:rsidP="00313FF2">
            <w:pPr>
              <w:pStyle w:val="BodyTextIndent"/>
              <w:spacing w:before="120" w:after="120"/>
              <w:ind w:left="0"/>
              <w:jc w:val="left"/>
              <w:rPr>
                <w:b/>
                <w:iCs/>
              </w:rPr>
            </w:pPr>
            <w:r w:rsidRPr="008E329A">
              <w:rPr>
                <w:b/>
                <w:iCs/>
              </w:rPr>
              <w:t>Contract price:</w:t>
            </w:r>
          </w:p>
        </w:tc>
        <w:tc>
          <w:tcPr>
            <w:tcW w:w="6945" w:type="dxa"/>
            <w:vAlign w:val="center"/>
          </w:tcPr>
          <w:p w14:paraId="73D3B776" w14:textId="77777777" w:rsidR="00630CE7" w:rsidRPr="008E329A" w:rsidRDefault="00630CE7" w:rsidP="00313FF2">
            <w:pPr>
              <w:pStyle w:val="BodyTextIndent"/>
              <w:spacing w:before="120" w:after="120"/>
              <w:ind w:left="0"/>
              <w:jc w:val="left"/>
              <w:rPr>
                <w:iCs/>
              </w:rPr>
            </w:pPr>
            <w:r w:rsidRPr="008E329A">
              <w:rPr>
                <w:iCs/>
              </w:rPr>
              <w:t>[</w:t>
            </w:r>
            <w:r w:rsidRPr="008E329A">
              <w:rPr>
                <w:i/>
                <w:iCs/>
              </w:rPr>
              <w:t>insert contract price</w:t>
            </w:r>
            <w:r w:rsidRPr="008E329A">
              <w:t xml:space="preserve"> </w:t>
            </w:r>
            <w:r w:rsidRPr="008E329A">
              <w:rPr>
                <w:i/>
                <w:iCs/>
              </w:rPr>
              <w:t>of the successful Bid</w:t>
            </w:r>
            <w:r w:rsidRPr="008E329A">
              <w:rPr>
                <w:iCs/>
              </w:rPr>
              <w:t>]</w:t>
            </w:r>
          </w:p>
        </w:tc>
      </w:tr>
      <w:tr w:rsidR="00621B97" w:rsidRPr="008E329A" w14:paraId="11A96525" w14:textId="77777777" w:rsidTr="00313FF2">
        <w:tc>
          <w:tcPr>
            <w:tcW w:w="2122" w:type="dxa"/>
            <w:shd w:val="clear" w:color="auto" w:fill="C6D9F1" w:themeFill="text2" w:themeFillTint="33"/>
          </w:tcPr>
          <w:p w14:paraId="680A1EFD" w14:textId="660592DD" w:rsidR="00621B97" w:rsidRPr="001A5FBC" w:rsidRDefault="00621B97" w:rsidP="00313FF2">
            <w:pPr>
              <w:pStyle w:val="BodyTextIndent"/>
              <w:spacing w:before="120" w:after="120"/>
              <w:ind w:left="0"/>
              <w:jc w:val="left"/>
              <w:rPr>
                <w:b/>
                <w:bCs/>
                <w:iCs/>
              </w:rPr>
            </w:pPr>
            <w:r w:rsidRPr="00BC28BD">
              <w:rPr>
                <w:b/>
                <w:bCs/>
                <w:iCs/>
                <w:noProof/>
              </w:rPr>
              <w:lastRenderedPageBreak/>
              <w:t>Total combined score:</w:t>
            </w:r>
          </w:p>
        </w:tc>
        <w:tc>
          <w:tcPr>
            <w:tcW w:w="6945" w:type="dxa"/>
            <w:vAlign w:val="center"/>
          </w:tcPr>
          <w:p w14:paraId="6753B73C" w14:textId="43BE8819" w:rsidR="00621B97" w:rsidRPr="008E329A" w:rsidRDefault="00621B97" w:rsidP="00313FF2">
            <w:pPr>
              <w:pStyle w:val="BodyTextIndent"/>
              <w:spacing w:before="120" w:after="120"/>
              <w:ind w:left="0"/>
              <w:jc w:val="left"/>
              <w:rPr>
                <w:iCs/>
              </w:rPr>
            </w:pPr>
            <w:r w:rsidRPr="00191C6E">
              <w:rPr>
                <w:i/>
                <w:iCs/>
                <w:noProof/>
              </w:rPr>
              <w:t xml:space="preserve">[insert the total combined score of the successful </w:t>
            </w:r>
            <w:r w:rsidRPr="00B9245F">
              <w:rPr>
                <w:i/>
                <w:iCs/>
                <w:noProof/>
              </w:rPr>
              <w:t>Bidder</w:t>
            </w:r>
            <w:r w:rsidRPr="00191C6E">
              <w:rPr>
                <w:i/>
                <w:iCs/>
                <w:noProof/>
              </w:rPr>
              <w:t>]</w:t>
            </w:r>
          </w:p>
        </w:tc>
      </w:tr>
    </w:tbl>
    <w:p w14:paraId="4C7EDB1C" w14:textId="6D1C057C" w:rsidR="00630CE7" w:rsidRDefault="00630CE7" w:rsidP="00DE239E">
      <w:pPr>
        <w:pStyle w:val="BodyTextIndent"/>
        <w:numPr>
          <w:ilvl w:val="0"/>
          <w:numId w:val="130"/>
        </w:numPr>
        <w:spacing w:before="240" w:after="120"/>
        <w:ind w:left="284" w:right="289" w:hanging="284"/>
        <w:rPr>
          <w:b/>
          <w:i/>
          <w:iCs/>
        </w:rPr>
      </w:pPr>
      <w:r w:rsidRPr="008E329A">
        <w:rPr>
          <w:b/>
          <w:iCs/>
        </w:rPr>
        <w:t xml:space="preserve">Other Bidders </w:t>
      </w:r>
      <w:r w:rsidRPr="008E329A">
        <w:rPr>
          <w:b/>
          <w:i/>
          <w:iCs/>
        </w:rPr>
        <w:t>[INSTRUCTIONS: insert names of all Bidders that submitted a Bid</w:t>
      </w:r>
      <w:r w:rsidR="00F75877">
        <w:rPr>
          <w:b/>
          <w:i/>
          <w:iCs/>
          <w:noProof/>
        </w:rPr>
        <w:t>,</w:t>
      </w:r>
      <w:r w:rsidR="00F75877" w:rsidRPr="00191C6E">
        <w:rPr>
          <w:b/>
          <w:i/>
          <w:iCs/>
          <w:noProof/>
        </w:rPr>
        <w:t xml:space="preserve"> </w:t>
      </w:r>
      <w:bookmarkStart w:id="623" w:name="_Hlk116579485"/>
      <w:bookmarkStart w:id="624" w:name="_Hlk127272623"/>
      <w:r w:rsidR="00F75877">
        <w:rPr>
          <w:b/>
          <w:i/>
          <w:iCs/>
          <w:noProof/>
        </w:rPr>
        <w:t>Bid</w:t>
      </w:r>
      <w:r w:rsidR="00F75877" w:rsidRPr="00191C6E">
        <w:rPr>
          <w:b/>
          <w:i/>
          <w:iCs/>
          <w:noProof/>
        </w:rPr>
        <w:t xml:space="preserve"> price</w:t>
      </w:r>
      <w:r w:rsidR="00F75877">
        <w:rPr>
          <w:b/>
          <w:i/>
          <w:iCs/>
          <w:noProof/>
        </w:rPr>
        <w:t>s</w:t>
      </w:r>
      <w:r w:rsidR="00F75877" w:rsidRPr="00191C6E">
        <w:rPr>
          <w:b/>
          <w:i/>
          <w:iCs/>
          <w:noProof/>
        </w:rPr>
        <w:t xml:space="preserve"> as read out</w:t>
      </w:r>
      <w:r w:rsidR="00F75877">
        <w:rPr>
          <w:b/>
          <w:i/>
          <w:iCs/>
          <w:noProof/>
        </w:rPr>
        <w:t xml:space="preserve"> and evaluated, technical scores and  combined scores</w:t>
      </w:r>
      <w:bookmarkEnd w:id="623"/>
      <w:r w:rsidR="00F75877" w:rsidRPr="00191C6E">
        <w:rPr>
          <w:b/>
          <w:i/>
          <w:iCs/>
          <w:noProof/>
        </w:rPr>
        <w:t>.</w:t>
      </w:r>
      <w:bookmarkEnd w:id="624"/>
      <w:r w:rsidRPr="008E329A">
        <w:rPr>
          <w:b/>
          <w:i/>
          <w:iCs/>
        </w:rPr>
        <w:t>]</w:t>
      </w:r>
    </w:p>
    <w:tbl>
      <w:tblPr>
        <w:tblStyle w:val="TableGrid"/>
        <w:tblW w:w="8990" w:type="dxa"/>
        <w:tblLook w:val="04A0" w:firstRow="1" w:lastRow="0" w:firstColumn="1" w:lastColumn="0" w:noHBand="0" w:noVBand="1"/>
      </w:tblPr>
      <w:tblGrid>
        <w:gridCol w:w="1910"/>
        <w:gridCol w:w="1607"/>
        <w:gridCol w:w="1478"/>
        <w:gridCol w:w="1851"/>
        <w:gridCol w:w="2144"/>
      </w:tblGrid>
      <w:tr w:rsidR="007672D8" w:rsidRPr="00631E94" w14:paraId="1DA28805" w14:textId="77777777" w:rsidTr="00BC28BD">
        <w:tc>
          <w:tcPr>
            <w:tcW w:w="1910" w:type="dxa"/>
            <w:shd w:val="clear" w:color="auto" w:fill="C6D9F1" w:themeFill="text2" w:themeFillTint="33"/>
            <w:vAlign w:val="center"/>
          </w:tcPr>
          <w:p w14:paraId="41018458" w14:textId="77777777" w:rsidR="007672D8" w:rsidRPr="00166F92" w:rsidRDefault="007672D8" w:rsidP="00BC335E">
            <w:pPr>
              <w:pStyle w:val="BodyTextIndent"/>
              <w:spacing w:before="60" w:after="60"/>
              <w:ind w:left="0" w:right="33"/>
              <w:jc w:val="center"/>
              <w:rPr>
                <w:b/>
                <w:iCs/>
              </w:rPr>
            </w:pPr>
            <w:r w:rsidRPr="00166F92">
              <w:rPr>
                <w:b/>
                <w:iCs/>
              </w:rPr>
              <w:t>Name of Bidder</w:t>
            </w:r>
          </w:p>
        </w:tc>
        <w:tc>
          <w:tcPr>
            <w:tcW w:w="1607" w:type="dxa"/>
            <w:shd w:val="clear" w:color="auto" w:fill="C6D9F1" w:themeFill="text2" w:themeFillTint="33"/>
          </w:tcPr>
          <w:p w14:paraId="723EF1D1" w14:textId="77777777" w:rsidR="007672D8" w:rsidRPr="00166F92" w:rsidRDefault="007672D8" w:rsidP="00BC335E">
            <w:pPr>
              <w:pStyle w:val="BodyTextIndent"/>
              <w:spacing w:before="60" w:after="60"/>
              <w:ind w:left="0" w:right="33"/>
              <w:jc w:val="center"/>
              <w:rPr>
                <w:b/>
                <w:iCs/>
              </w:rPr>
            </w:pPr>
            <w:r w:rsidRPr="00631E94">
              <w:rPr>
                <w:b/>
                <w:iCs/>
              </w:rPr>
              <w:t>Technical Score</w:t>
            </w:r>
          </w:p>
        </w:tc>
        <w:tc>
          <w:tcPr>
            <w:tcW w:w="1478" w:type="dxa"/>
            <w:shd w:val="clear" w:color="auto" w:fill="C6D9F1" w:themeFill="text2" w:themeFillTint="33"/>
          </w:tcPr>
          <w:p w14:paraId="6132970E" w14:textId="77777777" w:rsidR="00B54A9C" w:rsidRDefault="00B54A9C" w:rsidP="00BC28BD">
            <w:pPr>
              <w:pStyle w:val="BodyTextIndent"/>
              <w:ind w:left="0" w:right="29"/>
              <w:jc w:val="center"/>
              <w:rPr>
                <w:b/>
                <w:bCs/>
              </w:rPr>
            </w:pPr>
          </w:p>
          <w:p w14:paraId="5E88E06E" w14:textId="3AB231F0" w:rsidR="007672D8" w:rsidRPr="00631E94" w:rsidRDefault="007672D8">
            <w:pPr>
              <w:pStyle w:val="BodyTextIndent"/>
              <w:ind w:left="0" w:right="29"/>
              <w:jc w:val="center"/>
              <w:rPr>
                <w:b/>
                <w:bCs/>
              </w:rPr>
            </w:pPr>
            <w:r>
              <w:rPr>
                <w:b/>
                <w:bCs/>
              </w:rPr>
              <w:t>Bid Price</w:t>
            </w:r>
          </w:p>
        </w:tc>
        <w:tc>
          <w:tcPr>
            <w:tcW w:w="1851" w:type="dxa"/>
            <w:shd w:val="clear" w:color="auto" w:fill="C6D9F1" w:themeFill="text2" w:themeFillTint="33"/>
            <w:vAlign w:val="center"/>
          </w:tcPr>
          <w:p w14:paraId="73CFD48F" w14:textId="1406A8DD" w:rsidR="007672D8" w:rsidRPr="00166F92" w:rsidRDefault="007672D8" w:rsidP="00BC335E">
            <w:pPr>
              <w:pStyle w:val="BodyTextIndent"/>
              <w:ind w:left="0" w:right="29"/>
              <w:jc w:val="center"/>
              <w:rPr>
                <w:b/>
                <w:iCs/>
              </w:rPr>
            </w:pPr>
            <w:r w:rsidRPr="00631E94">
              <w:rPr>
                <w:b/>
                <w:bCs/>
              </w:rPr>
              <w:t xml:space="preserve">Evaluated Bid </w:t>
            </w:r>
            <w:r w:rsidRPr="00631E94">
              <w:rPr>
                <w:b/>
                <w:bCs/>
                <w:iCs/>
                <w:noProof/>
              </w:rPr>
              <w:t>Cost</w:t>
            </w:r>
          </w:p>
        </w:tc>
        <w:tc>
          <w:tcPr>
            <w:tcW w:w="2144" w:type="dxa"/>
            <w:shd w:val="clear" w:color="auto" w:fill="C6D9F1" w:themeFill="text2" w:themeFillTint="33"/>
            <w:vAlign w:val="center"/>
          </w:tcPr>
          <w:p w14:paraId="071A790C" w14:textId="77777777" w:rsidR="007672D8" w:rsidRPr="00631E94" w:rsidRDefault="007672D8" w:rsidP="00BC335E">
            <w:pPr>
              <w:pStyle w:val="BodyTextIndent"/>
              <w:ind w:left="0"/>
              <w:jc w:val="center"/>
              <w:rPr>
                <w:b/>
                <w:bCs/>
                <w:iCs/>
              </w:rPr>
            </w:pPr>
            <w:r w:rsidRPr="00631E94">
              <w:rPr>
                <w:b/>
                <w:bCs/>
                <w:iCs/>
                <w:noProof/>
              </w:rPr>
              <w:t>Combined Score</w:t>
            </w:r>
          </w:p>
        </w:tc>
      </w:tr>
      <w:tr w:rsidR="007672D8" w:rsidRPr="00166F92" w14:paraId="2E8C9910" w14:textId="77777777" w:rsidTr="00BC28BD">
        <w:tc>
          <w:tcPr>
            <w:tcW w:w="1910" w:type="dxa"/>
            <w:vAlign w:val="center"/>
          </w:tcPr>
          <w:p w14:paraId="7F48E64E" w14:textId="77777777" w:rsidR="007672D8" w:rsidRPr="00166F92" w:rsidRDefault="007672D8" w:rsidP="00BC335E">
            <w:r w:rsidRPr="00166F92">
              <w:rPr>
                <w:iCs/>
              </w:rPr>
              <w:t>[</w:t>
            </w:r>
            <w:r w:rsidRPr="00166F92">
              <w:rPr>
                <w:i/>
                <w:iCs/>
              </w:rPr>
              <w:t>insert name</w:t>
            </w:r>
            <w:r w:rsidRPr="00166F92">
              <w:rPr>
                <w:iCs/>
              </w:rPr>
              <w:t>]</w:t>
            </w:r>
          </w:p>
        </w:tc>
        <w:tc>
          <w:tcPr>
            <w:tcW w:w="1607" w:type="dxa"/>
          </w:tcPr>
          <w:p w14:paraId="2AB82AE9" w14:textId="77777777" w:rsidR="007672D8" w:rsidRPr="00166F92" w:rsidRDefault="007672D8" w:rsidP="00BC335E">
            <w:pPr>
              <w:pStyle w:val="BodyTextIndent"/>
              <w:spacing w:before="120" w:after="120"/>
              <w:ind w:left="0" w:right="33"/>
              <w:jc w:val="center"/>
              <w:rPr>
                <w:iCs/>
              </w:rPr>
            </w:pPr>
            <w:r w:rsidRPr="00191C6E">
              <w:rPr>
                <w:i/>
                <w:iCs/>
                <w:noProof/>
              </w:rPr>
              <w:t>[insert Technical score]</w:t>
            </w:r>
          </w:p>
        </w:tc>
        <w:tc>
          <w:tcPr>
            <w:tcW w:w="1478" w:type="dxa"/>
          </w:tcPr>
          <w:p w14:paraId="0D766BBE" w14:textId="2AFC6B48" w:rsidR="007672D8" w:rsidRPr="00CE72F5" w:rsidRDefault="00B54A9C" w:rsidP="00BC335E">
            <w:pPr>
              <w:pStyle w:val="BodyTextIndent"/>
              <w:spacing w:before="120" w:after="120"/>
              <w:ind w:left="0" w:right="33"/>
              <w:jc w:val="center"/>
              <w:rPr>
                <w:i/>
              </w:rPr>
            </w:pPr>
            <w:r w:rsidRPr="00123650">
              <w:rPr>
                <w:iCs/>
              </w:rPr>
              <w:t>[</w:t>
            </w:r>
            <w:r w:rsidRPr="00123650">
              <w:rPr>
                <w:i/>
                <w:iCs/>
              </w:rPr>
              <w:t>insert Bid price</w:t>
            </w:r>
            <w:r w:rsidRPr="00123650">
              <w:rPr>
                <w:iCs/>
              </w:rPr>
              <w:t>]</w:t>
            </w:r>
          </w:p>
        </w:tc>
        <w:tc>
          <w:tcPr>
            <w:tcW w:w="1851" w:type="dxa"/>
            <w:vAlign w:val="center"/>
          </w:tcPr>
          <w:p w14:paraId="7652E7C3" w14:textId="5E3AB674" w:rsidR="007672D8" w:rsidRPr="00166F92" w:rsidRDefault="007672D8" w:rsidP="00BC335E">
            <w:pPr>
              <w:pStyle w:val="BodyTextIndent"/>
              <w:spacing w:before="120" w:after="120"/>
              <w:ind w:left="0" w:right="33"/>
              <w:jc w:val="center"/>
              <w:rPr>
                <w:iCs/>
              </w:rPr>
            </w:pPr>
            <w:r w:rsidRPr="00CE72F5">
              <w:rPr>
                <w:i/>
              </w:rPr>
              <w:t xml:space="preserve">[insert evaluated </w:t>
            </w:r>
            <w:r w:rsidRPr="00191C6E">
              <w:rPr>
                <w:i/>
                <w:iCs/>
                <w:noProof/>
              </w:rPr>
              <w:t>cost</w:t>
            </w:r>
            <w:r w:rsidRPr="00CE72F5">
              <w:rPr>
                <w:i/>
              </w:rPr>
              <w:t>]</w:t>
            </w:r>
          </w:p>
        </w:tc>
        <w:tc>
          <w:tcPr>
            <w:tcW w:w="2144" w:type="dxa"/>
            <w:vAlign w:val="center"/>
          </w:tcPr>
          <w:p w14:paraId="659209BE" w14:textId="77777777" w:rsidR="007672D8" w:rsidRPr="00166F92" w:rsidRDefault="007672D8" w:rsidP="00BC335E">
            <w:pPr>
              <w:pStyle w:val="BodyTextIndent"/>
              <w:spacing w:before="120" w:after="120"/>
              <w:ind w:left="0"/>
              <w:jc w:val="center"/>
              <w:rPr>
                <w:iCs/>
              </w:rPr>
            </w:pPr>
            <w:r w:rsidRPr="00191C6E">
              <w:rPr>
                <w:i/>
                <w:iCs/>
                <w:noProof/>
              </w:rPr>
              <w:t>[insert combined score]</w:t>
            </w:r>
          </w:p>
        </w:tc>
      </w:tr>
      <w:tr w:rsidR="007672D8" w:rsidRPr="00166F92" w14:paraId="10A5071C" w14:textId="77777777" w:rsidTr="00BC28BD">
        <w:tc>
          <w:tcPr>
            <w:tcW w:w="1910" w:type="dxa"/>
            <w:vAlign w:val="center"/>
          </w:tcPr>
          <w:p w14:paraId="62D8C8E3" w14:textId="77777777" w:rsidR="007672D8" w:rsidRPr="00166F92" w:rsidRDefault="007672D8" w:rsidP="00BC335E">
            <w:r w:rsidRPr="00166F92">
              <w:rPr>
                <w:iCs/>
              </w:rPr>
              <w:t>[</w:t>
            </w:r>
            <w:r w:rsidRPr="00166F92">
              <w:rPr>
                <w:i/>
                <w:iCs/>
              </w:rPr>
              <w:t>insert name</w:t>
            </w:r>
            <w:r w:rsidRPr="00166F92">
              <w:rPr>
                <w:iCs/>
              </w:rPr>
              <w:t>]</w:t>
            </w:r>
          </w:p>
        </w:tc>
        <w:tc>
          <w:tcPr>
            <w:tcW w:w="1607" w:type="dxa"/>
          </w:tcPr>
          <w:p w14:paraId="319F90A5" w14:textId="77777777" w:rsidR="007672D8" w:rsidRPr="00166F92" w:rsidRDefault="007672D8" w:rsidP="00BC335E">
            <w:pPr>
              <w:jc w:val="center"/>
              <w:rPr>
                <w:iCs/>
              </w:rPr>
            </w:pPr>
            <w:r w:rsidRPr="00191C6E">
              <w:rPr>
                <w:i/>
                <w:iCs/>
                <w:noProof/>
              </w:rPr>
              <w:t>[insert Technical score]</w:t>
            </w:r>
          </w:p>
        </w:tc>
        <w:tc>
          <w:tcPr>
            <w:tcW w:w="1478" w:type="dxa"/>
          </w:tcPr>
          <w:p w14:paraId="23EF2412" w14:textId="77CD1BFA" w:rsidR="007672D8" w:rsidRPr="00CE72F5" w:rsidRDefault="00B54A9C" w:rsidP="00BC335E">
            <w:pPr>
              <w:jc w:val="center"/>
              <w:rPr>
                <w:i/>
              </w:rPr>
            </w:pPr>
            <w:r w:rsidRPr="00123650">
              <w:rPr>
                <w:iCs/>
              </w:rPr>
              <w:t>[</w:t>
            </w:r>
            <w:r w:rsidRPr="00123650">
              <w:rPr>
                <w:i/>
                <w:iCs/>
              </w:rPr>
              <w:t>insert Bid price</w:t>
            </w:r>
            <w:r w:rsidRPr="00123650">
              <w:rPr>
                <w:iCs/>
              </w:rPr>
              <w:t>]</w:t>
            </w:r>
          </w:p>
        </w:tc>
        <w:tc>
          <w:tcPr>
            <w:tcW w:w="1851" w:type="dxa"/>
            <w:vAlign w:val="center"/>
          </w:tcPr>
          <w:p w14:paraId="517CDE29" w14:textId="0B505590" w:rsidR="007672D8" w:rsidRPr="00166F92" w:rsidRDefault="007672D8" w:rsidP="00BC335E">
            <w:pPr>
              <w:jc w:val="center"/>
            </w:pPr>
            <w:r w:rsidRPr="00CE72F5">
              <w:rPr>
                <w:i/>
              </w:rPr>
              <w:t xml:space="preserve">[insert evaluated </w:t>
            </w:r>
            <w:r w:rsidRPr="00191C6E">
              <w:rPr>
                <w:i/>
                <w:iCs/>
                <w:noProof/>
              </w:rPr>
              <w:t>cost</w:t>
            </w:r>
            <w:r w:rsidRPr="00CE72F5">
              <w:rPr>
                <w:i/>
              </w:rPr>
              <w:t>]</w:t>
            </w:r>
          </w:p>
        </w:tc>
        <w:tc>
          <w:tcPr>
            <w:tcW w:w="2144" w:type="dxa"/>
            <w:vAlign w:val="center"/>
          </w:tcPr>
          <w:p w14:paraId="3E63AB07" w14:textId="77777777" w:rsidR="007672D8" w:rsidRPr="00166F92" w:rsidRDefault="007672D8" w:rsidP="00BC335E">
            <w:pPr>
              <w:pStyle w:val="BodyTextIndent"/>
              <w:spacing w:before="120" w:after="120"/>
              <w:ind w:left="0"/>
              <w:jc w:val="center"/>
              <w:rPr>
                <w:iCs/>
              </w:rPr>
            </w:pPr>
            <w:r w:rsidRPr="00191C6E">
              <w:rPr>
                <w:i/>
                <w:iCs/>
                <w:noProof/>
              </w:rPr>
              <w:t>[insert combined score]</w:t>
            </w:r>
          </w:p>
        </w:tc>
      </w:tr>
      <w:tr w:rsidR="007672D8" w:rsidRPr="00166F92" w14:paraId="01E1EB95" w14:textId="77777777" w:rsidTr="00BC28BD">
        <w:tc>
          <w:tcPr>
            <w:tcW w:w="1910" w:type="dxa"/>
            <w:vAlign w:val="center"/>
          </w:tcPr>
          <w:p w14:paraId="260E6F4D" w14:textId="77777777" w:rsidR="007672D8" w:rsidRPr="00166F92" w:rsidRDefault="007672D8" w:rsidP="00BC335E">
            <w:r w:rsidRPr="00166F92">
              <w:rPr>
                <w:iCs/>
              </w:rPr>
              <w:t>[</w:t>
            </w:r>
            <w:r w:rsidRPr="00166F92">
              <w:rPr>
                <w:i/>
                <w:iCs/>
              </w:rPr>
              <w:t>insert name</w:t>
            </w:r>
            <w:r w:rsidRPr="00166F92">
              <w:rPr>
                <w:iCs/>
              </w:rPr>
              <w:t>]</w:t>
            </w:r>
          </w:p>
        </w:tc>
        <w:tc>
          <w:tcPr>
            <w:tcW w:w="1607" w:type="dxa"/>
          </w:tcPr>
          <w:p w14:paraId="12D0A44F" w14:textId="77777777" w:rsidR="007672D8" w:rsidRPr="00166F92" w:rsidRDefault="007672D8" w:rsidP="00BC335E">
            <w:pPr>
              <w:jc w:val="center"/>
              <w:rPr>
                <w:iCs/>
              </w:rPr>
            </w:pPr>
            <w:r w:rsidRPr="00191C6E">
              <w:rPr>
                <w:i/>
                <w:iCs/>
                <w:noProof/>
              </w:rPr>
              <w:t>[insert Technical score]</w:t>
            </w:r>
          </w:p>
        </w:tc>
        <w:tc>
          <w:tcPr>
            <w:tcW w:w="1478" w:type="dxa"/>
          </w:tcPr>
          <w:p w14:paraId="7CA8E15D" w14:textId="2B100AFD" w:rsidR="007672D8" w:rsidRPr="00CE72F5" w:rsidRDefault="00B54A9C" w:rsidP="00BC335E">
            <w:pPr>
              <w:jc w:val="center"/>
              <w:rPr>
                <w:i/>
              </w:rPr>
            </w:pPr>
            <w:r w:rsidRPr="00123650">
              <w:rPr>
                <w:iCs/>
              </w:rPr>
              <w:t>[</w:t>
            </w:r>
            <w:r w:rsidRPr="00123650">
              <w:rPr>
                <w:i/>
                <w:iCs/>
              </w:rPr>
              <w:t>insert Bid price</w:t>
            </w:r>
            <w:r w:rsidRPr="00123650">
              <w:rPr>
                <w:iCs/>
              </w:rPr>
              <w:t>]</w:t>
            </w:r>
          </w:p>
        </w:tc>
        <w:tc>
          <w:tcPr>
            <w:tcW w:w="1851" w:type="dxa"/>
            <w:vAlign w:val="center"/>
          </w:tcPr>
          <w:p w14:paraId="693C1B2D" w14:textId="286D1AC6" w:rsidR="007672D8" w:rsidRPr="00166F92" w:rsidRDefault="007672D8" w:rsidP="00BC335E">
            <w:pPr>
              <w:jc w:val="center"/>
            </w:pPr>
            <w:r w:rsidRPr="00CE72F5">
              <w:rPr>
                <w:i/>
              </w:rPr>
              <w:t xml:space="preserve">[insert evaluated </w:t>
            </w:r>
            <w:r w:rsidRPr="00191C6E">
              <w:rPr>
                <w:i/>
                <w:iCs/>
                <w:noProof/>
              </w:rPr>
              <w:t>cost</w:t>
            </w:r>
            <w:r w:rsidRPr="00CE72F5">
              <w:rPr>
                <w:i/>
              </w:rPr>
              <w:t>]</w:t>
            </w:r>
          </w:p>
        </w:tc>
        <w:tc>
          <w:tcPr>
            <w:tcW w:w="2144" w:type="dxa"/>
            <w:vAlign w:val="center"/>
          </w:tcPr>
          <w:p w14:paraId="41EB7B31" w14:textId="77777777" w:rsidR="007672D8" w:rsidRPr="00166F92" w:rsidRDefault="007672D8" w:rsidP="00BC335E">
            <w:pPr>
              <w:pStyle w:val="BodyTextIndent"/>
              <w:spacing w:before="120" w:after="120"/>
              <w:ind w:left="0"/>
              <w:jc w:val="center"/>
              <w:rPr>
                <w:iCs/>
              </w:rPr>
            </w:pPr>
            <w:r w:rsidRPr="00191C6E">
              <w:rPr>
                <w:i/>
                <w:iCs/>
                <w:noProof/>
              </w:rPr>
              <w:t>[insert combined score]</w:t>
            </w:r>
          </w:p>
        </w:tc>
      </w:tr>
      <w:tr w:rsidR="007672D8" w:rsidRPr="00166F92" w14:paraId="58AC819B" w14:textId="77777777" w:rsidTr="00BC28BD">
        <w:tc>
          <w:tcPr>
            <w:tcW w:w="1910" w:type="dxa"/>
            <w:vAlign w:val="center"/>
          </w:tcPr>
          <w:p w14:paraId="5317725E" w14:textId="77777777" w:rsidR="007672D8" w:rsidRPr="00166F92" w:rsidRDefault="007672D8" w:rsidP="00BC335E">
            <w:r w:rsidRPr="00166F92">
              <w:rPr>
                <w:iCs/>
              </w:rPr>
              <w:t>[</w:t>
            </w:r>
            <w:r w:rsidRPr="00166F92">
              <w:rPr>
                <w:i/>
                <w:iCs/>
              </w:rPr>
              <w:t>insert name</w:t>
            </w:r>
            <w:r w:rsidRPr="00166F92">
              <w:rPr>
                <w:iCs/>
              </w:rPr>
              <w:t>]</w:t>
            </w:r>
          </w:p>
        </w:tc>
        <w:tc>
          <w:tcPr>
            <w:tcW w:w="1607" w:type="dxa"/>
          </w:tcPr>
          <w:p w14:paraId="458B65AE" w14:textId="77777777" w:rsidR="007672D8" w:rsidRPr="00166F92" w:rsidRDefault="007672D8" w:rsidP="00BC335E">
            <w:pPr>
              <w:jc w:val="center"/>
              <w:rPr>
                <w:iCs/>
              </w:rPr>
            </w:pPr>
            <w:r w:rsidRPr="00191C6E">
              <w:rPr>
                <w:i/>
                <w:iCs/>
                <w:noProof/>
              </w:rPr>
              <w:t>[insert Technical score]</w:t>
            </w:r>
          </w:p>
        </w:tc>
        <w:tc>
          <w:tcPr>
            <w:tcW w:w="1478" w:type="dxa"/>
          </w:tcPr>
          <w:p w14:paraId="658497F6" w14:textId="77915F3C" w:rsidR="007672D8" w:rsidRPr="00CE72F5" w:rsidRDefault="00B54A9C" w:rsidP="00BC335E">
            <w:pPr>
              <w:jc w:val="center"/>
              <w:rPr>
                <w:i/>
              </w:rPr>
            </w:pPr>
            <w:r w:rsidRPr="00123650">
              <w:rPr>
                <w:iCs/>
              </w:rPr>
              <w:t>[</w:t>
            </w:r>
            <w:r w:rsidRPr="00123650">
              <w:rPr>
                <w:i/>
                <w:iCs/>
              </w:rPr>
              <w:t>insert Bid price</w:t>
            </w:r>
            <w:r w:rsidRPr="00123650">
              <w:rPr>
                <w:iCs/>
              </w:rPr>
              <w:t>]</w:t>
            </w:r>
          </w:p>
        </w:tc>
        <w:tc>
          <w:tcPr>
            <w:tcW w:w="1851" w:type="dxa"/>
            <w:vAlign w:val="center"/>
          </w:tcPr>
          <w:p w14:paraId="0FC8936A" w14:textId="604C2DC4" w:rsidR="007672D8" w:rsidRPr="00166F92" w:rsidRDefault="007672D8" w:rsidP="00BC335E">
            <w:pPr>
              <w:jc w:val="center"/>
            </w:pPr>
            <w:r w:rsidRPr="00CE72F5">
              <w:rPr>
                <w:i/>
              </w:rPr>
              <w:t xml:space="preserve">[insert evaluated </w:t>
            </w:r>
            <w:r w:rsidRPr="00191C6E">
              <w:rPr>
                <w:i/>
                <w:iCs/>
                <w:noProof/>
              </w:rPr>
              <w:t>cost</w:t>
            </w:r>
            <w:r w:rsidRPr="00CE72F5">
              <w:rPr>
                <w:i/>
              </w:rPr>
              <w:t>]</w:t>
            </w:r>
          </w:p>
        </w:tc>
        <w:tc>
          <w:tcPr>
            <w:tcW w:w="2144" w:type="dxa"/>
            <w:vAlign w:val="center"/>
          </w:tcPr>
          <w:p w14:paraId="1CCBFCC3" w14:textId="77777777" w:rsidR="007672D8" w:rsidRPr="00166F92" w:rsidRDefault="007672D8" w:rsidP="00BC335E">
            <w:pPr>
              <w:pStyle w:val="BodyTextIndent"/>
              <w:spacing w:before="120" w:after="120"/>
              <w:ind w:left="0"/>
              <w:jc w:val="center"/>
              <w:rPr>
                <w:iCs/>
              </w:rPr>
            </w:pPr>
            <w:r w:rsidRPr="00191C6E">
              <w:rPr>
                <w:i/>
                <w:iCs/>
                <w:noProof/>
              </w:rPr>
              <w:t>[insert combined score]</w:t>
            </w:r>
          </w:p>
        </w:tc>
      </w:tr>
      <w:tr w:rsidR="007672D8" w:rsidRPr="00166F92" w14:paraId="753FA648" w14:textId="77777777" w:rsidTr="00BC28BD">
        <w:tc>
          <w:tcPr>
            <w:tcW w:w="1910" w:type="dxa"/>
            <w:vAlign w:val="center"/>
          </w:tcPr>
          <w:p w14:paraId="6CF4FD0F" w14:textId="77777777" w:rsidR="007672D8" w:rsidRPr="00166F92" w:rsidRDefault="007672D8" w:rsidP="00BC335E">
            <w:r w:rsidRPr="00166F92">
              <w:rPr>
                <w:iCs/>
              </w:rPr>
              <w:t>[</w:t>
            </w:r>
            <w:r w:rsidRPr="00166F92">
              <w:rPr>
                <w:i/>
                <w:iCs/>
              </w:rPr>
              <w:t>insert name</w:t>
            </w:r>
            <w:r w:rsidRPr="00166F92">
              <w:rPr>
                <w:iCs/>
              </w:rPr>
              <w:t>]</w:t>
            </w:r>
          </w:p>
        </w:tc>
        <w:tc>
          <w:tcPr>
            <w:tcW w:w="1607" w:type="dxa"/>
          </w:tcPr>
          <w:p w14:paraId="0D9D1BEB" w14:textId="77777777" w:rsidR="007672D8" w:rsidRPr="00166F92" w:rsidRDefault="007672D8" w:rsidP="00BC335E">
            <w:pPr>
              <w:jc w:val="center"/>
              <w:rPr>
                <w:iCs/>
              </w:rPr>
            </w:pPr>
            <w:r w:rsidRPr="00191C6E">
              <w:rPr>
                <w:i/>
                <w:iCs/>
                <w:noProof/>
              </w:rPr>
              <w:t>[insert Technical score]</w:t>
            </w:r>
          </w:p>
        </w:tc>
        <w:tc>
          <w:tcPr>
            <w:tcW w:w="1478" w:type="dxa"/>
          </w:tcPr>
          <w:p w14:paraId="32D46CD4" w14:textId="5E73F9F3" w:rsidR="007672D8" w:rsidRPr="00CE72F5" w:rsidRDefault="00B54A9C" w:rsidP="00BC335E">
            <w:pPr>
              <w:jc w:val="center"/>
              <w:rPr>
                <w:i/>
              </w:rPr>
            </w:pPr>
            <w:r w:rsidRPr="00123650">
              <w:rPr>
                <w:iCs/>
              </w:rPr>
              <w:t>[</w:t>
            </w:r>
            <w:r w:rsidRPr="00123650">
              <w:rPr>
                <w:i/>
                <w:iCs/>
              </w:rPr>
              <w:t>insert Bid price</w:t>
            </w:r>
            <w:r w:rsidRPr="00123650">
              <w:rPr>
                <w:iCs/>
              </w:rPr>
              <w:t>]</w:t>
            </w:r>
          </w:p>
        </w:tc>
        <w:tc>
          <w:tcPr>
            <w:tcW w:w="1851" w:type="dxa"/>
            <w:vAlign w:val="center"/>
          </w:tcPr>
          <w:p w14:paraId="5F44B666" w14:textId="4B7A6DD5" w:rsidR="007672D8" w:rsidRPr="00166F92" w:rsidRDefault="007672D8" w:rsidP="00BC335E">
            <w:pPr>
              <w:jc w:val="center"/>
            </w:pPr>
            <w:r w:rsidRPr="00CE72F5">
              <w:rPr>
                <w:i/>
              </w:rPr>
              <w:t xml:space="preserve">[insert evaluated </w:t>
            </w:r>
            <w:r w:rsidRPr="00191C6E">
              <w:rPr>
                <w:i/>
                <w:iCs/>
                <w:noProof/>
              </w:rPr>
              <w:t>cost</w:t>
            </w:r>
            <w:r w:rsidRPr="00CE72F5">
              <w:rPr>
                <w:i/>
              </w:rPr>
              <w:t>]</w:t>
            </w:r>
          </w:p>
        </w:tc>
        <w:tc>
          <w:tcPr>
            <w:tcW w:w="2144" w:type="dxa"/>
            <w:vAlign w:val="center"/>
          </w:tcPr>
          <w:p w14:paraId="6A165173" w14:textId="77777777" w:rsidR="007672D8" w:rsidRPr="00166F92" w:rsidRDefault="007672D8" w:rsidP="00BC335E">
            <w:pPr>
              <w:pStyle w:val="BodyTextIndent"/>
              <w:spacing w:before="120" w:after="120"/>
              <w:ind w:left="0"/>
              <w:jc w:val="center"/>
              <w:rPr>
                <w:iCs/>
              </w:rPr>
            </w:pPr>
            <w:r w:rsidRPr="00191C6E">
              <w:rPr>
                <w:i/>
                <w:iCs/>
                <w:noProof/>
              </w:rPr>
              <w:t>[insert combined score]</w:t>
            </w:r>
          </w:p>
        </w:tc>
      </w:tr>
    </w:tbl>
    <w:p w14:paraId="60F359B9" w14:textId="77777777" w:rsidR="00F75877" w:rsidRPr="00631E94" w:rsidRDefault="00630CE7" w:rsidP="00DE239E">
      <w:pPr>
        <w:numPr>
          <w:ilvl w:val="0"/>
          <w:numId w:val="130"/>
        </w:numPr>
        <w:spacing w:before="240" w:after="120"/>
        <w:ind w:left="284" w:right="289" w:hanging="284"/>
        <w:jc w:val="both"/>
        <w:rPr>
          <w:b/>
          <w:i/>
        </w:rPr>
      </w:pPr>
      <w:r w:rsidRPr="008E329A">
        <w:rPr>
          <w:b/>
          <w:iCs/>
        </w:rPr>
        <w:t>Reason/s why your Bid was unsuccessful</w:t>
      </w:r>
      <w:r w:rsidR="00F75877">
        <w:rPr>
          <w:b/>
          <w:iCs/>
        </w:rPr>
        <w:t xml:space="preserve"> </w:t>
      </w:r>
      <w:r w:rsidR="00F75877" w:rsidRPr="00191C6E">
        <w:rPr>
          <w:b/>
          <w:i/>
          <w:noProof/>
        </w:rPr>
        <w:t>[Delete if the combined score already reveals the reason]</w:t>
      </w:r>
    </w:p>
    <w:p w14:paraId="64D37774" w14:textId="72C60617" w:rsidR="00630CE7" w:rsidRPr="008E329A" w:rsidRDefault="00630CE7" w:rsidP="00BC28BD">
      <w:pPr>
        <w:pStyle w:val="BodyTextIndent"/>
        <w:spacing w:before="240" w:after="120"/>
        <w:ind w:left="284" w:right="289"/>
        <w:rPr>
          <w:b/>
          <w:iCs/>
        </w:rPr>
      </w:pPr>
    </w:p>
    <w:tbl>
      <w:tblPr>
        <w:tblStyle w:val="TableGrid"/>
        <w:tblW w:w="0" w:type="auto"/>
        <w:tblLook w:val="04A0" w:firstRow="1" w:lastRow="0" w:firstColumn="1" w:lastColumn="0" w:noHBand="0" w:noVBand="1"/>
      </w:tblPr>
      <w:tblGrid>
        <w:gridCol w:w="8990"/>
      </w:tblGrid>
      <w:tr w:rsidR="00630CE7" w:rsidRPr="008E329A" w14:paraId="084B5963" w14:textId="77777777" w:rsidTr="00313FF2">
        <w:tc>
          <w:tcPr>
            <w:tcW w:w="9016" w:type="dxa"/>
          </w:tcPr>
          <w:p w14:paraId="1F9A94CE" w14:textId="77777777" w:rsidR="00630CE7" w:rsidRPr="008E329A" w:rsidRDefault="00630CE7" w:rsidP="00313FF2">
            <w:pPr>
              <w:pStyle w:val="BodyTextIndent"/>
              <w:spacing w:before="120" w:after="120"/>
              <w:ind w:left="0" w:right="289"/>
              <w:rPr>
                <w:b/>
                <w:i/>
                <w:iCs/>
              </w:rPr>
            </w:pPr>
            <w:r w:rsidRPr="008E329A">
              <w:rPr>
                <w:b/>
                <w:i/>
                <w:iCs/>
              </w:rPr>
              <w:t xml:space="preserve">[INSTRUCTIONS: State the reason/s why </w:t>
            </w:r>
            <w:r w:rsidRPr="008E329A">
              <w:rPr>
                <w:b/>
                <w:i/>
                <w:iCs/>
                <w:u w:val="single"/>
              </w:rPr>
              <w:t>this</w:t>
            </w:r>
            <w:r w:rsidRPr="008E329A">
              <w:rPr>
                <w:b/>
                <w:i/>
                <w:iCs/>
              </w:rPr>
              <w:t xml:space="preserve"> Bidder’s Bid was unsuccessful. Do NOT include: (a) a </w:t>
            </w:r>
            <w:proofErr w:type="gramStart"/>
            <w:r w:rsidRPr="008E329A">
              <w:rPr>
                <w:b/>
                <w:i/>
                <w:iCs/>
              </w:rPr>
              <w:t>point by point</w:t>
            </w:r>
            <w:proofErr w:type="gramEnd"/>
            <w:r w:rsidRPr="008E329A">
              <w:rPr>
                <w:b/>
                <w:i/>
                <w:iCs/>
              </w:rPr>
              <w:t xml:space="preserve"> comparison with another Bidder’s Bid or (b) information that is marked confidential by the Bidder in its Bid.]</w:t>
            </w:r>
          </w:p>
        </w:tc>
      </w:tr>
    </w:tbl>
    <w:p w14:paraId="4DB0E76E" w14:textId="77777777" w:rsidR="00630CE7" w:rsidRPr="008E329A" w:rsidRDefault="00630CE7" w:rsidP="00DE239E">
      <w:pPr>
        <w:pStyle w:val="BodyTextIndent"/>
        <w:numPr>
          <w:ilvl w:val="0"/>
          <w:numId w:val="130"/>
        </w:numPr>
        <w:spacing w:before="240" w:after="120"/>
        <w:ind w:left="284" w:right="289" w:hanging="284"/>
        <w:rPr>
          <w:b/>
          <w:iCs/>
        </w:rPr>
      </w:pPr>
      <w:r w:rsidRPr="008E329A">
        <w:rPr>
          <w:b/>
          <w:iCs/>
        </w:rPr>
        <w:t>How to request a debriefing</w:t>
      </w:r>
    </w:p>
    <w:tbl>
      <w:tblPr>
        <w:tblStyle w:val="TableGrid"/>
        <w:tblW w:w="0" w:type="auto"/>
        <w:tblLook w:val="04A0" w:firstRow="1" w:lastRow="0" w:firstColumn="1" w:lastColumn="0" w:noHBand="0" w:noVBand="1"/>
      </w:tblPr>
      <w:tblGrid>
        <w:gridCol w:w="8990"/>
      </w:tblGrid>
      <w:tr w:rsidR="00630CE7" w:rsidRPr="008E329A" w14:paraId="39E0150F" w14:textId="77777777" w:rsidTr="00313FF2">
        <w:tc>
          <w:tcPr>
            <w:tcW w:w="9558" w:type="dxa"/>
          </w:tcPr>
          <w:p w14:paraId="16AB5735" w14:textId="77777777" w:rsidR="00630CE7" w:rsidRPr="008E329A" w:rsidRDefault="00630CE7" w:rsidP="00313FF2">
            <w:pPr>
              <w:pStyle w:val="BodyTextIndent"/>
              <w:spacing w:before="120" w:after="120"/>
              <w:ind w:left="34" w:right="289" w:hanging="34"/>
              <w:rPr>
                <w:b/>
                <w:iCs/>
              </w:rPr>
            </w:pPr>
            <w:r w:rsidRPr="008E329A">
              <w:rPr>
                <w:b/>
                <w:iCs/>
              </w:rPr>
              <w:t>DEADLINE: The deadline to request a debriefing expires at midnight on [</w:t>
            </w:r>
            <w:r w:rsidRPr="008E329A">
              <w:rPr>
                <w:b/>
                <w:i/>
                <w:iCs/>
              </w:rPr>
              <w:t>insert date</w:t>
            </w:r>
            <w:r w:rsidRPr="008E329A">
              <w:rPr>
                <w:b/>
                <w:iCs/>
              </w:rPr>
              <w:t>] (local time).</w:t>
            </w:r>
          </w:p>
          <w:p w14:paraId="463D437A" w14:textId="77777777" w:rsidR="00630CE7" w:rsidRPr="008E329A" w:rsidRDefault="00630CE7" w:rsidP="00313FF2">
            <w:pPr>
              <w:pStyle w:val="BodyTextIndent"/>
              <w:spacing w:before="120" w:after="120"/>
              <w:ind w:left="34" w:right="289" w:hanging="34"/>
              <w:rPr>
                <w:iCs/>
              </w:rPr>
            </w:pPr>
            <w:r w:rsidRPr="008E329A">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37527424" w14:textId="77777777" w:rsidR="00630CE7" w:rsidRPr="008E329A" w:rsidRDefault="00630CE7" w:rsidP="00313FF2">
            <w:pPr>
              <w:spacing w:before="120" w:after="120"/>
              <w:rPr>
                <w:color w:val="000000" w:themeColor="text1"/>
              </w:rPr>
            </w:pPr>
            <w:r w:rsidRPr="008E329A">
              <w:rPr>
                <w:color w:val="000000" w:themeColor="text1"/>
              </w:rPr>
              <w:t>Provide the contract name, reference number, name of the Bidder, contact details; and address the request for debriefing as follows:</w:t>
            </w:r>
          </w:p>
          <w:p w14:paraId="713E543B" w14:textId="77777777" w:rsidR="00630CE7" w:rsidRPr="008E329A" w:rsidRDefault="00630CE7" w:rsidP="00313FF2">
            <w:pPr>
              <w:spacing w:before="120" w:after="120"/>
              <w:ind w:left="341"/>
              <w:rPr>
                <w:color w:val="000000" w:themeColor="text1"/>
              </w:rPr>
            </w:pPr>
            <w:r w:rsidRPr="008E329A">
              <w:rPr>
                <w:b/>
                <w:color w:val="000000" w:themeColor="text1"/>
              </w:rPr>
              <w:t>Attention</w:t>
            </w:r>
            <w:r w:rsidRPr="008E329A">
              <w:rPr>
                <w:color w:val="000000" w:themeColor="text1"/>
              </w:rPr>
              <w:t>: [</w:t>
            </w:r>
            <w:r w:rsidRPr="008E329A">
              <w:rPr>
                <w:i/>
                <w:color w:val="000000" w:themeColor="text1"/>
              </w:rPr>
              <w:t>insert full name of person, if applicable</w:t>
            </w:r>
            <w:r w:rsidRPr="008E329A">
              <w:rPr>
                <w:color w:val="000000" w:themeColor="text1"/>
              </w:rPr>
              <w:t>]</w:t>
            </w:r>
          </w:p>
          <w:p w14:paraId="7F323C63" w14:textId="77777777" w:rsidR="00630CE7" w:rsidRPr="008E329A" w:rsidRDefault="00630CE7" w:rsidP="00313FF2">
            <w:pPr>
              <w:spacing w:before="120" w:after="120"/>
              <w:ind w:left="341"/>
              <w:rPr>
                <w:color w:val="000000" w:themeColor="text1"/>
              </w:rPr>
            </w:pPr>
            <w:r w:rsidRPr="008E329A">
              <w:rPr>
                <w:b/>
                <w:color w:val="000000" w:themeColor="text1"/>
              </w:rPr>
              <w:lastRenderedPageBreak/>
              <w:t>Title/position</w:t>
            </w:r>
            <w:r w:rsidRPr="008E329A">
              <w:rPr>
                <w:color w:val="000000" w:themeColor="text1"/>
              </w:rPr>
              <w:t>: [</w:t>
            </w:r>
            <w:r w:rsidRPr="008E329A">
              <w:rPr>
                <w:i/>
                <w:color w:val="000000" w:themeColor="text1"/>
              </w:rPr>
              <w:t>insert title/position</w:t>
            </w:r>
            <w:r w:rsidRPr="008E329A">
              <w:rPr>
                <w:color w:val="000000" w:themeColor="text1"/>
              </w:rPr>
              <w:t>]</w:t>
            </w:r>
          </w:p>
          <w:p w14:paraId="4543A3F7" w14:textId="77777777" w:rsidR="00630CE7" w:rsidRPr="008E329A" w:rsidRDefault="00630CE7" w:rsidP="00313FF2">
            <w:pPr>
              <w:spacing w:before="120" w:after="120"/>
              <w:ind w:left="341"/>
              <w:rPr>
                <w:color w:val="000000" w:themeColor="text1"/>
              </w:rPr>
            </w:pPr>
            <w:r w:rsidRPr="008E329A">
              <w:rPr>
                <w:b/>
                <w:color w:val="000000" w:themeColor="text1"/>
              </w:rPr>
              <w:t>Agency</w:t>
            </w:r>
            <w:r w:rsidRPr="008E329A">
              <w:rPr>
                <w:color w:val="000000" w:themeColor="text1"/>
              </w:rPr>
              <w:t>: [</w:t>
            </w:r>
            <w:r w:rsidRPr="008E329A">
              <w:rPr>
                <w:i/>
                <w:color w:val="000000" w:themeColor="text1"/>
              </w:rPr>
              <w:t>insert name of Purchaser</w:t>
            </w:r>
            <w:r w:rsidRPr="008E329A">
              <w:rPr>
                <w:color w:val="000000" w:themeColor="text1"/>
              </w:rPr>
              <w:t>]</w:t>
            </w:r>
          </w:p>
          <w:p w14:paraId="4EF61A43" w14:textId="77777777" w:rsidR="00630CE7" w:rsidRPr="008E329A" w:rsidRDefault="00630CE7" w:rsidP="00313FF2">
            <w:pPr>
              <w:spacing w:before="120" w:after="120"/>
              <w:ind w:left="341"/>
              <w:rPr>
                <w:color w:val="000000" w:themeColor="text1"/>
              </w:rPr>
            </w:pPr>
            <w:r w:rsidRPr="008E329A">
              <w:rPr>
                <w:b/>
                <w:color w:val="000000" w:themeColor="text1"/>
              </w:rPr>
              <w:t>Email address</w:t>
            </w:r>
            <w:r w:rsidRPr="008E329A">
              <w:rPr>
                <w:color w:val="000000" w:themeColor="text1"/>
              </w:rPr>
              <w:t>: [</w:t>
            </w:r>
            <w:r w:rsidRPr="008E329A">
              <w:rPr>
                <w:i/>
                <w:color w:val="000000" w:themeColor="text1"/>
              </w:rPr>
              <w:t>insert email address</w:t>
            </w:r>
            <w:r w:rsidRPr="008E329A">
              <w:rPr>
                <w:color w:val="000000" w:themeColor="text1"/>
              </w:rPr>
              <w:t>]</w:t>
            </w:r>
          </w:p>
          <w:p w14:paraId="525A6CE2" w14:textId="77777777" w:rsidR="00630CE7" w:rsidRPr="008E329A" w:rsidRDefault="00630CE7" w:rsidP="00313FF2">
            <w:pPr>
              <w:spacing w:before="120" w:after="120"/>
              <w:ind w:left="341"/>
              <w:rPr>
                <w:i/>
                <w:color w:val="000000" w:themeColor="text1"/>
              </w:rPr>
            </w:pPr>
            <w:r w:rsidRPr="008E329A">
              <w:rPr>
                <w:b/>
                <w:color w:val="000000" w:themeColor="text1"/>
              </w:rPr>
              <w:t>Fax number</w:t>
            </w:r>
            <w:r w:rsidRPr="008E329A">
              <w:rPr>
                <w:color w:val="000000" w:themeColor="text1"/>
              </w:rPr>
              <w:t>: [</w:t>
            </w:r>
            <w:r w:rsidRPr="008E329A">
              <w:rPr>
                <w:i/>
                <w:color w:val="000000" w:themeColor="text1"/>
              </w:rPr>
              <w:t>insert fax number</w:t>
            </w:r>
            <w:r w:rsidRPr="008E329A">
              <w:rPr>
                <w:color w:val="000000" w:themeColor="text1"/>
              </w:rPr>
              <w:t xml:space="preserve">] </w:t>
            </w:r>
            <w:r w:rsidRPr="008E329A">
              <w:rPr>
                <w:b/>
                <w:i/>
                <w:color w:val="000000" w:themeColor="text1"/>
              </w:rPr>
              <w:t>delete if not used</w:t>
            </w:r>
          </w:p>
          <w:p w14:paraId="720FED32" w14:textId="77777777" w:rsidR="00630CE7" w:rsidRPr="008E329A" w:rsidRDefault="00630CE7" w:rsidP="00313FF2">
            <w:pPr>
              <w:pStyle w:val="BodyTextIndent"/>
              <w:spacing w:before="120" w:after="120"/>
              <w:ind w:left="34" w:right="289" w:hanging="34"/>
              <w:rPr>
                <w:iCs/>
              </w:rPr>
            </w:pPr>
            <w:r w:rsidRPr="008E329A">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680B81DC" w14:textId="77777777" w:rsidR="00630CE7" w:rsidRPr="008E329A" w:rsidRDefault="00630CE7" w:rsidP="00313FF2">
            <w:pPr>
              <w:pStyle w:val="BodyTextIndent"/>
              <w:spacing w:before="120" w:after="120"/>
              <w:ind w:left="34" w:right="289" w:hanging="34"/>
              <w:rPr>
                <w:iCs/>
              </w:rPr>
            </w:pPr>
            <w:r w:rsidRPr="008E329A">
              <w:rPr>
                <w:iCs/>
              </w:rPr>
              <w:t>The debriefing may be in writing, by phone, video conference call or in person. We shall promptly advise you in writing how the debriefing will take place and confirm the date and time.</w:t>
            </w:r>
          </w:p>
          <w:p w14:paraId="1C81C7F0" w14:textId="77777777" w:rsidR="00630CE7" w:rsidRPr="008E329A" w:rsidRDefault="00630CE7" w:rsidP="00313FF2">
            <w:pPr>
              <w:pStyle w:val="BodyTextIndent"/>
              <w:spacing w:before="120" w:after="120"/>
              <w:ind w:left="34" w:right="289" w:hanging="34"/>
              <w:rPr>
                <w:iCs/>
              </w:rPr>
            </w:pPr>
            <w:r w:rsidRPr="008E329A">
              <w:rPr>
                <w:iCs/>
              </w:rPr>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6494B63D" w14:textId="77777777" w:rsidR="00630CE7" w:rsidRPr="008E329A" w:rsidRDefault="00630CE7" w:rsidP="00DE239E">
      <w:pPr>
        <w:pStyle w:val="BodyTextIndent"/>
        <w:numPr>
          <w:ilvl w:val="0"/>
          <w:numId w:val="130"/>
        </w:numPr>
        <w:spacing w:before="240" w:after="120"/>
        <w:ind w:left="284" w:right="289" w:hanging="284"/>
        <w:rPr>
          <w:b/>
          <w:iCs/>
        </w:rPr>
      </w:pPr>
      <w:r w:rsidRPr="008E329A">
        <w:rPr>
          <w:b/>
          <w:iCs/>
        </w:rPr>
        <w:lastRenderedPageBreak/>
        <w:t xml:space="preserve">How to make a complaint </w:t>
      </w:r>
    </w:p>
    <w:tbl>
      <w:tblPr>
        <w:tblStyle w:val="TableGrid"/>
        <w:tblW w:w="0" w:type="auto"/>
        <w:tblLook w:val="04A0" w:firstRow="1" w:lastRow="0" w:firstColumn="1" w:lastColumn="0" w:noHBand="0" w:noVBand="1"/>
      </w:tblPr>
      <w:tblGrid>
        <w:gridCol w:w="8990"/>
      </w:tblGrid>
      <w:tr w:rsidR="00630CE7" w:rsidRPr="008E329A" w14:paraId="0210D58E" w14:textId="77777777" w:rsidTr="00313FF2">
        <w:tc>
          <w:tcPr>
            <w:tcW w:w="9016" w:type="dxa"/>
          </w:tcPr>
          <w:p w14:paraId="3820418A" w14:textId="77777777" w:rsidR="00630CE7" w:rsidRPr="008E329A" w:rsidRDefault="00630CE7" w:rsidP="00313FF2">
            <w:pPr>
              <w:pStyle w:val="BodyTextIndent"/>
              <w:spacing w:before="120" w:after="120"/>
              <w:ind w:left="0" w:right="289"/>
              <w:rPr>
                <w:b/>
                <w:iCs/>
                <w:color w:val="FF0000"/>
              </w:rPr>
            </w:pPr>
            <w:r w:rsidRPr="008E329A">
              <w:rPr>
                <w:b/>
                <w:iCs/>
              </w:rPr>
              <w:t>Period:  Procurement-related Complaint challenging the decision to award shall be submitted by midnight, [</w:t>
            </w:r>
            <w:r w:rsidRPr="008E329A">
              <w:rPr>
                <w:b/>
                <w:i/>
                <w:iCs/>
              </w:rPr>
              <w:t>insert date</w:t>
            </w:r>
            <w:r w:rsidRPr="008E329A">
              <w:rPr>
                <w:b/>
                <w:iCs/>
              </w:rPr>
              <w:t xml:space="preserve">] (local time). </w:t>
            </w:r>
          </w:p>
          <w:p w14:paraId="487F1CE1" w14:textId="77777777" w:rsidR="00630CE7" w:rsidRPr="008E329A" w:rsidRDefault="00630CE7" w:rsidP="00313FF2">
            <w:pPr>
              <w:spacing w:before="120" w:after="120"/>
              <w:rPr>
                <w:color w:val="000000" w:themeColor="text1"/>
              </w:rPr>
            </w:pPr>
            <w:r w:rsidRPr="008E329A">
              <w:rPr>
                <w:color w:val="000000" w:themeColor="text1"/>
              </w:rPr>
              <w:t>Provide the contract name, reference number, name of the Bidder, contact details; and address the Procurement-related Complaint as follows:</w:t>
            </w:r>
          </w:p>
          <w:p w14:paraId="4F83C418" w14:textId="77777777" w:rsidR="00630CE7" w:rsidRPr="008E329A" w:rsidRDefault="00630CE7" w:rsidP="00313FF2">
            <w:pPr>
              <w:spacing w:before="120" w:after="120"/>
              <w:ind w:left="341"/>
              <w:rPr>
                <w:color w:val="000000" w:themeColor="text1"/>
              </w:rPr>
            </w:pPr>
            <w:r w:rsidRPr="008E329A">
              <w:rPr>
                <w:b/>
                <w:color w:val="000000" w:themeColor="text1"/>
              </w:rPr>
              <w:t>Attention</w:t>
            </w:r>
            <w:r w:rsidRPr="008E329A">
              <w:rPr>
                <w:color w:val="000000" w:themeColor="text1"/>
              </w:rPr>
              <w:t>: [</w:t>
            </w:r>
            <w:r w:rsidRPr="008E329A">
              <w:rPr>
                <w:i/>
                <w:color w:val="000000" w:themeColor="text1"/>
              </w:rPr>
              <w:t>insert full name of person, if applicable</w:t>
            </w:r>
            <w:r w:rsidRPr="008E329A">
              <w:rPr>
                <w:color w:val="000000" w:themeColor="text1"/>
              </w:rPr>
              <w:t>]</w:t>
            </w:r>
          </w:p>
          <w:p w14:paraId="0D06BD31" w14:textId="77777777" w:rsidR="00630CE7" w:rsidRPr="008E329A" w:rsidRDefault="00630CE7" w:rsidP="00313FF2">
            <w:pPr>
              <w:spacing w:before="120" w:after="120"/>
              <w:ind w:left="341"/>
              <w:rPr>
                <w:color w:val="000000" w:themeColor="text1"/>
              </w:rPr>
            </w:pPr>
            <w:r w:rsidRPr="008E329A">
              <w:rPr>
                <w:b/>
                <w:color w:val="000000" w:themeColor="text1"/>
              </w:rPr>
              <w:t>Title/position</w:t>
            </w:r>
            <w:r w:rsidRPr="008E329A">
              <w:rPr>
                <w:color w:val="000000" w:themeColor="text1"/>
              </w:rPr>
              <w:t>: [</w:t>
            </w:r>
            <w:r w:rsidRPr="008E329A">
              <w:rPr>
                <w:i/>
                <w:color w:val="000000" w:themeColor="text1"/>
              </w:rPr>
              <w:t>insert title/position</w:t>
            </w:r>
            <w:r w:rsidRPr="008E329A">
              <w:rPr>
                <w:color w:val="000000" w:themeColor="text1"/>
              </w:rPr>
              <w:t>]</w:t>
            </w:r>
          </w:p>
          <w:p w14:paraId="5694A690" w14:textId="77777777" w:rsidR="00630CE7" w:rsidRPr="008E329A" w:rsidRDefault="00630CE7" w:rsidP="00313FF2">
            <w:pPr>
              <w:spacing w:before="120" w:after="120"/>
              <w:ind w:left="341"/>
              <w:rPr>
                <w:color w:val="000000" w:themeColor="text1"/>
              </w:rPr>
            </w:pPr>
            <w:r w:rsidRPr="008E329A">
              <w:rPr>
                <w:b/>
                <w:color w:val="000000" w:themeColor="text1"/>
              </w:rPr>
              <w:t>Agency</w:t>
            </w:r>
            <w:r w:rsidRPr="008E329A">
              <w:rPr>
                <w:color w:val="000000" w:themeColor="text1"/>
              </w:rPr>
              <w:t>: [</w:t>
            </w:r>
            <w:r w:rsidRPr="008E329A">
              <w:rPr>
                <w:i/>
                <w:color w:val="000000" w:themeColor="text1"/>
              </w:rPr>
              <w:t>insert name of Purchaser</w:t>
            </w:r>
            <w:r w:rsidRPr="008E329A">
              <w:rPr>
                <w:color w:val="000000" w:themeColor="text1"/>
              </w:rPr>
              <w:t>]</w:t>
            </w:r>
          </w:p>
          <w:p w14:paraId="1FC6D122" w14:textId="77777777" w:rsidR="00630CE7" w:rsidRPr="008E329A" w:rsidRDefault="00630CE7" w:rsidP="00313FF2">
            <w:pPr>
              <w:spacing w:before="120" w:after="120"/>
              <w:ind w:left="341"/>
              <w:rPr>
                <w:color w:val="000000" w:themeColor="text1"/>
              </w:rPr>
            </w:pPr>
            <w:r w:rsidRPr="008E329A">
              <w:rPr>
                <w:b/>
                <w:color w:val="000000" w:themeColor="text1"/>
              </w:rPr>
              <w:t>Email address</w:t>
            </w:r>
            <w:r w:rsidRPr="008E329A">
              <w:rPr>
                <w:color w:val="000000" w:themeColor="text1"/>
              </w:rPr>
              <w:t>: [</w:t>
            </w:r>
            <w:r w:rsidRPr="008E329A">
              <w:rPr>
                <w:i/>
                <w:color w:val="000000" w:themeColor="text1"/>
              </w:rPr>
              <w:t>insert email address</w:t>
            </w:r>
            <w:r w:rsidRPr="008E329A">
              <w:rPr>
                <w:color w:val="000000" w:themeColor="text1"/>
              </w:rPr>
              <w:t>]</w:t>
            </w:r>
          </w:p>
          <w:p w14:paraId="2951D1A1" w14:textId="77777777" w:rsidR="00630CE7" w:rsidRPr="008E329A" w:rsidRDefault="00630CE7" w:rsidP="00313FF2">
            <w:pPr>
              <w:spacing w:before="120" w:after="120"/>
              <w:ind w:left="341"/>
              <w:rPr>
                <w:i/>
                <w:color w:val="000000" w:themeColor="text1"/>
              </w:rPr>
            </w:pPr>
            <w:r w:rsidRPr="008E329A">
              <w:rPr>
                <w:b/>
                <w:color w:val="000000" w:themeColor="text1"/>
              </w:rPr>
              <w:t>Fax number</w:t>
            </w:r>
            <w:r w:rsidRPr="008E329A">
              <w:rPr>
                <w:color w:val="000000" w:themeColor="text1"/>
              </w:rPr>
              <w:t>: [</w:t>
            </w:r>
            <w:r w:rsidRPr="008E329A">
              <w:rPr>
                <w:i/>
                <w:color w:val="000000" w:themeColor="text1"/>
              </w:rPr>
              <w:t>insert fax number</w:t>
            </w:r>
            <w:r w:rsidRPr="008E329A">
              <w:rPr>
                <w:color w:val="000000" w:themeColor="text1"/>
              </w:rPr>
              <w:t xml:space="preserve">] </w:t>
            </w:r>
            <w:r w:rsidRPr="008E329A">
              <w:rPr>
                <w:b/>
                <w:i/>
                <w:color w:val="000000" w:themeColor="text1"/>
              </w:rPr>
              <w:t>delete if not used</w:t>
            </w:r>
          </w:p>
          <w:p w14:paraId="42E3E3E1" w14:textId="77777777" w:rsidR="00630CE7" w:rsidRPr="008E329A" w:rsidRDefault="00630CE7" w:rsidP="00313FF2">
            <w:pPr>
              <w:pStyle w:val="BodyTextIndent"/>
              <w:spacing w:before="120" w:after="120"/>
              <w:ind w:left="0" w:right="289"/>
              <w:rPr>
                <w:iCs/>
              </w:rPr>
            </w:pPr>
            <w:r w:rsidRPr="008E329A">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3BAA1923" w14:textId="77777777" w:rsidR="00630CE7" w:rsidRPr="008E329A" w:rsidRDefault="00630CE7" w:rsidP="00313FF2">
            <w:pPr>
              <w:pStyle w:val="BodyTextIndent"/>
              <w:spacing w:before="120" w:after="120"/>
              <w:ind w:left="0" w:right="289"/>
              <w:rPr>
                <w:iCs/>
              </w:rPr>
            </w:pPr>
            <w:r w:rsidRPr="008E329A">
              <w:rPr>
                <w:iCs/>
                <w:u w:val="single"/>
              </w:rPr>
              <w:t>Further information</w:t>
            </w:r>
            <w:r w:rsidRPr="008E329A">
              <w:rPr>
                <w:iCs/>
              </w:rPr>
              <w:t>:</w:t>
            </w:r>
          </w:p>
          <w:p w14:paraId="07932ADC" w14:textId="263301F9" w:rsidR="00630CE7" w:rsidRPr="008E329A" w:rsidRDefault="00630CE7" w:rsidP="00313FF2">
            <w:pPr>
              <w:pStyle w:val="BodyTextIndent"/>
              <w:spacing w:before="120" w:after="120"/>
              <w:ind w:left="0" w:right="289"/>
              <w:rPr>
                <w:iCs/>
              </w:rPr>
            </w:pPr>
            <w:r w:rsidRPr="008E329A">
              <w:rPr>
                <w:iCs/>
              </w:rPr>
              <w:t xml:space="preserve">For more information see the </w:t>
            </w:r>
            <w:hyperlink r:id="rId63" w:history="1">
              <w:r w:rsidRPr="008E329A">
                <w:rPr>
                  <w:rStyle w:val="Hyperlink"/>
                </w:rPr>
                <w:t>Procurement Regulations for IPF Borrowers</w:t>
              </w:r>
            </w:hyperlink>
            <w:r w:rsidRPr="008E329A">
              <w:rPr>
                <w:rStyle w:val="Hyperlink"/>
              </w:rPr>
              <w:t xml:space="preserve"> (Procurement Regulations)</w:t>
            </w:r>
            <w:r w:rsidR="00F75877">
              <w:rPr>
                <w:iCs/>
              </w:rPr>
              <w:t xml:space="preserve"> </w:t>
            </w:r>
            <w:r w:rsidRPr="008E329A">
              <w:rPr>
                <w:iCs/>
              </w:rPr>
              <w:t>(Annex III). You should read these provisions before preparing and submitting your complaint. In addition, the World Bank’s Guidance “</w:t>
            </w:r>
            <w:hyperlink r:id="rId64" w:anchor="framework" w:history="1">
              <w:r w:rsidRPr="008E329A">
                <w:rPr>
                  <w:rStyle w:val="Hyperlink"/>
                </w:rPr>
                <w:t>How to make a Procurement-related Complaint</w:t>
              </w:r>
            </w:hyperlink>
            <w:r w:rsidRPr="008E329A">
              <w:rPr>
                <w:rStyle w:val="Hyperlink"/>
              </w:rPr>
              <w:t>”</w:t>
            </w:r>
            <w:r w:rsidR="00C60B46">
              <w:rPr>
                <w:rStyle w:val="Hyperlink"/>
              </w:rPr>
              <w:t xml:space="preserve"> </w:t>
            </w:r>
            <w:r w:rsidRPr="008E329A">
              <w:rPr>
                <w:iCs/>
              </w:rPr>
              <w:t>provides a useful explanation of the process, as well as a sample letter of complaint.</w:t>
            </w:r>
          </w:p>
          <w:p w14:paraId="33DFF6EA" w14:textId="77777777" w:rsidR="00630CE7" w:rsidRPr="008E329A" w:rsidRDefault="00630CE7" w:rsidP="00313FF2">
            <w:pPr>
              <w:pStyle w:val="BodyTextIndent"/>
              <w:spacing w:before="120" w:after="120"/>
              <w:ind w:left="0" w:right="289"/>
              <w:rPr>
                <w:iCs/>
              </w:rPr>
            </w:pPr>
            <w:r w:rsidRPr="008E329A">
              <w:rPr>
                <w:iCs/>
              </w:rPr>
              <w:lastRenderedPageBreak/>
              <w:t>In summary, there are four essential requirements:</w:t>
            </w:r>
          </w:p>
          <w:p w14:paraId="3210434E" w14:textId="77777777" w:rsidR="00630CE7" w:rsidRPr="008E329A" w:rsidRDefault="00630CE7" w:rsidP="00DE239E">
            <w:pPr>
              <w:pStyle w:val="BodyTextIndent"/>
              <w:numPr>
                <w:ilvl w:val="0"/>
                <w:numId w:val="131"/>
              </w:numPr>
              <w:spacing w:before="120" w:after="120"/>
              <w:ind w:right="289"/>
              <w:rPr>
                <w:iCs/>
              </w:rPr>
            </w:pPr>
            <w:r w:rsidRPr="008E329A">
              <w:rPr>
                <w:iCs/>
              </w:rPr>
              <w:t>You must be an ‘interested party’. In this case, that means a Bidder who submitted a Bid in this bidding process, and is the recipient of a Notification of Intention to Award.</w:t>
            </w:r>
          </w:p>
          <w:p w14:paraId="34F2C813" w14:textId="77777777" w:rsidR="00630CE7" w:rsidRPr="008E329A" w:rsidRDefault="00630CE7" w:rsidP="00DE239E">
            <w:pPr>
              <w:pStyle w:val="BodyTextIndent"/>
              <w:numPr>
                <w:ilvl w:val="0"/>
                <w:numId w:val="131"/>
              </w:numPr>
              <w:spacing w:before="120" w:after="120"/>
              <w:ind w:right="289"/>
              <w:rPr>
                <w:iCs/>
              </w:rPr>
            </w:pPr>
            <w:r w:rsidRPr="008E329A">
              <w:rPr>
                <w:iCs/>
              </w:rPr>
              <w:t xml:space="preserve">The complaint can only challenge the decision to award the contract. </w:t>
            </w:r>
          </w:p>
          <w:p w14:paraId="60F25858" w14:textId="77777777" w:rsidR="00630CE7" w:rsidRPr="008E329A" w:rsidRDefault="00630CE7" w:rsidP="00DE239E">
            <w:pPr>
              <w:pStyle w:val="BodyTextIndent"/>
              <w:numPr>
                <w:ilvl w:val="0"/>
                <w:numId w:val="131"/>
              </w:numPr>
              <w:spacing w:before="120" w:after="120"/>
              <w:ind w:right="289"/>
              <w:rPr>
                <w:iCs/>
              </w:rPr>
            </w:pPr>
            <w:r w:rsidRPr="008E329A">
              <w:rPr>
                <w:iCs/>
              </w:rPr>
              <w:t>You must submit the complaint within the period stated above.</w:t>
            </w:r>
          </w:p>
          <w:p w14:paraId="4C3400D5" w14:textId="77777777" w:rsidR="00630CE7" w:rsidRPr="008E329A" w:rsidRDefault="00630CE7" w:rsidP="00DE239E">
            <w:pPr>
              <w:pStyle w:val="BodyTextIndent"/>
              <w:numPr>
                <w:ilvl w:val="0"/>
                <w:numId w:val="131"/>
              </w:numPr>
              <w:spacing w:before="120" w:after="120"/>
              <w:ind w:right="289"/>
              <w:rPr>
                <w:iCs/>
              </w:rPr>
            </w:pPr>
            <w:r w:rsidRPr="008E329A">
              <w:rPr>
                <w:iCs/>
              </w:rPr>
              <w:t>You must include, in your complaint, all of the information required by the Procurement Regulations (as described in Annex III).</w:t>
            </w:r>
          </w:p>
        </w:tc>
      </w:tr>
    </w:tbl>
    <w:p w14:paraId="5ADD6AD2" w14:textId="77777777" w:rsidR="00630CE7" w:rsidRPr="008E329A" w:rsidRDefault="00630CE7" w:rsidP="00DE239E">
      <w:pPr>
        <w:pStyle w:val="BodyTextIndent"/>
        <w:numPr>
          <w:ilvl w:val="0"/>
          <w:numId w:val="130"/>
        </w:numPr>
        <w:spacing w:before="240" w:after="120"/>
        <w:ind w:left="284" w:right="289" w:hanging="284"/>
        <w:rPr>
          <w:b/>
          <w:iCs/>
        </w:rPr>
      </w:pPr>
      <w:r w:rsidRPr="008E329A">
        <w:rPr>
          <w:b/>
          <w:iCs/>
        </w:rPr>
        <w:lastRenderedPageBreak/>
        <w:t xml:space="preserve">Standstill Period </w:t>
      </w:r>
    </w:p>
    <w:tbl>
      <w:tblPr>
        <w:tblStyle w:val="TableGrid"/>
        <w:tblW w:w="0" w:type="auto"/>
        <w:tblLook w:val="04A0" w:firstRow="1" w:lastRow="0" w:firstColumn="1" w:lastColumn="0" w:noHBand="0" w:noVBand="1"/>
      </w:tblPr>
      <w:tblGrid>
        <w:gridCol w:w="8990"/>
      </w:tblGrid>
      <w:tr w:rsidR="00630CE7" w:rsidRPr="008E329A" w14:paraId="41507FD5" w14:textId="77777777" w:rsidTr="00313FF2">
        <w:tc>
          <w:tcPr>
            <w:tcW w:w="9016" w:type="dxa"/>
          </w:tcPr>
          <w:p w14:paraId="7B57EA02" w14:textId="77777777" w:rsidR="00630CE7" w:rsidRPr="008E329A" w:rsidRDefault="00630CE7" w:rsidP="00313FF2">
            <w:pPr>
              <w:pStyle w:val="BodyTextIndent"/>
              <w:spacing w:before="120" w:after="120"/>
              <w:ind w:left="34" w:right="289" w:hanging="34"/>
              <w:rPr>
                <w:b/>
                <w:iCs/>
              </w:rPr>
            </w:pPr>
            <w:r w:rsidRPr="008E329A">
              <w:rPr>
                <w:b/>
                <w:iCs/>
              </w:rPr>
              <w:t>DEADLINE: The Standstill Period is due to end at midnight on [</w:t>
            </w:r>
            <w:r w:rsidRPr="008E329A">
              <w:rPr>
                <w:b/>
                <w:i/>
                <w:iCs/>
              </w:rPr>
              <w:t>insert date</w:t>
            </w:r>
            <w:r w:rsidRPr="008E329A">
              <w:rPr>
                <w:b/>
                <w:iCs/>
              </w:rPr>
              <w:t>] (local time).</w:t>
            </w:r>
          </w:p>
          <w:p w14:paraId="76B938E6" w14:textId="77777777" w:rsidR="00630CE7" w:rsidRPr="008E329A" w:rsidRDefault="00630CE7" w:rsidP="00313FF2">
            <w:pPr>
              <w:pStyle w:val="BodyTextIndent"/>
              <w:spacing w:before="120" w:after="120"/>
              <w:ind w:left="34" w:right="289" w:hanging="34"/>
              <w:rPr>
                <w:iCs/>
              </w:rPr>
            </w:pPr>
            <w:r w:rsidRPr="008E329A">
              <w:rPr>
                <w:iCs/>
              </w:rPr>
              <w:t xml:space="preserve">The Standstill Period lasts ten (10) Business Days after the date of transmission of this Notification of Intention to Award. </w:t>
            </w:r>
          </w:p>
          <w:p w14:paraId="3AC8B83B" w14:textId="77777777" w:rsidR="00630CE7" w:rsidRPr="008E329A" w:rsidRDefault="00630CE7" w:rsidP="00313FF2">
            <w:pPr>
              <w:pStyle w:val="BodyTextIndent"/>
              <w:spacing w:before="120" w:after="120"/>
              <w:ind w:left="34" w:right="289" w:hanging="34"/>
              <w:rPr>
                <w:iCs/>
              </w:rPr>
            </w:pPr>
            <w:r w:rsidRPr="008E329A">
              <w:rPr>
                <w:iCs/>
              </w:rPr>
              <w:t xml:space="preserve">The Standstill Period may be extended as stated in Section 4 above. </w:t>
            </w:r>
          </w:p>
        </w:tc>
      </w:tr>
    </w:tbl>
    <w:p w14:paraId="4844E465" w14:textId="77777777" w:rsidR="00630CE7" w:rsidRPr="008E329A" w:rsidRDefault="00630CE7" w:rsidP="00630CE7">
      <w:pPr>
        <w:pStyle w:val="BodyTextIndent"/>
        <w:spacing w:before="240" w:after="240"/>
        <w:ind w:left="0" w:right="288"/>
        <w:rPr>
          <w:iCs/>
        </w:rPr>
      </w:pPr>
      <w:r w:rsidRPr="008E329A">
        <w:rPr>
          <w:iCs/>
        </w:rPr>
        <w:t xml:space="preserve">If you have any questions regarding this </w:t>
      </w:r>
      <w:proofErr w:type="gramStart"/>
      <w:r w:rsidRPr="008E329A">
        <w:rPr>
          <w:iCs/>
        </w:rPr>
        <w:t>Notification</w:t>
      </w:r>
      <w:proofErr w:type="gramEnd"/>
      <w:r w:rsidRPr="008E329A">
        <w:rPr>
          <w:iCs/>
        </w:rPr>
        <w:t xml:space="preserve"> please do not hesitate to contact us.</w:t>
      </w:r>
    </w:p>
    <w:p w14:paraId="15FAE49D" w14:textId="77777777" w:rsidR="00630CE7" w:rsidRPr="008E329A" w:rsidRDefault="00630CE7" w:rsidP="00630CE7">
      <w:pPr>
        <w:pStyle w:val="BodyTextIndent"/>
        <w:spacing w:before="240" w:after="240"/>
        <w:ind w:left="0" w:right="288"/>
        <w:rPr>
          <w:iCs/>
        </w:rPr>
      </w:pPr>
      <w:r w:rsidRPr="008E329A">
        <w:rPr>
          <w:iCs/>
        </w:rPr>
        <w:t>On behalf of the Purchaser:</w:t>
      </w:r>
    </w:p>
    <w:p w14:paraId="5521206B" w14:textId="77777777" w:rsidR="00630CE7" w:rsidRPr="008E329A" w:rsidRDefault="00630CE7" w:rsidP="00630CE7">
      <w:pPr>
        <w:tabs>
          <w:tab w:val="left" w:pos="9000"/>
        </w:tabs>
        <w:spacing w:before="240" w:after="240"/>
        <w:ind w:left="1560" w:hanging="1560"/>
      </w:pPr>
      <w:r w:rsidRPr="008E329A">
        <w:rPr>
          <w:b/>
        </w:rPr>
        <w:t>Signature:</w:t>
      </w:r>
      <w:r w:rsidRPr="008E329A">
        <w:t xml:space="preserve"> </w:t>
      </w:r>
      <w:r w:rsidR="00E47DD5">
        <w:tab/>
      </w:r>
      <w:r w:rsidRPr="008E329A">
        <w:t>______________________________________________</w:t>
      </w:r>
    </w:p>
    <w:p w14:paraId="72E58A5A" w14:textId="77777777" w:rsidR="00630CE7" w:rsidRPr="008E329A" w:rsidRDefault="00630CE7" w:rsidP="00630CE7">
      <w:pPr>
        <w:tabs>
          <w:tab w:val="left" w:pos="9000"/>
        </w:tabs>
        <w:spacing w:before="240" w:after="240"/>
        <w:ind w:left="1560" w:hanging="1560"/>
      </w:pPr>
      <w:r w:rsidRPr="008E329A">
        <w:rPr>
          <w:b/>
        </w:rPr>
        <w:t>Name:</w:t>
      </w:r>
      <w:r w:rsidRPr="008E329A">
        <w:tab/>
        <w:t>______________________________________________</w:t>
      </w:r>
    </w:p>
    <w:p w14:paraId="6AF98498" w14:textId="77777777" w:rsidR="00630CE7" w:rsidRPr="008E329A" w:rsidRDefault="00630CE7" w:rsidP="00630CE7">
      <w:pPr>
        <w:tabs>
          <w:tab w:val="left" w:pos="9000"/>
        </w:tabs>
        <w:spacing w:before="240" w:after="240"/>
        <w:ind w:left="1560" w:hanging="1560"/>
      </w:pPr>
      <w:r w:rsidRPr="008E329A">
        <w:rPr>
          <w:b/>
        </w:rPr>
        <w:t>Title/position:</w:t>
      </w:r>
      <w:r w:rsidRPr="008E329A">
        <w:tab/>
        <w:t>______________________________________________</w:t>
      </w:r>
    </w:p>
    <w:p w14:paraId="0160BCA0" w14:textId="77777777" w:rsidR="00630CE7" w:rsidRPr="008E329A" w:rsidRDefault="00630CE7" w:rsidP="00630CE7">
      <w:pPr>
        <w:tabs>
          <w:tab w:val="left" w:pos="9000"/>
        </w:tabs>
        <w:spacing w:before="240" w:after="240"/>
        <w:ind w:left="1560" w:hanging="1560"/>
      </w:pPr>
      <w:r w:rsidRPr="008E329A">
        <w:rPr>
          <w:b/>
        </w:rPr>
        <w:t>Telephone:</w:t>
      </w:r>
      <w:r w:rsidRPr="008E329A">
        <w:tab/>
        <w:t>______________________________________________</w:t>
      </w:r>
    </w:p>
    <w:p w14:paraId="7730EDE9" w14:textId="77777777" w:rsidR="00B90E75" w:rsidRDefault="00630CE7" w:rsidP="00630CE7">
      <w:r w:rsidRPr="008E329A">
        <w:rPr>
          <w:b/>
        </w:rPr>
        <w:t>Email:</w:t>
      </w:r>
      <w:r w:rsidRPr="008E329A">
        <w:tab/>
      </w:r>
      <w:r w:rsidR="00E47DD5">
        <w:tab/>
      </w:r>
      <w:r w:rsidRPr="008E329A">
        <w:t>______________________________________________</w:t>
      </w:r>
    </w:p>
    <w:p w14:paraId="2B23EECB" w14:textId="77777777" w:rsidR="00B90E75" w:rsidRDefault="00630CE7">
      <w:r w:rsidRPr="008E329A">
        <w:br w:type="page"/>
      </w:r>
    </w:p>
    <w:p w14:paraId="1C8CBD63" w14:textId="77777777" w:rsidR="001B4DE8" w:rsidRDefault="001B4DE8" w:rsidP="001B4DE8">
      <w:pPr>
        <w:pStyle w:val="SectionXHeading"/>
      </w:pPr>
      <w:bookmarkStart w:id="625" w:name="_Toc494182759"/>
      <w:bookmarkStart w:id="626" w:name="_Toc493757277"/>
      <w:r>
        <w:rPr>
          <w:noProof/>
        </w:rPr>
        <w:lastRenderedPageBreak/>
        <mc:AlternateContent>
          <mc:Choice Requires="wps">
            <w:drawing>
              <wp:anchor distT="0" distB="0" distL="114300" distR="114300" simplePos="0" relativeHeight="251660800" behindDoc="0" locked="0" layoutInCell="1" allowOverlap="1" wp14:anchorId="0964ADAB" wp14:editId="17896135">
                <wp:simplePos x="0" y="0"/>
                <wp:positionH relativeFrom="column">
                  <wp:posOffset>-55880</wp:posOffset>
                </wp:positionH>
                <wp:positionV relativeFrom="paragraph">
                  <wp:posOffset>434340</wp:posOffset>
                </wp:positionV>
                <wp:extent cx="5749290" cy="2703195"/>
                <wp:effectExtent l="0" t="0" r="22860" b="20955"/>
                <wp:wrapTopAndBottom/>
                <wp:docPr id="2" name="Text Box 2"/>
                <wp:cNvGraphicFramePr/>
                <a:graphic xmlns:a="http://schemas.openxmlformats.org/drawingml/2006/main">
                  <a:graphicData uri="http://schemas.microsoft.com/office/word/2010/wordprocessingShape">
                    <wps:wsp>
                      <wps:cNvSpPr txBox="1"/>
                      <wps:spPr>
                        <a:xfrm>
                          <a:off x="0" y="0"/>
                          <a:ext cx="5749290" cy="2703195"/>
                        </a:xfrm>
                        <a:prstGeom prst="rect">
                          <a:avLst/>
                        </a:prstGeom>
                        <a:solidFill>
                          <a:schemeClr val="lt1"/>
                        </a:solidFill>
                        <a:ln w="6350">
                          <a:solidFill>
                            <a:prstClr val="black"/>
                          </a:solidFill>
                        </a:ln>
                      </wps:spPr>
                      <wps:txbx>
                        <w:txbxContent>
                          <w:p w14:paraId="0E1B4F48" w14:textId="77777777" w:rsidR="00DB19FC" w:rsidRPr="004A2C5F" w:rsidRDefault="00DB19FC" w:rsidP="001B4DE8">
                            <w:pPr>
                              <w:spacing w:before="120"/>
                              <w:rPr>
                                <w:i/>
                              </w:rPr>
                            </w:pPr>
                            <w:r w:rsidRPr="004A2C5F">
                              <w:rPr>
                                <w:i/>
                              </w:rPr>
                              <w:t xml:space="preserve">INSTRUCTIONS TO BIDDERS: DELETE THIS BOX ONCE YOU HAVE COMPLETED THE </w:t>
                            </w:r>
                            <w:r>
                              <w:rPr>
                                <w:i/>
                              </w:rPr>
                              <w:t>FORM</w:t>
                            </w:r>
                          </w:p>
                          <w:p w14:paraId="1C25125B" w14:textId="77777777" w:rsidR="00DB19FC" w:rsidRPr="007511D5" w:rsidRDefault="00DB19FC" w:rsidP="0015344D">
                            <w:pPr>
                              <w:spacing w:before="120" w:after="120"/>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42BBEF5B" w14:textId="77777777" w:rsidR="00DB19FC" w:rsidRPr="007511D5" w:rsidRDefault="00DB19FC" w:rsidP="001B4DE8">
                            <w:pPr>
                              <w:rPr>
                                <w:i/>
                              </w:rPr>
                            </w:pPr>
                            <w:r w:rsidRPr="007511D5">
                              <w:rPr>
                                <w:i/>
                              </w:rPr>
                              <w:t>For the purposes of this Form, a Beneficial Owner of a Bidder is any natural person who ultimately owns or controls the Bidder by meeting one or more of the following conditions:</w:t>
                            </w:r>
                          </w:p>
                          <w:p w14:paraId="3EDA40EA" w14:textId="77777777" w:rsidR="00DB19FC" w:rsidRPr="007511D5" w:rsidRDefault="00DB19FC" w:rsidP="001B4DE8">
                            <w:pPr>
                              <w:rPr>
                                <w:i/>
                              </w:rPr>
                            </w:pPr>
                          </w:p>
                          <w:p w14:paraId="55F91617" w14:textId="77777777" w:rsidR="00DB19FC" w:rsidRPr="007511D5" w:rsidRDefault="00DB19FC" w:rsidP="00DE239E">
                            <w:pPr>
                              <w:pStyle w:val="ListParagraph"/>
                              <w:numPr>
                                <w:ilvl w:val="0"/>
                                <w:numId w:val="134"/>
                              </w:numPr>
                              <w:rPr>
                                <w:i/>
                              </w:rPr>
                            </w:pPr>
                            <w:r w:rsidRPr="007511D5">
                              <w:rPr>
                                <w:i/>
                              </w:rPr>
                              <w:t>directly or indirectly holding 25% or more of the shares</w:t>
                            </w:r>
                          </w:p>
                          <w:p w14:paraId="4FD15C54" w14:textId="77777777" w:rsidR="00DB19FC" w:rsidRPr="007511D5" w:rsidRDefault="00DB19FC" w:rsidP="00DE239E">
                            <w:pPr>
                              <w:pStyle w:val="ListParagraph"/>
                              <w:numPr>
                                <w:ilvl w:val="0"/>
                                <w:numId w:val="134"/>
                              </w:numPr>
                              <w:rPr>
                                <w:i/>
                              </w:rPr>
                            </w:pPr>
                            <w:r w:rsidRPr="007511D5">
                              <w:rPr>
                                <w:i/>
                              </w:rPr>
                              <w:t>directly or indirectly holding 25% or more of the voting rights</w:t>
                            </w:r>
                          </w:p>
                          <w:p w14:paraId="18CCD1AD" w14:textId="497DBB6A" w:rsidR="00DB19FC" w:rsidRPr="0015344D" w:rsidRDefault="00DB19FC" w:rsidP="00DE239E">
                            <w:pPr>
                              <w:pStyle w:val="ListParagraph"/>
                              <w:numPr>
                                <w:ilvl w:val="0"/>
                                <w:numId w:val="134"/>
                              </w:numPr>
                              <w:rPr>
                                <w:i/>
                              </w:rPr>
                            </w:pPr>
                            <w:r w:rsidRPr="007511D5">
                              <w:rPr>
                                <w:i/>
                              </w:rPr>
                              <w:t>directly or indirectly having the right to appoint a majority of the board of directors or equivalent governing body of the Bidder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964ADAB" id="_x0000_t202" coordsize="21600,21600" o:spt="202" path="m,l,21600r21600,l21600,xe">
                <v:stroke joinstyle="miter"/>
                <v:path gradientshapeok="t" o:connecttype="rect"/>
              </v:shapetype>
              <v:shape id="Text Box 2" o:spid="_x0000_s1026" type="#_x0000_t202" style="position:absolute;left:0;text-align:left;margin-left:-4.4pt;margin-top:34.2pt;width:452.7pt;height:212.85pt;z-index:251660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" fillcolor="white [3201]" strokeweight=".5pt">
                <v:textbox>
                  <w:txbxContent>
                    <w:p w14:paraId="0E1B4F48" w14:textId="77777777" w:rsidR="00DB19FC" w:rsidRPr="004A2C5F" w:rsidRDefault="00DB19FC" w:rsidP="001B4DE8">
                      <w:pPr>
                        <w:spacing w:before="120"/>
                        <w:rPr>
                          <w:i/>
                        </w:rPr>
                      </w:pPr>
                      <w:r w:rsidRPr="004A2C5F">
                        <w:rPr>
                          <w:i/>
                        </w:rPr>
                        <w:t xml:space="preserve">INSTRUCTIONS TO BIDDERS: DELETE THIS BOX ONCE YOU HAVE COMPLETED THE </w:t>
                      </w:r>
                      <w:r>
                        <w:rPr>
                          <w:i/>
                        </w:rPr>
                        <w:t>FORM</w:t>
                      </w:r>
                    </w:p>
                    <w:p w14:paraId="1C25125B" w14:textId="77777777" w:rsidR="00DB19FC" w:rsidRPr="007511D5" w:rsidRDefault="00DB19FC" w:rsidP="0015344D">
                      <w:pPr>
                        <w:spacing w:before="120" w:after="120"/>
                        <w:rPr>
                          <w:i/>
                        </w:rPr>
                      </w:pPr>
                      <w:r w:rsidRPr="007511D5">
                        <w:rPr>
                          <w:i/>
                        </w:rPr>
                        <w:t>This Beneficial Ownership Disclosure Form (“Form”) is to be completed by the successful Bidder</w:t>
                      </w:r>
                      <w:r w:rsidRPr="007511D5">
                        <w:rPr>
                          <w:rStyle w:val="FootnoteReference"/>
                          <w:i/>
                        </w:rPr>
                        <w:footnoteRef/>
                      </w:r>
                      <w:r w:rsidRPr="007511D5">
                        <w:rPr>
                          <w:i/>
                        </w:rPr>
                        <w:t xml:space="preserve">.  In case of joint venture, the Bidder must submit a separate </w:t>
                      </w:r>
                      <w:r>
                        <w:rPr>
                          <w:i/>
                        </w:rPr>
                        <w:t>F</w:t>
                      </w:r>
                      <w:r w:rsidRPr="007511D5">
                        <w:rPr>
                          <w:i/>
                        </w:rPr>
                        <w:t xml:space="preserve">orm for each member.  The beneficial ownership information to be submitted in this Form shall be current as of the date of its submission. </w:t>
                      </w:r>
                    </w:p>
                    <w:p w14:paraId="42BBEF5B" w14:textId="77777777" w:rsidR="00DB19FC" w:rsidRPr="007511D5" w:rsidRDefault="00DB19FC" w:rsidP="001B4DE8">
                      <w:pPr>
                        <w:rPr>
                          <w:i/>
                        </w:rPr>
                      </w:pPr>
                      <w:r w:rsidRPr="007511D5">
                        <w:rPr>
                          <w:i/>
                        </w:rPr>
                        <w:t>For the purposes of this Form, a Beneficial Owner of a Bidder is any natural person who ultimately owns or controls the Bidder by meeting one or more of the following conditions:</w:t>
                      </w:r>
                    </w:p>
                    <w:p w14:paraId="3EDA40EA" w14:textId="77777777" w:rsidR="00DB19FC" w:rsidRPr="007511D5" w:rsidRDefault="00DB19FC" w:rsidP="001B4DE8">
                      <w:pPr>
                        <w:rPr>
                          <w:i/>
                        </w:rPr>
                      </w:pPr>
                    </w:p>
                    <w:p w14:paraId="55F91617" w14:textId="77777777" w:rsidR="00DB19FC" w:rsidRPr="007511D5" w:rsidRDefault="00DB19FC" w:rsidP="00DE239E">
                      <w:pPr>
                        <w:pStyle w:val="ListParagraph"/>
                        <w:numPr>
                          <w:ilvl w:val="0"/>
                          <w:numId w:val="134"/>
                        </w:numPr>
                        <w:rPr>
                          <w:i/>
                        </w:rPr>
                      </w:pPr>
                      <w:r w:rsidRPr="007511D5">
                        <w:rPr>
                          <w:i/>
                        </w:rPr>
                        <w:t>directly or indirectly holding 25% or more of the shares</w:t>
                      </w:r>
                    </w:p>
                    <w:p w14:paraId="4FD15C54" w14:textId="77777777" w:rsidR="00DB19FC" w:rsidRPr="007511D5" w:rsidRDefault="00DB19FC" w:rsidP="00DE239E">
                      <w:pPr>
                        <w:pStyle w:val="ListParagraph"/>
                        <w:numPr>
                          <w:ilvl w:val="0"/>
                          <w:numId w:val="134"/>
                        </w:numPr>
                        <w:rPr>
                          <w:i/>
                        </w:rPr>
                      </w:pPr>
                      <w:r w:rsidRPr="007511D5">
                        <w:rPr>
                          <w:i/>
                        </w:rPr>
                        <w:t>directly or indirectly holding 25% or more of the voting rights</w:t>
                      </w:r>
                    </w:p>
                    <w:p w14:paraId="18CCD1AD" w14:textId="497DBB6A" w:rsidR="00DB19FC" w:rsidRPr="0015344D" w:rsidRDefault="00DB19FC" w:rsidP="00DE239E">
                      <w:pPr>
                        <w:pStyle w:val="ListParagraph"/>
                        <w:numPr>
                          <w:ilvl w:val="0"/>
                          <w:numId w:val="134"/>
                        </w:numPr>
                        <w:rPr>
                          <w:i/>
                        </w:rPr>
                      </w:pPr>
                      <w:r w:rsidRPr="007511D5">
                        <w:rPr>
                          <w:i/>
                        </w:rPr>
                        <w:t>directly or indirectly having the right to appoint a majority of the board of directors or equivalent governing body of the Bidder</w:t>
                      </w:r>
                    </w:p>
                  </w:txbxContent>
                </v:textbox>
                <w10:wrap type="topAndBottom"/>
              </v:shape>
            </w:pict>
          </mc:Fallback>
        </mc:AlternateContent>
      </w:r>
      <w:r w:rsidRPr="00245CC0">
        <w:t>Beneficial Ownership Disclosure Form</w:t>
      </w:r>
      <w:bookmarkEnd w:id="625"/>
      <w:r w:rsidRPr="00245CC0">
        <w:t xml:space="preserve"> </w:t>
      </w:r>
    </w:p>
    <w:p w14:paraId="5E4A380F" w14:textId="77777777" w:rsidR="001B4DE8" w:rsidRDefault="001B4DE8" w:rsidP="001B4DE8">
      <w:pPr>
        <w:tabs>
          <w:tab w:val="right" w:pos="9000"/>
        </w:tabs>
        <w:rPr>
          <w:b/>
        </w:rPr>
      </w:pPr>
    </w:p>
    <w:p w14:paraId="60558106" w14:textId="77777777" w:rsidR="001B4DE8" w:rsidRPr="004A2C5F" w:rsidRDefault="001B4DE8" w:rsidP="001B4DE8">
      <w:pPr>
        <w:tabs>
          <w:tab w:val="right" w:pos="9000"/>
        </w:tabs>
      </w:pPr>
      <w:r w:rsidRPr="004A2C5F">
        <w:rPr>
          <w:b/>
        </w:rPr>
        <w:t>RFB No.:</w:t>
      </w:r>
      <w:r w:rsidRPr="004A2C5F">
        <w:t xml:space="preserve"> [</w:t>
      </w:r>
      <w:r w:rsidRPr="004A2C5F">
        <w:rPr>
          <w:i/>
        </w:rPr>
        <w:t>insert number of RFB process</w:t>
      </w:r>
      <w:r w:rsidRPr="004A2C5F">
        <w:t>]</w:t>
      </w:r>
    </w:p>
    <w:p w14:paraId="4B439A65" w14:textId="77777777" w:rsidR="001B4DE8" w:rsidRDefault="001B4DE8" w:rsidP="001B4DE8">
      <w:pPr>
        <w:tabs>
          <w:tab w:val="right" w:pos="9000"/>
        </w:tabs>
      </w:pPr>
      <w:r w:rsidRPr="004A2C5F">
        <w:rPr>
          <w:b/>
        </w:rPr>
        <w:t>Request for Bid No</w:t>
      </w:r>
      <w:r w:rsidRPr="004A2C5F">
        <w:t>.: [</w:t>
      </w:r>
      <w:r w:rsidRPr="004A2C5F">
        <w:rPr>
          <w:i/>
        </w:rPr>
        <w:t>insert identification</w:t>
      </w:r>
      <w:r w:rsidRPr="004A2C5F">
        <w:t>]</w:t>
      </w:r>
    </w:p>
    <w:p w14:paraId="7B86FF03" w14:textId="77777777" w:rsidR="001B4DE8" w:rsidRDefault="001B4DE8" w:rsidP="001B4DE8">
      <w:pPr>
        <w:tabs>
          <w:tab w:val="right" w:pos="9000"/>
        </w:tabs>
      </w:pPr>
    </w:p>
    <w:p w14:paraId="04F20CA1" w14:textId="77777777" w:rsidR="001B4DE8" w:rsidRPr="004A2C5F" w:rsidRDefault="001B4DE8" w:rsidP="001B4DE8">
      <w:pPr>
        <w:rPr>
          <w:b/>
        </w:rPr>
      </w:pPr>
      <w:r w:rsidRPr="004A2C5F">
        <w:t xml:space="preserve">To: </w:t>
      </w:r>
      <w:r w:rsidRPr="004A2C5F">
        <w:rPr>
          <w:b/>
        </w:rPr>
        <w:t>[</w:t>
      </w:r>
      <w:r w:rsidRPr="004A2C5F">
        <w:rPr>
          <w:b/>
          <w:i/>
        </w:rPr>
        <w:t>insert complete name of Purchaser</w:t>
      </w:r>
      <w:r w:rsidRPr="004A2C5F">
        <w:rPr>
          <w:b/>
        </w:rPr>
        <w:t>]</w:t>
      </w:r>
    </w:p>
    <w:p w14:paraId="54DB3DC0" w14:textId="77777777" w:rsidR="001B4DE8" w:rsidRDefault="001B4DE8" w:rsidP="001B4DE8">
      <w:pPr>
        <w:tabs>
          <w:tab w:val="right" w:pos="9000"/>
        </w:tabs>
      </w:pPr>
    </w:p>
    <w:p w14:paraId="79DCD09A" w14:textId="77777777" w:rsidR="001B4DE8" w:rsidRDefault="001B4DE8" w:rsidP="001B4DE8">
      <w:pPr>
        <w:tabs>
          <w:tab w:val="right" w:pos="9000"/>
        </w:tabs>
        <w:rPr>
          <w:i/>
        </w:rPr>
      </w:pPr>
      <w:r>
        <w:t xml:space="preserve">In response to your request in the Letter of Acceptance </w:t>
      </w:r>
      <w:r w:rsidRPr="007511D5">
        <w:rPr>
          <w:i/>
        </w:rPr>
        <w:t>dated [insert date of letter of Acceptance]</w:t>
      </w:r>
      <w:r>
        <w:t xml:space="preserve"> to furnish additional information on beneficial ownership: </w:t>
      </w:r>
      <w:r w:rsidRPr="003B4D86">
        <w:rPr>
          <w:i/>
        </w:rPr>
        <w:t>[</w:t>
      </w:r>
      <w:r>
        <w:rPr>
          <w:i/>
        </w:rPr>
        <w:t>select one option</w:t>
      </w:r>
      <w:r w:rsidRPr="003B4D86">
        <w:rPr>
          <w:i/>
        </w:rPr>
        <w:t xml:space="preserve"> as applicable</w:t>
      </w:r>
      <w:r>
        <w:rPr>
          <w:i/>
        </w:rPr>
        <w:t xml:space="preserve"> and delete the options that are not applicable</w:t>
      </w:r>
      <w:r w:rsidRPr="003B4D86">
        <w:rPr>
          <w:i/>
        </w:rPr>
        <w:t xml:space="preserve">] </w:t>
      </w:r>
    </w:p>
    <w:p w14:paraId="273BACB1" w14:textId="77777777" w:rsidR="001B4DE8" w:rsidRDefault="001B4DE8" w:rsidP="001B4DE8">
      <w:pPr>
        <w:tabs>
          <w:tab w:val="right" w:pos="9000"/>
        </w:tabs>
        <w:rPr>
          <w:i/>
        </w:rPr>
      </w:pPr>
    </w:p>
    <w:p w14:paraId="375CC8CF" w14:textId="77777777" w:rsidR="001B4DE8" w:rsidRPr="004A2C5F" w:rsidRDefault="001B4DE8" w:rsidP="001B4DE8">
      <w:pPr>
        <w:tabs>
          <w:tab w:val="right" w:pos="9000"/>
        </w:tabs>
      </w:pPr>
      <w:r>
        <w:t>(</w:t>
      </w:r>
      <w:proofErr w:type="spellStart"/>
      <w:r>
        <w:t>i</w:t>
      </w:r>
      <w:proofErr w:type="spellEnd"/>
      <w:r>
        <w:t xml:space="preserve">) we hereby provide the following beneficial ownership information.  </w:t>
      </w:r>
    </w:p>
    <w:p w14:paraId="7D90841D" w14:textId="77777777" w:rsidR="001B4DE8" w:rsidRDefault="001B4DE8" w:rsidP="001B4DE8"/>
    <w:p w14:paraId="2C29415A" w14:textId="77777777" w:rsidR="001B4DE8" w:rsidRPr="002C232F" w:rsidRDefault="001B4DE8" w:rsidP="001B4DE8">
      <w:pPr>
        <w:rPr>
          <w:b/>
        </w:rPr>
      </w:pPr>
      <w:r w:rsidRPr="002C232F">
        <w:rPr>
          <w:b/>
        </w:rPr>
        <w:t xml:space="preserve">Details of </w:t>
      </w:r>
      <w:r>
        <w:rPr>
          <w:b/>
        </w:rPr>
        <w:t xml:space="preserve">beneficial ownership </w:t>
      </w:r>
    </w:p>
    <w:tbl>
      <w:tblPr>
        <w:tblW w:w="90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1"/>
        <w:gridCol w:w="2377"/>
        <w:gridCol w:w="2124"/>
        <w:gridCol w:w="2252"/>
      </w:tblGrid>
      <w:tr w:rsidR="001B4DE8" w:rsidRPr="00017FE4" w14:paraId="5577DF5F" w14:textId="77777777" w:rsidTr="005A1BE6">
        <w:trPr>
          <w:trHeight w:val="415"/>
        </w:trPr>
        <w:tc>
          <w:tcPr>
            <w:tcW w:w="2251" w:type="dxa"/>
            <w:shd w:val="clear" w:color="auto" w:fill="auto"/>
          </w:tcPr>
          <w:p w14:paraId="45BCD410" w14:textId="77777777" w:rsidR="001B4DE8" w:rsidRPr="00017FE4" w:rsidRDefault="001B4DE8" w:rsidP="005A1BE6">
            <w:pPr>
              <w:pStyle w:val="BodyText"/>
              <w:spacing w:before="40" w:after="160"/>
              <w:jc w:val="center"/>
            </w:pPr>
            <w:r w:rsidRPr="00017FE4">
              <w:t>Identity of Beneficial Owner</w:t>
            </w:r>
          </w:p>
          <w:p w14:paraId="782056C1" w14:textId="77777777" w:rsidR="001B4DE8" w:rsidRPr="00017FE4" w:rsidRDefault="001B4DE8" w:rsidP="005A1BE6">
            <w:pPr>
              <w:pStyle w:val="BodyText"/>
              <w:spacing w:before="40" w:after="160"/>
              <w:jc w:val="center"/>
              <w:rPr>
                <w:i/>
              </w:rPr>
            </w:pPr>
          </w:p>
        </w:tc>
        <w:tc>
          <w:tcPr>
            <w:tcW w:w="2377" w:type="dxa"/>
            <w:shd w:val="clear" w:color="auto" w:fill="auto"/>
          </w:tcPr>
          <w:p w14:paraId="0BAD2E5E" w14:textId="77777777" w:rsidR="001B4DE8" w:rsidRDefault="001B4DE8" w:rsidP="005A1BE6">
            <w:pPr>
              <w:pStyle w:val="BodyText"/>
              <w:spacing w:before="40" w:after="160"/>
              <w:jc w:val="center"/>
            </w:pPr>
            <w:r w:rsidRPr="00017FE4">
              <w:t>Directly or indirectly holding 25% or more of the shares</w:t>
            </w:r>
          </w:p>
          <w:p w14:paraId="0DD87031" w14:textId="77777777" w:rsidR="001B4DE8" w:rsidRPr="00017FE4" w:rsidRDefault="001B4DE8" w:rsidP="005A1BE6">
            <w:pPr>
              <w:pStyle w:val="BodyText"/>
              <w:spacing w:before="40" w:after="160"/>
              <w:jc w:val="center"/>
            </w:pPr>
            <w:r>
              <w:t>(Yes / No)</w:t>
            </w:r>
          </w:p>
          <w:p w14:paraId="4354C970" w14:textId="77777777" w:rsidR="001B4DE8" w:rsidRPr="00017FE4" w:rsidRDefault="001B4DE8" w:rsidP="005A1BE6">
            <w:pPr>
              <w:pStyle w:val="BodyText"/>
              <w:spacing w:before="40" w:after="160"/>
              <w:jc w:val="center"/>
              <w:rPr>
                <w:i/>
              </w:rPr>
            </w:pPr>
          </w:p>
        </w:tc>
        <w:tc>
          <w:tcPr>
            <w:tcW w:w="2124" w:type="dxa"/>
            <w:shd w:val="clear" w:color="auto" w:fill="auto"/>
          </w:tcPr>
          <w:p w14:paraId="26C0AC06" w14:textId="77777777" w:rsidR="001B4DE8" w:rsidRPr="00017FE4" w:rsidRDefault="001B4DE8" w:rsidP="005A1BE6">
            <w:pPr>
              <w:pStyle w:val="BodyText"/>
              <w:spacing w:before="40" w:after="160"/>
              <w:jc w:val="center"/>
            </w:pPr>
            <w:r w:rsidRPr="00017FE4">
              <w:t>Directly or indirectly holding 25 % or more of the Voting Rights</w:t>
            </w:r>
          </w:p>
          <w:p w14:paraId="48942FF4" w14:textId="77777777" w:rsidR="001B4DE8" w:rsidRPr="00017FE4" w:rsidRDefault="001B4DE8" w:rsidP="005A1BE6">
            <w:pPr>
              <w:pStyle w:val="BodyText"/>
              <w:spacing w:before="40" w:after="160"/>
              <w:jc w:val="center"/>
            </w:pPr>
            <w:r>
              <w:t>(Yes / No)</w:t>
            </w:r>
          </w:p>
          <w:p w14:paraId="7800924E" w14:textId="77777777" w:rsidR="001B4DE8" w:rsidRPr="00017FE4" w:rsidRDefault="001B4DE8" w:rsidP="005A1BE6">
            <w:pPr>
              <w:pStyle w:val="BodyText"/>
              <w:spacing w:before="40" w:after="160"/>
              <w:jc w:val="center"/>
            </w:pPr>
          </w:p>
        </w:tc>
        <w:tc>
          <w:tcPr>
            <w:tcW w:w="2252" w:type="dxa"/>
            <w:shd w:val="clear" w:color="auto" w:fill="auto"/>
          </w:tcPr>
          <w:p w14:paraId="48F9C567" w14:textId="77777777" w:rsidR="001B4DE8" w:rsidRDefault="001B4DE8" w:rsidP="005A1BE6">
            <w:pPr>
              <w:pStyle w:val="BodyText"/>
              <w:spacing w:before="40" w:after="160"/>
              <w:jc w:val="center"/>
            </w:pPr>
            <w:r w:rsidRPr="00017FE4">
              <w:t>Directly or indirectly having the righ</w:t>
            </w:r>
            <w:r>
              <w:t>t to appoint a majority of the board of the d</w:t>
            </w:r>
            <w:r w:rsidRPr="00017FE4">
              <w:t>irectors or an equivalent governing body of the Bidder</w:t>
            </w:r>
          </w:p>
          <w:p w14:paraId="3116DF0E" w14:textId="77777777" w:rsidR="001B4DE8" w:rsidRPr="003C7835" w:rsidRDefault="001B4DE8" w:rsidP="005A1BE6">
            <w:pPr>
              <w:pStyle w:val="BodyText"/>
              <w:spacing w:before="40" w:after="160"/>
              <w:jc w:val="center"/>
            </w:pPr>
            <w:r>
              <w:t>(Yes / No)</w:t>
            </w:r>
          </w:p>
        </w:tc>
      </w:tr>
      <w:tr w:rsidR="001B4DE8" w:rsidRPr="00017FE4" w14:paraId="49E0E272" w14:textId="77777777" w:rsidTr="005A1BE6">
        <w:trPr>
          <w:trHeight w:val="415"/>
        </w:trPr>
        <w:tc>
          <w:tcPr>
            <w:tcW w:w="2251" w:type="dxa"/>
            <w:shd w:val="clear" w:color="auto" w:fill="auto"/>
          </w:tcPr>
          <w:p w14:paraId="72C11DB2" w14:textId="77777777" w:rsidR="001B4DE8" w:rsidRPr="00017FE4" w:rsidRDefault="001B4DE8" w:rsidP="005A1BE6">
            <w:pPr>
              <w:pStyle w:val="BodyText"/>
              <w:spacing w:before="40" w:after="160"/>
            </w:pPr>
            <w:r w:rsidRPr="00017FE4">
              <w:rPr>
                <w:i/>
              </w:rPr>
              <w:t>[include full name (last, middle, first), nationality, country of residence]</w:t>
            </w:r>
          </w:p>
        </w:tc>
        <w:tc>
          <w:tcPr>
            <w:tcW w:w="2377" w:type="dxa"/>
            <w:shd w:val="clear" w:color="auto" w:fill="auto"/>
          </w:tcPr>
          <w:p w14:paraId="759D1BDD" w14:textId="77777777" w:rsidR="001B4DE8" w:rsidRPr="003A6864" w:rsidRDefault="001B4DE8" w:rsidP="005A1BE6">
            <w:pPr>
              <w:pStyle w:val="BodyText"/>
              <w:spacing w:before="40" w:after="160"/>
              <w:jc w:val="center"/>
              <w:rPr>
                <w:rFonts w:ascii="Wingdings 2" w:hAnsi="Wingdings 2"/>
                <w:sz w:val="52"/>
                <w:szCs w:val="52"/>
              </w:rPr>
            </w:pPr>
          </w:p>
        </w:tc>
        <w:tc>
          <w:tcPr>
            <w:tcW w:w="2124" w:type="dxa"/>
            <w:shd w:val="clear" w:color="auto" w:fill="auto"/>
          </w:tcPr>
          <w:p w14:paraId="2742E433" w14:textId="77777777" w:rsidR="001B4DE8" w:rsidRPr="00017FE4" w:rsidRDefault="001B4DE8" w:rsidP="005A1BE6">
            <w:pPr>
              <w:pStyle w:val="BodyText"/>
              <w:spacing w:before="40" w:after="160"/>
            </w:pPr>
          </w:p>
        </w:tc>
        <w:tc>
          <w:tcPr>
            <w:tcW w:w="2252" w:type="dxa"/>
            <w:shd w:val="clear" w:color="auto" w:fill="auto"/>
          </w:tcPr>
          <w:p w14:paraId="4C393631" w14:textId="77777777" w:rsidR="001B4DE8" w:rsidRPr="00017FE4" w:rsidRDefault="001B4DE8" w:rsidP="005A1BE6">
            <w:pPr>
              <w:pStyle w:val="BodyText"/>
              <w:spacing w:before="40" w:after="160"/>
            </w:pPr>
          </w:p>
        </w:tc>
      </w:tr>
    </w:tbl>
    <w:p w14:paraId="535C17CA" w14:textId="77777777" w:rsidR="001B4DE8" w:rsidRPr="00017FE4" w:rsidRDefault="001B4DE8" w:rsidP="001B4DE8"/>
    <w:p w14:paraId="0F097B33" w14:textId="77777777" w:rsidR="001B4DE8" w:rsidRPr="00565922" w:rsidRDefault="001B4DE8" w:rsidP="001B4DE8">
      <w:pPr>
        <w:rPr>
          <w:b/>
          <w:i/>
        </w:rPr>
      </w:pPr>
      <w:r w:rsidRPr="00565922">
        <w:rPr>
          <w:b/>
          <w:i/>
        </w:rPr>
        <w:lastRenderedPageBreak/>
        <w:t>OR</w:t>
      </w:r>
    </w:p>
    <w:p w14:paraId="79C80CB2" w14:textId="77777777" w:rsidR="001B4DE8" w:rsidRDefault="001B4DE8" w:rsidP="001B4DE8">
      <w:pPr>
        <w:rPr>
          <w:i/>
        </w:rPr>
      </w:pPr>
    </w:p>
    <w:p w14:paraId="0A9BF936" w14:textId="77777777" w:rsidR="001B4DE8" w:rsidRDefault="001B4DE8" w:rsidP="001B4DE8">
      <w:pPr>
        <w:rPr>
          <w:i/>
        </w:rPr>
      </w:pPr>
      <w:r w:rsidRPr="003B4D86">
        <w:t xml:space="preserve">(ii) </w:t>
      </w:r>
      <w:r w:rsidRPr="003B4D86">
        <w:rPr>
          <w:i/>
        </w:rPr>
        <w:t>We declare that there is no Beneficial Owner meeting one or more of the following conditions</w:t>
      </w:r>
      <w:r>
        <w:rPr>
          <w:i/>
        </w:rPr>
        <w:t>:</w:t>
      </w:r>
      <w:r w:rsidRPr="003B4D86">
        <w:rPr>
          <w:i/>
        </w:rPr>
        <w:t xml:space="preserve"> </w:t>
      </w:r>
    </w:p>
    <w:p w14:paraId="1CB43980" w14:textId="77777777" w:rsidR="001B4DE8" w:rsidRDefault="001B4DE8" w:rsidP="001B4DE8">
      <w:pPr>
        <w:rPr>
          <w:i/>
        </w:rPr>
      </w:pPr>
    </w:p>
    <w:p w14:paraId="490EB5C5" w14:textId="77777777" w:rsidR="001B4DE8" w:rsidRPr="003C7835" w:rsidRDefault="001B4DE8" w:rsidP="00DE239E">
      <w:pPr>
        <w:pStyle w:val="ListParagraph"/>
        <w:numPr>
          <w:ilvl w:val="0"/>
          <w:numId w:val="134"/>
        </w:numPr>
      </w:pPr>
      <w:r w:rsidRPr="003C7835">
        <w:t>directly or indirectly holding 25% or more of the shares</w:t>
      </w:r>
    </w:p>
    <w:p w14:paraId="54603157" w14:textId="77777777" w:rsidR="001B4DE8" w:rsidRPr="003C7835" w:rsidRDefault="001B4DE8" w:rsidP="00DE239E">
      <w:pPr>
        <w:pStyle w:val="ListParagraph"/>
        <w:numPr>
          <w:ilvl w:val="0"/>
          <w:numId w:val="134"/>
        </w:numPr>
      </w:pPr>
      <w:r w:rsidRPr="003C7835">
        <w:t>directly or indirectly holding 25% or more of the voting rights</w:t>
      </w:r>
    </w:p>
    <w:p w14:paraId="0951AA3B" w14:textId="77777777" w:rsidR="001B4DE8" w:rsidRPr="00017FE4" w:rsidRDefault="001B4DE8" w:rsidP="00DE239E">
      <w:pPr>
        <w:pStyle w:val="ListParagraph"/>
        <w:numPr>
          <w:ilvl w:val="0"/>
          <w:numId w:val="134"/>
        </w:numPr>
      </w:pPr>
      <w:r w:rsidRPr="003C7835">
        <w:t>directly or indirectly having the right to appoint a majority of the board of directors or equivalent governing body of the Bidder</w:t>
      </w:r>
    </w:p>
    <w:p w14:paraId="1CFC41D3" w14:textId="77777777" w:rsidR="001B4DE8" w:rsidRPr="003B4D86" w:rsidRDefault="001B4DE8" w:rsidP="001B4DE8">
      <w:pPr>
        <w:rPr>
          <w:i/>
        </w:rPr>
      </w:pPr>
    </w:p>
    <w:p w14:paraId="1475EB76" w14:textId="77777777" w:rsidR="001B4DE8" w:rsidRDefault="001B4DE8" w:rsidP="001B4DE8"/>
    <w:p w14:paraId="0AD6BD00" w14:textId="77777777" w:rsidR="001B4DE8" w:rsidRPr="00565922" w:rsidRDefault="001B4DE8" w:rsidP="001B4DE8">
      <w:pPr>
        <w:rPr>
          <w:b/>
        </w:rPr>
      </w:pPr>
      <w:r w:rsidRPr="00565922">
        <w:rPr>
          <w:b/>
        </w:rPr>
        <w:t xml:space="preserve">OR </w:t>
      </w:r>
    </w:p>
    <w:p w14:paraId="6B1D6624" w14:textId="77777777" w:rsidR="001B4DE8" w:rsidRDefault="001B4DE8" w:rsidP="001B4DE8"/>
    <w:p w14:paraId="61E4554F" w14:textId="77777777" w:rsidR="001B4DE8" w:rsidRPr="003B4D86" w:rsidRDefault="001B4DE8" w:rsidP="001B4DE8">
      <w:pPr>
        <w:rPr>
          <w:i/>
        </w:rPr>
      </w:pPr>
      <w:r w:rsidRPr="003B4D86">
        <w:rPr>
          <w:i/>
        </w:rPr>
        <w:t xml:space="preserve">(iii) We declare that we are unable to identify any Beneficial Owner meeting one or more of the </w:t>
      </w:r>
      <w:r>
        <w:rPr>
          <w:i/>
        </w:rPr>
        <w:t>following</w:t>
      </w:r>
      <w:r w:rsidRPr="003B4D86">
        <w:rPr>
          <w:i/>
        </w:rPr>
        <w:t xml:space="preserve"> conditions. </w:t>
      </w:r>
      <w:r>
        <w:rPr>
          <w:i/>
        </w:rPr>
        <w:t xml:space="preserve">[If this option is selected, the Bidder shall provide explanation on why it is </w:t>
      </w:r>
      <w:r w:rsidRPr="00004041">
        <w:rPr>
          <w:i/>
        </w:rPr>
        <w:t>unable to identify any Beneficial Owner</w:t>
      </w:r>
      <w:r>
        <w:rPr>
          <w:i/>
        </w:rPr>
        <w:t>]</w:t>
      </w:r>
    </w:p>
    <w:p w14:paraId="0FA996A3" w14:textId="77777777" w:rsidR="001B4DE8" w:rsidRPr="003C7835" w:rsidRDefault="001B4DE8" w:rsidP="00DE239E">
      <w:pPr>
        <w:pStyle w:val="ListParagraph"/>
        <w:numPr>
          <w:ilvl w:val="0"/>
          <w:numId w:val="134"/>
        </w:numPr>
      </w:pPr>
      <w:r w:rsidRPr="003C7835">
        <w:t>directly or indirectly holding 25% or more of the shares</w:t>
      </w:r>
    </w:p>
    <w:p w14:paraId="7804A402" w14:textId="77777777" w:rsidR="001B4DE8" w:rsidRPr="003C7835" w:rsidRDefault="001B4DE8" w:rsidP="00DE239E">
      <w:pPr>
        <w:pStyle w:val="ListParagraph"/>
        <w:numPr>
          <w:ilvl w:val="0"/>
          <w:numId w:val="134"/>
        </w:numPr>
      </w:pPr>
      <w:r w:rsidRPr="003C7835">
        <w:t>directly or indirectly holding 25% or more of the voting rights</w:t>
      </w:r>
    </w:p>
    <w:p w14:paraId="6514D4CA" w14:textId="77777777" w:rsidR="001B4DE8" w:rsidRDefault="001B4DE8" w:rsidP="00DE239E">
      <w:pPr>
        <w:pStyle w:val="ListParagraph"/>
        <w:numPr>
          <w:ilvl w:val="0"/>
          <w:numId w:val="134"/>
        </w:numPr>
      </w:pPr>
      <w:r w:rsidRPr="003C7835">
        <w:t>directly or indirectly having the right to appoint a majority of the board of directors or equivalent governing body of the Bidder</w:t>
      </w:r>
      <w:r>
        <w:t>]”</w:t>
      </w:r>
    </w:p>
    <w:p w14:paraId="6B343128" w14:textId="77777777" w:rsidR="001B4DE8" w:rsidRPr="00017FE4" w:rsidRDefault="001B4DE8" w:rsidP="001B4DE8">
      <w:pPr>
        <w:pStyle w:val="ListParagraph"/>
      </w:pPr>
    </w:p>
    <w:p w14:paraId="4C4EBB53" w14:textId="77777777" w:rsidR="001B4DE8" w:rsidRPr="006F3D74" w:rsidRDefault="001B4DE8" w:rsidP="001B4DE8">
      <w:pPr>
        <w:rPr>
          <w:u w:val="single"/>
        </w:rPr>
      </w:pPr>
      <w:r w:rsidRPr="004A2C5F">
        <w:rPr>
          <w:b/>
        </w:rPr>
        <w:t>Name of the Bidder</w:t>
      </w:r>
      <w:r w:rsidRPr="004A2C5F">
        <w:t>:</w:t>
      </w:r>
      <w:r w:rsidRPr="004A2C5F">
        <w:rPr>
          <w:bCs/>
          <w:iCs/>
        </w:rPr>
        <w:t xml:space="preserve"> </w:t>
      </w:r>
      <w:r>
        <w:rPr>
          <w:bCs/>
          <w:iCs/>
        </w:rPr>
        <w:t>*</w:t>
      </w:r>
      <w:r w:rsidRPr="006F3D74">
        <w:rPr>
          <w:u w:val="single"/>
        </w:rPr>
        <w:t>[</w:t>
      </w:r>
      <w:r w:rsidRPr="006F3D74">
        <w:rPr>
          <w:i/>
          <w:u w:val="single"/>
        </w:rPr>
        <w:t xml:space="preserve">insert complete name of the </w:t>
      </w:r>
      <w:proofErr w:type="gramStart"/>
      <w:r w:rsidRPr="006F3D74">
        <w:rPr>
          <w:i/>
          <w:u w:val="single"/>
        </w:rPr>
        <w:t>Bidder</w:t>
      </w:r>
      <w:r w:rsidRPr="006F3D74">
        <w:rPr>
          <w:u w:val="single"/>
        </w:rPr>
        <w:t>]</w:t>
      </w:r>
      <w:r>
        <w:rPr>
          <w:u w:val="single"/>
        </w:rPr>
        <w:t>_</w:t>
      </w:r>
      <w:proofErr w:type="gramEnd"/>
      <w:r>
        <w:rPr>
          <w:u w:val="single"/>
        </w:rPr>
        <w:t>________</w:t>
      </w:r>
    </w:p>
    <w:p w14:paraId="0375394C" w14:textId="77777777" w:rsidR="001B4DE8" w:rsidRPr="004A2C5F" w:rsidRDefault="001B4DE8" w:rsidP="001B4DE8"/>
    <w:p w14:paraId="4323B96E" w14:textId="77777777" w:rsidR="001B4DE8" w:rsidRPr="006F3D74" w:rsidRDefault="001B4DE8" w:rsidP="001B4DE8">
      <w:pPr>
        <w:rPr>
          <w:u w:val="single"/>
        </w:rPr>
      </w:pPr>
      <w:r w:rsidRPr="004A2C5F">
        <w:rPr>
          <w:b/>
        </w:rPr>
        <w:t>Name of the person duly authorized to sign the Bid on behalf of the Bidder</w:t>
      </w:r>
      <w:r w:rsidRPr="004A2C5F">
        <w:t>:</w:t>
      </w:r>
      <w:r w:rsidRPr="004A2C5F">
        <w:rPr>
          <w:bCs/>
          <w:iCs/>
        </w:rPr>
        <w:t xml:space="preserve"> </w:t>
      </w:r>
      <w:r>
        <w:rPr>
          <w:bCs/>
          <w:iCs/>
        </w:rPr>
        <w:t>**</w:t>
      </w:r>
      <w:r w:rsidRPr="006F3D74">
        <w:rPr>
          <w:bCs/>
          <w:iCs/>
          <w:u w:val="single"/>
        </w:rPr>
        <w:t>[</w:t>
      </w:r>
      <w:r w:rsidRPr="006F3D74">
        <w:rPr>
          <w:bCs/>
          <w:i/>
          <w:iCs/>
          <w:u w:val="single"/>
        </w:rPr>
        <w:t xml:space="preserve">insert complete name of person duly authorized to sign the </w:t>
      </w:r>
      <w:proofErr w:type="gramStart"/>
      <w:r w:rsidRPr="006F3D74">
        <w:rPr>
          <w:bCs/>
          <w:i/>
          <w:iCs/>
          <w:u w:val="single"/>
        </w:rPr>
        <w:t>Bid</w:t>
      </w:r>
      <w:r w:rsidRPr="006F3D74">
        <w:rPr>
          <w:bCs/>
          <w:iCs/>
          <w:u w:val="single"/>
        </w:rPr>
        <w:t>]</w:t>
      </w:r>
      <w:r>
        <w:rPr>
          <w:bCs/>
          <w:iCs/>
          <w:u w:val="single"/>
        </w:rPr>
        <w:t>_</w:t>
      </w:r>
      <w:proofErr w:type="gramEnd"/>
      <w:r>
        <w:rPr>
          <w:bCs/>
          <w:iCs/>
          <w:u w:val="single"/>
        </w:rPr>
        <w:t>__________</w:t>
      </w:r>
    </w:p>
    <w:p w14:paraId="4C8D79DE" w14:textId="77777777" w:rsidR="001B4DE8" w:rsidRPr="004A2C5F" w:rsidRDefault="001B4DE8" w:rsidP="001B4DE8"/>
    <w:p w14:paraId="6A89095F" w14:textId="77777777" w:rsidR="001B4DE8" w:rsidRPr="006F3D74" w:rsidRDefault="001B4DE8" w:rsidP="001B4DE8">
      <w:pPr>
        <w:rPr>
          <w:u w:val="single"/>
        </w:rPr>
      </w:pPr>
      <w:r w:rsidRPr="004A2C5F">
        <w:rPr>
          <w:b/>
        </w:rPr>
        <w:t>Title of the person signing the Bid</w:t>
      </w:r>
      <w:r w:rsidRPr="004A2C5F">
        <w:t xml:space="preserve">: </w:t>
      </w:r>
      <w:r w:rsidRPr="006F3D74">
        <w:rPr>
          <w:u w:val="single"/>
        </w:rPr>
        <w:t>[</w:t>
      </w:r>
      <w:r w:rsidRPr="006F3D74">
        <w:rPr>
          <w:i/>
          <w:u w:val="single"/>
        </w:rPr>
        <w:t xml:space="preserve">insert complete title of the person signing the </w:t>
      </w:r>
      <w:proofErr w:type="gramStart"/>
      <w:r w:rsidRPr="006F3D74">
        <w:rPr>
          <w:i/>
          <w:u w:val="single"/>
        </w:rPr>
        <w:t>Bid</w:t>
      </w:r>
      <w:r w:rsidRPr="006F3D74">
        <w:rPr>
          <w:u w:val="single"/>
        </w:rPr>
        <w:t>]</w:t>
      </w:r>
      <w:r>
        <w:rPr>
          <w:u w:val="single"/>
        </w:rPr>
        <w:t>_</w:t>
      </w:r>
      <w:proofErr w:type="gramEnd"/>
      <w:r>
        <w:rPr>
          <w:u w:val="single"/>
        </w:rPr>
        <w:t>_____</w:t>
      </w:r>
    </w:p>
    <w:p w14:paraId="2639658B" w14:textId="77777777" w:rsidR="001B4DE8" w:rsidRPr="004A2C5F" w:rsidRDefault="001B4DE8" w:rsidP="001B4DE8"/>
    <w:p w14:paraId="02F94BC8" w14:textId="77777777" w:rsidR="001B4DE8" w:rsidRPr="006F3D74" w:rsidRDefault="001B4DE8" w:rsidP="001B4DE8">
      <w:pPr>
        <w:rPr>
          <w:u w:val="single"/>
        </w:rPr>
      </w:pPr>
      <w:r w:rsidRPr="004A2C5F">
        <w:rPr>
          <w:b/>
        </w:rPr>
        <w:t>Signature of the person named above</w:t>
      </w:r>
      <w:r w:rsidRPr="004A2C5F">
        <w:t xml:space="preserve">: </w:t>
      </w:r>
      <w:r w:rsidRPr="006F3D74">
        <w:rPr>
          <w:u w:val="single"/>
        </w:rPr>
        <w:t>[</w:t>
      </w:r>
      <w:r w:rsidRPr="006F3D74">
        <w:rPr>
          <w:i/>
          <w:u w:val="single"/>
        </w:rPr>
        <w:t xml:space="preserve">insert signature of person whose name and capacity are shown </w:t>
      </w:r>
      <w:proofErr w:type="gramStart"/>
      <w:r w:rsidRPr="006F3D74">
        <w:rPr>
          <w:i/>
          <w:u w:val="single"/>
        </w:rPr>
        <w:t>above</w:t>
      </w:r>
      <w:r w:rsidRPr="006F3D74">
        <w:rPr>
          <w:u w:val="single"/>
        </w:rPr>
        <w:t>]</w:t>
      </w:r>
      <w:r>
        <w:rPr>
          <w:u w:val="single"/>
        </w:rPr>
        <w:t>_</w:t>
      </w:r>
      <w:proofErr w:type="gramEnd"/>
      <w:r>
        <w:rPr>
          <w:u w:val="single"/>
        </w:rPr>
        <w:t>____</w:t>
      </w:r>
    </w:p>
    <w:p w14:paraId="30DCF9AB" w14:textId="77777777" w:rsidR="001B4DE8" w:rsidRPr="004A2C5F" w:rsidRDefault="001B4DE8" w:rsidP="001B4DE8"/>
    <w:p w14:paraId="2862EFF0" w14:textId="77777777" w:rsidR="001B4DE8" w:rsidRPr="006F3D74" w:rsidRDefault="001B4DE8" w:rsidP="001B4DE8">
      <w:pPr>
        <w:rPr>
          <w:u w:val="single"/>
        </w:rPr>
      </w:pPr>
      <w:r w:rsidRPr="004A2C5F">
        <w:rPr>
          <w:b/>
        </w:rPr>
        <w:t>Date signed</w:t>
      </w:r>
      <w:r w:rsidRPr="004A2C5F">
        <w:t xml:space="preserve"> </w:t>
      </w:r>
      <w:r w:rsidRPr="006F3D74">
        <w:rPr>
          <w:u w:val="single"/>
        </w:rPr>
        <w:t>[</w:t>
      </w:r>
      <w:r w:rsidRPr="006F3D74">
        <w:rPr>
          <w:i/>
          <w:u w:val="single"/>
        </w:rPr>
        <w:t>insert date of signing</w:t>
      </w:r>
      <w:r w:rsidRPr="006F3D74">
        <w:rPr>
          <w:u w:val="single"/>
        </w:rPr>
        <w:t>]</w:t>
      </w:r>
      <w:r w:rsidRPr="004A2C5F">
        <w:t xml:space="preserve"> </w:t>
      </w:r>
      <w:r w:rsidRPr="004A2C5F">
        <w:rPr>
          <w:b/>
        </w:rPr>
        <w:t>day of</w:t>
      </w:r>
      <w:r w:rsidRPr="004A2C5F">
        <w:t xml:space="preserve"> </w:t>
      </w:r>
      <w:r w:rsidRPr="006F3D74">
        <w:rPr>
          <w:u w:val="single"/>
        </w:rPr>
        <w:t>[</w:t>
      </w:r>
      <w:r w:rsidRPr="006F3D74">
        <w:rPr>
          <w:i/>
          <w:u w:val="single"/>
        </w:rPr>
        <w:t>insert month</w:t>
      </w:r>
      <w:r w:rsidRPr="006F3D74">
        <w:rPr>
          <w:u w:val="single"/>
        </w:rPr>
        <w:t>], [</w:t>
      </w:r>
      <w:r w:rsidRPr="006F3D74">
        <w:rPr>
          <w:i/>
          <w:u w:val="single"/>
        </w:rPr>
        <w:t xml:space="preserve">insert </w:t>
      </w:r>
      <w:proofErr w:type="gramStart"/>
      <w:r w:rsidRPr="006F3D74">
        <w:rPr>
          <w:i/>
          <w:u w:val="single"/>
        </w:rPr>
        <w:t>year</w:t>
      </w:r>
      <w:r w:rsidRPr="006F3D74">
        <w:rPr>
          <w:u w:val="single"/>
        </w:rPr>
        <w:t>]</w:t>
      </w:r>
      <w:r>
        <w:rPr>
          <w:u w:val="single"/>
        </w:rPr>
        <w:t>_</w:t>
      </w:r>
      <w:proofErr w:type="gramEnd"/>
      <w:r>
        <w:rPr>
          <w:u w:val="single"/>
        </w:rPr>
        <w:t>____</w:t>
      </w:r>
    </w:p>
    <w:p w14:paraId="769B9A5C" w14:textId="77777777" w:rsidR="001B4DE8" w:rsidRDefault="001B4DE8" w:rsidP="001B4DE8"/>
    <w:p w14:paraId="4A7DA2E6" w14:textId="77777777" w:rsidR="001B4DE8" w:rsidRDefault="001B4DE8" w:rsidP="001B4DE8"/>
    <w:p w14:paraId="50DF258C" w14:textId="77777777" w:rsidR="001B4DE8" w:rsidRDefault="001B4DE8" w:rsidP="001B4DE8">
      <w:pPr>
        <w:rPr>
          <w:b/>
        </w:rPr>
      </w:pPr>
    </w:p>
    <w:p w14:paraId="1BB05D74" w14:textId="77777777" w:rsidR="001B4DE8" w:rsidRDefault="001B4DE8" w:rsidP="001B4DE8">
      <w:pPr>
        <w:rPr>
          <w:b/>
        </w:rPr>
      </w:pPr>
    </w:p>
    <w:p w14:paraId="57FDECB4" w14:textId="77777777" w:rsidR="001B4DE8" w:rsidRPr="00017FE4" w:rsidRDefault="001B4DE8" w:rsidP="001B4DE8">
      <w:pPr>
        <w:rPr>
          <w:sz w:val="20"/>
        </w:rPr>
      </w:pPr>
      <w:r w:rsidRPr="00017FE4">
        <w:rPr>
          <w:rStyle w:val="FootnoteReference"/>
          <w:sz w:val="20"/>
        </w:rPr>
        <w:t>*</w:t>
      </w:r>
      <w:r w:rsidRPr="00017FE4">
        <w:rPr>
          <w:sz w:val="20"/>
        </w:rPr>
        <w:t xml:space="preserve"> In the case of the Bid submitted by a Joint Venture specify the name of the Joint Venture as Bidder.</w:t>
      </w:r>
      <w:r>
        <w:rPr>
          <w:sz w:val="20"/>
        </w:rPr>
        <w:t xml:space="preserve"> In the event that the Bidder is a joint venture, each reference to “Bidder” in the Beneficial Ownership Disclosure Form (including this Introduction thereto) shall be read to refer to the joint venture member. </w:t>
      </w:r>
    </w:p>
    <w:p w14:paraId="436E8CC2" w14:textId="77777777" w:rsidR="001B4DE8" w:rsidRDefault="001B4DE8" w:rsidP="001B4DE8">
      <w:pPr>
        <w:rPr>
          <w:sz w:val="20"/>
        </w:rPr>
      </w:pPr>
      <w:r w:rsidRPr="00017FE4">
        <w:rPr>
          <w:rStyle w:val="FootnoteReference"/>
          <w:sz w:val="20"/>
        </w:rPr>
        <w:t>**</w:t>
      </w:r>
      <w:r w:rsidRPr="00017FE4">
        <w:rPr>
          <w:sz w:val="20"/>
        </w:rPr>
        <w:t xml:space="preserve"> Person signing the Bid shall have the power of attorney given by the Bidder. The power of attorney shall be attached with the Bid Schedules.</w:t>
      </w:r>
      <w:r>
        <w:rPr>
          <w:sz w:val="20"/>
        </w:rPr>
        <w:t xml:space="preserve"> </w:t>
      </w:r>
    </w:p>
    <w:bookmarkEnd w:id="626"/>
    <w:p w14:paraId="4B54B3C2" w14:textId="77777777" w:rsidR="0015344D" w:rsidRDefault="0015344D">
      <w:pPr>
        <w:rPr>
          <w:rFonts w:ascii="Times New Roman Bold" w:hAnsi="Times New Roman Bold"/>
          <w:b/>
          <w:sz w:val="36"/>
        </w:rPr>
      </w:pPr>
      <w:r>
        <w:br w:type="page"/>
      </w:r>
    </w:p>
    <w:p w14:paraId="031AC061" w14:textId="0C62F4C4" w:rsidR="00833093" w:rsidRPr="008E329A" w:rsidRDefault="00833093" w:rsidP="00744AC8">
      <w:pPr>
        <w:pStyle w:val="SectionIXHeader"/>
      </w:pPr>
      <w:bookmarkStart w:id="627" w:name="_Toc135642887"/>
      <w:r w:rsidRPr="008E329A">
        <w:lastRenderedPageBreak/>
        <w:t>Letter</w:t>
      </w:r>
      <w:r w:rsidR="006E2CC9" w:rsidRPr="008E329A">
        <w:t xml:space="preserve"> </w:t>
      </w:r>
      <w:r w:rsidRPr="008E329A">
        <w:t>of</w:t>
      </w:r>
      <w:r w:rsidR="006E2CC9" w:rsidRPr="008E329A">
        <w:t xml:space="preserve"> </w:t>
      </w:r>
      <w:r w:rsidRPr="008E329A">
        <w:t>Acceptance</w:t>
      </w:r>
      <w:bookmarkEnd w:id="627"/>
    </w:p>
    <w:p w14:paraId="3452EACF" w14:textId="77777777" w:rsidR="00833093" w:rsidRPr="008E329A" w:rsidRDefault="00833093" w:rsidP="00833093">
      <w:pPr>
        <w:jc w:val="center"/>
        <w:rPr>
          <w:i/>
        </w:rPr>
      </w:pPr>
      <w:r w:rsidRPr="008E329A">
        <w:rPr>
          <w:i/>
        </w:rPr>
        <w:t>[letterhead</w:t>
      </w:r>
      <w:r w:rsidR="006E2CC9" w:rsidRPr="008E329A">
        <w:rPr>
          <w:i/>
        </w:rPr>
        <w:t xml:space="preserve"> </w:t>
      </w:r>
      <w:r w:rsidRPr="008E329A">
        <w:rPr>
          <w:i/>
        </w:rPr>
        <w:t>paper</w:t>
      </w:r>
      <w:r w:rsidR="006E2CC9" w:rsidRPr="008E329A">
        <w:rPr>
          <w:i/>
        </w:rPr>
        <w:t xml:space="preserve"> </w:t>
      </w:r>
      <w:r w:rsidRPr="008E329A">
        <w:rPr>
          <w:i/>
        </w:rPr>
        <w:t>of</w:t>
      </w:r>
      <w:r w:rsidR="006E2CC9" w:rsidRPr="008E329A">
        <w:rPr>
          <w:i/>
        </w:rPr>
        <w:t xml:space="preserve"> </w:t>
      </w:r>
      <w:r w:rsidRPr="008E329A">
        <w:rPr>
          <w:i/>
        </w:rPr>
        <w:t>the</w:t>
      </w:r>
      <w:r w:rsidR="006E2CC9" w:rsidRPr="008E329A">
        <w:rPr>
          <w:i/>
        </w:rPr>
        <w:t xml:space="preserve"> </w:t>
      </w:r>
      <w:r w:rsidR="00427D45" w:rsidRPr="008E329A">
        <w:rPr>
          <w:i/>
        </w:rPr>
        <w:t>Purchaser</w:t>
      </w:r>
      <w:r w:rsidRPr="008E329A">
        <w:rPr>
          <w:i/>
        </w:rPr>
        <w:t>]</w:t>
      </w:r>
    </w:p>
    <w:p w14:paraId="6C06C910" w14:textId="77777777" w:rsidR="00833093" w:rsidRPr="008E329A" w:rsidRDefault="00833093" w:rsidP="00833093"/>
    <w:p w14:paraId="5B5C4EB1" w14:textId="77777777" w:rsidR="00833093" w:rsidRPr="008E329A" w:rsidRDefault="00833093" w:rsidP="00833093">
      <w:pPr>
        <w:jc w:val="right"/>
      </w:pPr>
      <w:r w:rsidRPr="008E329A">
        <w:rPr>
          <w:i/>
        </w:rPr>
        <w:t>[date]</w:t>
      </w:r>
    </w:p>
    <w:p w14:paraId="7F43BB15" w14:textId="77777777" w:rsidR="007B05DB" w:rsidRPr="008E329A" w:rsidRDefault="007B05DB" w:rsidP="007B05DB">
      <w:r w:rsidRPr="008E329A">
        <w:t>To:</w:t>
      </w:r>
      <w:r w:rsidR="006E2CC9" w:rsidRPr="008E329A">
        <w:t xml:space="preserve"> </w:t>
      </w:r>
      <w:r w:rsidR="00075F5F" w:rsidRPr="008E329A">
        <w:rPr>
          <w:i/>
        </w:rPr>
        <w:fldChar w:fldCharType="begin"/>
      </w:r>
      <w:r w:rsidRPr="008E329A">
        <w:rPr>
          <w:i/>
        </w:rPr>
        <w:instrText>ADVANCE \D 1.90</w:instrText>
      </w:r>
      <w:r w:rsidR="00075F5F" w:rsidRPr="008E329A">
        <w:rPr>
          <w:i/>
        </w:rPr>
        <w:fldChar w:fldCharType="end"/>
      </w:r>
      <w:r w:rsidRPr="008E329A">
        <w:rPr>
          <w:i/>
        </w:rPr>
        <w:t>[name</w:t>
      </w:r>
      <w:r w:rsidR="006E2CC9" w:rsidRPr="008E329A">
        <w:rPr>
          <w:i/>
        </w:rPr>
        <w:t xml:space="preserve"> </w:t>
      </w:r>
      <w:r w:rsidRPr="008E329A">
        <w:rPr>
          <w:i/>
        </w:rPr>
        <w:t>and</w:t>
      </w:r>
      <w:r w:rsidR="006E2CC9" w:rsidRPr="008E329A">
        <w:rPr>
          <w:i/>
        </w:rPr>
        <w:t xml:space="preserve"> </w:t>
      </w:r>
      <w:r w:rsidRPr="008E329A">
        <w:rPr>
          <w:i/>
        </w:rPr>
        <w:t>address</w:t>
      </w:r>
      <w:r w:rsidR="006E2CC9" w:rsidRPr="008E329A">
        <w:rPr>
          <w:i/>
        </w:rPr>
        <w:t xml:space="preserve"> </w:t>
      </w:r>
      <w:r w:rsidRPr="008E329A">
        <w:rPr>
          <w:i/>
        </w:rPr>
        <w:t>of</w:t>
      </w:r>
      <w:r w:rsidR="006E2CC9" w:rsidRPr="008E329A">
        <w:rPr>
          <w:i/>
        </w:rPr>
        <w:t xml:space="preserve"> </w:t>
      </w:r>
      <w:r w:rsidRPr="008E329A">
        <w:rPr>
          <w:i/>
        </w:rPr>
        <w:t>the</w:t>
      </w:r>
      <w:r w:rsidR="006E2CC9" w:rsidRPr="008E329A">
        <w:rPr>
          <w:i/>
        </w:rPr>
        <w:t xml:space="preserve"> </w:t>
      </w:r>
      <w:r w:rsidRPr="008E329A">
        <w:rPr>
          <w:i/>
        </w:rPr>
        <w:t>Supplier]</w:t>
      </w:r>
    </w:p>
    <w:p w14:paraId="646D0C36" w14:textId="77777777" w:rsidR="00833093" w:rsidRPr="008E329A" w:rsidRDefault="00833093" w:rsidP="00833093"/>
    <w:p w14:paraId="467A6FEC" w14:textId="77777777" w:rsidR="007B05DB" w:rsidRPr="008E329A" w:rsidRDefault="007B05DB" w:rsidP="007B05DB">
      <w:pPr>
        <w:ind w:left="360" w:right="288"/>
        <w:rPr>
          <w:szCs w:val="24"/>
        </w:rPr>
      </w:pPr>
    </w:p>
    <w:p w14:paraId="622497AF" w14:textId="77777777" w:rsidR="007B05DB" w:rsidRPr="008E329A" w:rsidRDefault="007B05DB" w:rsidP="00CA4398">
      <w:pPr>
        <w:ind w:right="288"/>
        <w:rPr>
          <w:szCs w:val="24"/>
        </w:rPr>
      </w:pPr>
      <w:r w:rsidRPr="008E329A">
        <w:rPr>
          <w:szCs w:val="24"/>
        </w:rPr>
        <w:t>Subject:</w:t>
      </w:r>
      <w:r w:rsidR="006E2CC9" w:rsidRPr="008E329A">
        <w:rPr>
          <w:b/>
          <w:bCs/>
          <w:i/>
          <w:szCs w:val="24"/>
        </w:rPr>
        <w:t xml:space="preserve"> </w:t>
      </w:r>
      <w:r w:rsidRPr="008E329A">
        <w:rPr>
          <w:b/>
          <w:bCs/>
          <w:i/>
          <w:szCs w:val="24"/>
        </w:rPr>
        <w:t>Notification</w:t>
      </w:r>
      <w:r w:rsidR="006E2CC9" w:rsidRPr="008E329A">
        <w:rPr>
          <w:b/>
          <w:bCs/>
          <w:i/>
          <w:szCs w:val="24"/>
        </w:rPr>
        <w:t xml:space="preserve"> </w:t>
      </w:r>
      <w:r w:rsidRPr="008E329A">
        <w:rPr>
          <w:b/>
          <w:bCs/>
          <w:i/>
          <w:szCs w:val="24"/>
        </w:rPr>
        <w:t>of</w:t>
      </w:r>
      <w:r w:rsidR="006E2CC9" w:rsidRPr="008E329A">
        <w:rPr>
          <w:b/>
          <w:bCs/>
          <w:i/>
          <w:szCs w:val="24"/>
        </w:rPr>
        <w:t xml:space="preserve"> </w:t>
      </w:r>
      <w:r w:rsidR="007F4B66">
        <w:rPr>
          <w:b/>
          <w:bCs/>
          <w:i/>
          <w:szCs w:val="24"/>
        </w:rPr>
        <w:t>a</w:t>
      </w:r>
      <w:r w:rsidR="007F4B66" w:rsidRPr="008E329A">
        <w:rPr>
          <w:b/>
          <w:bCs/>
          <w:i/>
          <w:szCs w:val="24"/>
        </w:rPr>
        <w:t xml:space="preserve">ward </w:t>
      </w:r>
      <w:r w:rsidRPr="008E329A">
        <w:rPr>
          <w:b/>
          <w:bCs/>
          <w:i/>
          <w:szCs w:val="24"/>
        </w:rPr>
        <w:t>Contract</w:t>
      </w:r>
      <w:r w:rsidR="006E2CC9" w:rsidRPr="008E329A">
        <w:rPr>
          <w:b/>
          <w:bCs/>
          <w:i/>
          <w:szCs w:val="24"/>
        </w:rPr>
        <w:t xml:space="preserve"> </w:t>
      </w:r>
      <w:r w:rsidRPr="008E329A">
        <w:rPr>
          <w:b/>
          <w:bCs/>
          <w:i/>
          <w:szCs w:val="24"/>
        </w:rPr>
        <w:t>No.</w:t>
      </w:r>
      <w:r w:rsidR="006E2CC9" w:rsidRPr="008E329A">
        <w:rPr>
          <w:b/>
          <w:bCs/>
          <w:i/>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proofErr w:type="gramStart"/>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r w:rsidR="006E2CC9" w:rsidRPr="008E329A">
        <w:rPr>
          <w:szCs w:val="24"/>
        </w:rPr>
        <w:t xml:space="preserve"> </w:t>
      </w:r>
      <w:r w:rsidRPr="008E329A">
        <w:rPr>
          <w:szCs w:val="24"/>
        </w:rPr>
        <w:t>.</w:t>
      </w:r>
      <w:proofErr w:type="gramEnd"/>
      <w:r w:rsidR="006E2CC9" w:rsidRPr="008E329A">
        <w:rPr>
          <w:szCs w:val="24"/>
        </w:rPr>
        <w:t xml:space="preserve">  </w:t>
      </w:r>
    </w:p>
    <w:p w14:paraId="30DC0472" w14:textId="77777777" w:rsidR="007B05DB" w:rsidRPr="008E329A" w:rsidRDefault="007B05DB" w:rsidP="007B05DB">
      <w:pPr>
        <w:ind w:left="360" w:right="288"/>
        <w:rPr>
          <w:szCs w:val="24"/>
        </w:rPr>
      </w:pPr>
    </w:p>
    <w:p w14:paraId="5FBDCF48" w14:textId="77777777" w:rsidR="00BA1535" w:rsidRPr="008E329A" w:rsidRDefault="00BA1535" w:rsidP="00FF0D82">
      <w:pPr>
        <w:pStyle w:val="BodyTextIndent"/>
        <w:ind w:left="0"/>
        <w:rPr>
          <w:iCs/>
        </w:rPr>
      </w:pPr>
      <w:r w:rsidRPr="008E329A">
        <w:rPr>
          <w:iCs/>
        </w:rPr>
        <w:t>This</w:t>
      </w:r>
      <w:r w:rsidR="006E2CC9" w:rsidRPr="008E329A">
        <w:rPr>
          <w:iCs/>
        </w:rPr>
        <w:t xml:space="preserve"> </w:t>
      </w:r>
      <w:r w:rsidRPr="008E329A">
        <w:rPr>
          <w:iCs/>
        </w:rPr>
        <w:t>is</w:t>
      </w:r>
      <w:r w:rsidR="006E2CC9" w:rsidRPr="008E329A">
        <w:rPr>
          <w:iCs/>
        </w:rPr>
        <w:t xml:space="preserve"> </w:t>
      </w:r>
      <w:r w:rsidRPr="008E329A">
        <w:rPr>
          <w:iCs/>
        </w:rPr>
        <w:t>to</w:t>
      </w:r>
      <w:r w:rsidR="006E2CC9" w:rsidRPr="008E329A">
        <w:rPr>
          <w:iCs/>
        </w:rPr>
        <w:t xml:space="preserve"> </w:t>
      </w:r>
      <w:r w:rsidRPr="008E329A">
        <w:rPr>
          <w:iCs/>
        </w:rPr>
        <w:t>notify</w:t>
      </w:r>
      <w:r w:rsidR="006E2CC9" w:rsidRPr="008E329A">
        <w:rPr>
          <w:iCs/>
        </w:rPr>
        <w:t xml:space="preserve"> </w:t>
      </w:r>
      <w:r w:rsidRPr="008E329A">
        <w:rPr>
          <w:iCs/>
        </w:rPr>
        <w:t>you</w:t>
      </w:r>
      <w:r w:rsidR="006E2CC9" w:rsidRPr="008E329A">
        <w:rPr>
          <w:iCs/>
        </w:rPr>
        <w:t xml:space="preserve"> </w:t>
      </w:r>
      <w:r w:rsidRPr="008E329A">
        <w:rPr>
          <w:iCs/>
        </w:rPr>
        <w:t>that</w:t>
      </w:r>
      <w:r w:rsidR="006E2CC9" w:rsidRPr="008E329A">
        <w:rPr>
          <w:iCs/>
        </w:rPr>
        <w:t xml:space="preserve"> </w:t>
      </w:r>
      <w:r w:rsidRPr="008E329A">
        <w:rPr>
          <w:iCs/>
        </w:rPr>
        <w:t>your</w:t>
      </w:r>
      <w:r w:rsidR="006E2CC9" w:rsidRPr="008E329A">
        <w:rPr>
          <w:iCs/>
        </w:rPr>
        <w:t xml:space="preserve"> </w:t>
      </w:r>
      <w:r w:rsidRPr="008E329A">
        <w:rPr>
          <w:iCs/>
        </w:rPr>
        <w:t>Bid</w:t>
      </w:r>
      <w:r w:rsidR="006E2CC9" w:rsidRPr="008E329A">
        <w:rPr>
          <w:iCs/>
        </w:rPr>
        <w:t xml:space="preserve"> </w:t>
      </w:r>
      <w:r w:rsidRPr="008E329A">
        <w:rPr>
          <w:iCs/>
        </w:rPr>
        <w:t>dated</w:t>
      </w:r>
      <w:r w:rsidR="006E2CC9" w:rsidRPr="008E329A">
        <w:rPr>
          <w:iCs/>
        </w:rPr>
        <w:t xml:space="preserve"> </w:t>
      </w:r>
      <w:proofErr w:type="gramStart"/>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proofErr w:type="gramEnd"/>
      <w:r w:rsidR="006E2CC9" w:rsidRPr="008E329A">
        <w:rPr>
          <w:iCs/>
        </w:rPr>
        <w:t xml:space="preserve"> </w:t>
      </w:r>
      <w:r w:rsidRPr="008E329A">
        <w:rPr>
          <w:b/>
          <w:bCs/>
          <w:i/>
        </w:rPr>
        <w:t>[insert</w:t>
      </w:r>
      <w:r w:rsidR="006E2CC9" w:rsidRPr="008E329A">
        <w:rPr>
          <w:b/>
          <w:bCs/>
          <w:i/>
        </w:rPr>
        <w:t xml:space="preserve"> </w:t>
      </w:r>
      <w:r w:rsidRPr="008E329A">
        <w:rPr>
          <w:b/>
          <w:bCs/>
          <w:i/>
        </w:rPr>
        <w:t>date]</w:t>
      </w:r>
      <w:r w:rsidR="006E2CC9" w:rsidRPr="008E329A">
        <w:rPr>
          <w:b/>
          <w:bCs/>
          <w:i/>
        </w:rPr>
        <w:t xml:space="preserve"> </w:t>
      </w:r>
      <w:proofErr w:type="gramStart"/>
      <w:r w:rsidRPr="008E329A">
        <w:rPr>
          <w:b/>
          <w:bCs/>
          <w:i/>
        </w:rPr>
        <w:t>.</w:t>
      </w:r>
      <w:r w:rsidR="006E2CC9" w:rsidRPr="008E329A">
        <w:rPr>
          <w:b/>
          <w:bCs/>
          <w:i/>
        </w:rPr>
        <w:t xml:space="preserve"> </w:t>
      </w:r>
      <w:r w:rsidRPr="008E329A">
        <w:rPr>
          <w:b/>
          <w:bCs/>
          <w:i/>
        </w:rPr>
        <w:t>.</w:t>
      </w:r>
      <w:r w:rsidR="006E2CC9" w:rsidRPr="008E329A">
        <w:rPr>
          <w:iCs/>
        </w:rPr>
        <w:t xml:space="preserve"> </w:t>
      </w:r>
      <w:r w:rsidRPr="008E329A">
        <w:rPr>
          <w:iCs/>
        </w:rPr>
        <w:t>.</w:t>
      </w:r>
      <w:r w:rsidR="006E2CC9" w:rsidRPr="008E329A">
        <w:rPr>
          <w:iCs/>
        </w:rPr>
        <w:t xml:space="preserve"> </w:t>
      </w:r>
      <w:r w:rsidRPr="008E329A">
        <w:rPr>
          <w:iCs/>
        </w:rPr>
        <w:t>.</w:t>
      </w:r>
      <w:proofErr w:type="gramEnd"/>
      <w:r w:rsidR="006E2CC9" w:rsidRPr="008E329A">
        <w:rPr>
          <w:iCs/>
        </w:rPr>
        <w:t xml:space="preserve"> </w:t>
      </w:r>
      <w:r w:rsidRPr="008E329A">
        <w:rPr>
          <w:iCs/>
        </w:rPr>
        <w:t>for</w:t>
      </w:r>
      <w:r w:rsidR="006E2CC9" w:rsidRPr="008E329A">
        <w:rPr>
          <w:iCs/>
        </w:rPr>
        <w:t xml:space="preserve"> </w:t>
      </w:r>
      <w:r w:rsidRPr="008E329A">
        <w:rPr>
          <w:iCs/>
        </w:rPr>
        <w:t>execution</w:t>
      </w:r>
      <w:r w:rsidR="006E2CC9" w:rsidRPr="008E329A">
        <w:rPr>
          <w:iCs/>
        </w:rPr>
        <w:t xml:space="preserve"> </w:t>
      </w:r>
      <w:r w:rsidRPr="008E329A">
        <w:rPr>
          <w:iCs/>
        </w:rPr>
        <w:t>of</w:t>
      </w:r>
      <w:r w:rsidR="006E2CC9" w:rsidRPr="008E329A">
        <w:rPr>
          <w:iCs/>
        </w:rPr>
        <w:t xml:space="preserve"> </w:t>
      </w:r>
      <w:r w:rsidRPr="008E329A">
        <w:rPr>
          <w:iCs/>
        </w:rPr>
        <w:t>the</w:t>
      </w:r>
      <w:r w:rsidR="006E2CC9" w:rsidRPr="008E329A">
        <w:rPr>
          <w:iCs/>
        </w:rPr>
        <w:t xml:space="preserve"> </w:t>
      </w:r>
      <w:proofErr w:type="gramStart"/>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proofErr w:type="gramEnd"/>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004221B7" w:rsidRPr="008E329A">
        <w:rPr>
          <w:b/>
          <w:i/>
          <w:iCs/>
        </w:rPr>
        <w:t>.</w:t>
      </w:r>
      <w:r w:rsidR="006E2CC9" w:rsidRPr="008E329A">
        <w:rPr>
          <w:b/>
          <w:i/>
          <w:iCs/>
        </w:rPr>
        <w:t xml:space="preserve"> </w:t>
      </w:r>
      <w:r w:rsidR="004221B7" w:rsidRPr="008E329A">
        <w:rPr>
          <w:b/>
          <w:i/>
          <w:iCs/>
        </w:rPr>
        <w:t>[</w:t>
      </w:r>
      <w:r w:rsidRPr="008E329A">
        <w:rPr>
          <w:b/>
          <w:i/>
          <w:iCs/>
        </w:rPr>
        <w:t>insert</w:t>
      </w:r>
      <w:r w:rsidR="006E2CC9" w:rsidRPr="008E329A">
        <w:rPr>
          <w:b/>
          <w:i/>
          <w:iCs/>
        </w:rPr>
        <w:t xml:space="preserve"> </w:t>
      </w:r>
      <w:r w:rsidRPr="008E329A">
        <w:rPr>
          <w:b/>
          <w:bCs/>
          <w:i/>
        </w:rPr>
        <w:t>name</w:t>
      </w:r>
      <w:r w:rsidR="006E2CC9" w:rsidRPr="008E329A">
        <w:rPr>
          <w:b/>
          <w:bCs/>
          <w:i/>
        </w:rPr>
        <w:t xml:space="preserve"> </w:t>
      </w:r>
      <w:r w:rsidRPr="008E329A">
        <w:rPr>
          <w:b/>
          <w:bCs/>
          <w:i/>
        </w:rPr>
        <w:t>of</w:t>
      </w:r>
      <w:r w:rsidR="006E2CC9" w:rsidRPr="008E329A">
        <w:rPr>
          <w:b/>
          <w:bCs/>
          <w:i/>
        </w:rPr>
        <w:t xml:space="preserve"> </w:t>
      </w:r>
      <w:r w:rsidRPr="008E329A">
        <w:rPr>
          <w:b/>
          <w:bCs/>
          <w:i/>
        </w:rPr>
        <w:t>the</w:t>
      </w:r>
      <w:r w:rsidR="006E2CC9" w:rsidRPr="008E329A">
        <w:rPr>
          <w:b/>
          <w:bCs/>
          <w:i/>
        </w:rPr>
        <w:t xml:space="preserve"> </w:t>
      </w:r>
      <w:r w:rsidRPr="008E329A">
        <w:rPr>
          <w:b/>
          <w:bCs/>
          <w:i/>
        </w:rPr>
        <w:t>contract</w:t>
      </w:r>
      <w:r w:rsidR="006E2CC9" w:rsidRPr="008E329A">
        <w:rPr>
          <w:b/>
          <w:bCs/>
          <w:i/>
        </w:rPr>
        <w:t xml:space="preserve"> </w:t>
      </w:r>
      <w:r w:rsidRPr="008E329A">
        <w:rPr>
          <w:b/>
          <w:bCs/>
          <w:i/>
        </w:rPr>
        <w:t>and</w:t>
      </w:r>
      <w:r w:rsidR="006E2CC9" w:rsidRPr="008E329A">
        <w:rPr>
          <w:b/>
          <w:bCs/>
          <w:i/>
        </w:rPr>
        <w:t xml:space="preserve"> </w:t>
      </w:r>
      <w:r w:rsidRPr="008E329A">
        <w:rPr>
          <w:b/>
          <w:bCs/>
          <w:i/>
        </w:rPr>
        <w:t>identification</w:t>
      </w:r>
      <w:r w:rsidR="006E2CC9" w:rsidRPr="008E329A">
        <w:rPr>
          <w:b/>
          <w:bCs/>
          <w:i/>
        </w:rPr>
        <w:t xml:space="preserve"> </w:t>
      </w:r>
      <w:r w:rsidRPr="008E329A">
        <w:rPr>
          <w:b/>
          <w:bCs/>
          <w:i/>
        </w:rPr>
        <w:t>number,</w:t>
      </w:r>
      <w:r w:rsidR="006E2CC9" w:rsidRPr="008E329A">
        <w:rPr>
          <w:b/>
          <w:bCs/>
          <w:i/>
        </w:rPr>
        <w:t xml:space="preserve"> </w:t>
      </w:r>
      <w:r w:rsidRPr="008E329A">
        <w:rPr>
          <w:b/>
          <w:bCs/>
          <w:i/>
        </w:rPr>
        <w:t>as</w:t>
      </w:r>
      <w:r w:rsidR="006E2CC9" w:rsidRPr="008E329A">
        <w:rPr>
          <w:b/>
          <w:bCs/>
          <w:i/>
        </w:rPr>
        <w:t xml:space="preserve"> </w:t>
      </w:r>
      <w:r w:rsidRPr="008E329A">
        <w:rPr>
          <w:b/>
          <w:bCs/>
          <w:i/>
        </w:rPr>
        <w:t>given</w:t>
      </w:r>
      <w:r w:rsidR="006E2CC9" w:rsidRPr="008E329A">
        <w:rPr>
          <w:b/>
          <w:bCs/>
          <w:i/>
        </w:rPr>
        <w:t xml:space="preserve"> </w:t>
      </w:r>
      <w:r w:rsidRPr="008E329A">
        <w:rPr>
          <w:b/>
          <w:bCs/>
          <w:i/>
        </w:rPr>
        <w:t>in</w:t>
      </w:r>
      <w:r w:rsidR="006E2CC9" w:rsidRPr="008E329A">
        <w:rPr>
          <w:b/>
          <w:bCs/>
          <w:i/>
        </w:rPr>
        <w:t xml:space="preserve"> </w:t>
      </w:r>
      <w:r w:rsidRPr="008E329A">
        <w:rPr>
          <w:b/>
          <w:bCs/>
          <w:i/>
        </w:rPr>
        <w:t>the</w:t>
      </w:r>
      <w:r w:rsidR="006E2CC9" w:rsidRPr="008E329A">
        <w:rPr>
          <w:b/>
          <w:bCs/>
          <w:i/>
        </w:rPr>
        <w:t xml:space="preserve"> </w:t>
      </w:r>
      <w:r w:rsidR="006F6416" w:rsidRPr="008E329A">
        <w:rPr>
          <w:b/>
          <w:bCs/>
          <w:i/>
        </w:rPr>
        <w:t>SCC</w:t>
      </w:r>
      <w:r w:rsidRPr="008E329A">
        <w:rPr>
          <w:b/>
          <w:bCs/>
          <w:i/>
        </w:rPr>
        <w:t>]</w:t>
      </w:r>
      <w:r w:rsidR="006E2CC9" w:rsidRPr="008E329A">
        <w:rPr>
          <w:i/>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proofErr w:type="gramStart"/>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proofErr w:type="gramEnd"/>
      <w:r w:rsidR="006E2CC9" w:rsidRPr="008E329A">
        <w:rPr>
          <w:iCs/>
        </w:rPr>
        <w:t xml:space="preserve"> </w:t>
      </w:r>
      <w:r w:rsidRPr="008E329A">
        <w:rPr>
          <w:iCs/>
        </w:rPr>
        <w:t>for</w:t>
      </w:r>
      <w:r w:rsidR="006E2CC9" w:rsidRPr="008E329A">
        <w:rPr>
          <w:iCs/>
        </w:rPr>
        <w:t xml:space="preserve"> </w:t>
      </w:r>
      <w:r w:rsidRPr="008E329A">
        <w:rPr>
          <w:iCs/>
        </w:rPr>
        <w:t>the</w:t>
      </w:r>
      <w:r w:rsidR="006E2CC9" w:rsidRPr="008E329A">
        <w:rPr>
          <w:iCs/>
        </w:rPr>
        <w:t xml:space="preserve"> </w:t>
      </w:r>
      <w:r w:rsidRPr="008E329A">
        <w:rPr>
          <w:iCs/>
        </w:rPr>
        <w:t>Accepted</w:t>
      </w:r>
      <w:r w:rsidR="006E2CC9" w:rsidRPr="008E329A">
        <w:rPr>
          <w:iCs/>
        </w:rPr>
        <w:t xml:space="preserve"> </w:t>
      </w:r>
      <w:r w:rsidRPr="008E329A">
        <w:rPr>
          <w:iCs/>
        </w:rPr>
        <w:t>Contract</w:t>
      </w:r>
      <w:r w:rsidR="006E2CC9" w:rsidRPr="008E329A">
        <w:rPr>
          <w:iCs/>
        </w:rPr>
        <w:t xml:space="preserve"> </w:t>
      </w:r>
      <w:r w:rsidRPr="008E329A">
        <w:rPr>
          <w:iCs/>
        </w:rPr>
        <w:t>Amount</w:t>
      </w:r>
      <w:r w:rsidR="006E2CC9" w:rsidRPr="008E329A">
        <w:rPr>
          <w:iCs/>
        </w:rPr>
        <w:t xml:space="preserve"> </w:t>
      </w:r>
      <w:r w:rsidRPr="008E329A">
        <w:rPr>
          <w:iCs/>
        </w:rPr>
        <w:t>of</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Pr="008E329A">
        <w:rPr>
          <w:iCs/>
        </w:rPr>
        <w:t>.</w:t>
      </w:r>
      <w:r w:rsidR="006E2CC9" w:rsidRPr="008E329A">
        <w:rPr>
          <w:iCs/>
        </w:rPr>
        <w:t xml:space="preserve"> </w:t>
      </w:r>
      <w:r w:rsidR="004221B7" w:rsidRPr="008E329A">
        <w:rPr>
          <w:b/>
          <w:bCs/>
          <w:i/>
        </w:rPr>
        <w:t>.</w:t>
      </w:r>
      <w:r w:rsidR="006E2CC9" w:rsidRPr="008E329A">
        <w:rPr>
          <w:b/>
          <w:bCs/>
          <w:i/>
        </w:rPr>
        <w:t xml:space="preserve"> </w:t>
      </w:r>
      <w:r w:rsidR="004221B7" w:rsidRPr="008E329A">
        <w:rPr>
          <w:b/>
          <w:bCs/>
          <w:i/>
        </w:rPr>
        <w:t>[</w:t>
      </w:r>
      <w:r w:rsidRPr="008E329A">
        <w:rPr>
          <w:b/>
          <w:bCs/>
          <w:i/>
        </w:rPr>
        <w:t>insert</w:t>
      </w:r>
      <w:r w:rsidR="006E2CC9" w:rsidRPr="008E329A">
        <w:rPr>
          <w:iCs/>
        </w:rPr>
        <w:t xml:space="preserve"> </w:t>
      </w:r>
      <w:r w:rsidRPr="008E329A">
        <w:rPr>
          <w:b/>
          <w:bCs/>
          <w:i/>
        </w:rPr>
        <w:t>amount</w:t>
      </w:r>
      <w:r w:rsidR="006E2CC9" w:rsidRPr="008E329A">
        <w:rPr>
          <w:b/>
          <w:bCs/>
          <w:i/>
        </w:rPr>
        <w:t xml:space="preserve"> </w:t>
      </w:r>
      <w:r w:rsidRPr="008E329A">
        <w:rPr>
          <w:b/>
          <w:bCs/>
          <w:i/>
        </w:rPr>
        <w:t>in</w:t>
      </w:r>
      <w:r w:rsidR="006E2CC9" w:rsidRPr="008E329A">
        <w:rPr>
          <w:b/>
          <w:bCs/>
          <w:i/>
        </w:rPr>
        <w:t xml:space="preserve"> </w:t>
      </w:r>
      <w:r w:rsidRPr="008E329A">
        <w:rPr>
          <w:b/>
          <w:bCs/>
          <w:i/>
        </w:rPr>
        <w:t>numbers</w:t>
      </w:r>
      <w:r w:rsidR="006E2CC9" w:rsidRPr="008E329A">
        <w:rPr>
          <w:b/>
          <w:bCs/>
          <w:i/>
        </w:rPr>
        <w:t xml:space="preserve"> </w:t>
      </w:r>
      <w:r w:rsidRPr="008E329A">
        <w:rPr>
          <w:b/>
          <w:bCs/>
          <w:i/>
        </w:rPr>
        <w:t>and</w:t>
      </w:r>
      <w:r w:rsidR="006E2CC9" w:rsidRPr="008E329A">
        <w:rPr>
          <w:b/>
          <w:bCs/>
          <w:i/>
        </w:rPr>
        <w:t xml:space="preserve"> </w:t>
      </w:r>
      <w:r w:rsidRPr="008E329A">
        <w:rPr>
          <w:b/>
          <w:bCs/>
          <w:i/>
        </w:rPr>
        <w:t>words</w:t>
      </w:r>
      <w:r w:rsidR="006E2CC9" w:rsidRPr="008E329A">
        <w:rPr>
          <w:b/>
          <w:bCs/>
          <w:i/>
        </w:rPr>
        <w:t xml:space="preserve"> </w:t>
      </w:r>
      <w:r w:rsidRPr="008E329A">
        <w:rPr>
          <w:b/>
          <w:bCs/>
          <w:i/>
        </w:rPr>
        <w:t>and</w:t>
      </w:r>
      <w:r w:rsidR="006E2CC9" w:rsidRPr="008E329A">
        <w:rPr>
          <w:b/>
          <w:bCs/>
          <w:i/>
        </w:rPr>
        <w:t xml:space="preserve"> </w:t>
      </w:r>
      <w:r w:rsidRPr="008E329A">
        <w:rPr>
          <w:b/>
          <w:bCs/>
          <w:i/>
        </w:rPr>
        <w:t>name</w:t>
      </w:r>
      <w:r w:rsidR="006E2CC9" w:rsidRPr="008E329A">
        <w:rPr>
          <w:b/>
          <w:bCs/>
          <w:i/>
        </w:rPr>
        <w:t xml:space="preserve"> </w:t>
      </w:r>
      <w:r w:rsidRPr="008E329A">
        <w:rPr>
          <w:b/>
          <w:bCs/>
          <w:i/>
        </w:rPr>
        <w:t>of</w:t>
      </w:r>
      <w:r w:rsidR="006E2CC9" w:rsidRPr="008E329A">
        <w:rPr>
          <w:b/>
          <w:bCs/>
          <w:i/>
        </w:rPr>
        <w:t xml:space="preserve"> </w:t>
      </w:r>
      <w:r w:rsidRPr="008E329A">
        <w:rPr>
          <w:b/>
          <w:bCs/>
          <w:i/>
        </w:rPr>
        <w:t>currency]</w:t>
      </w:r>
      <w:r w:rsidRPr="008E329A">
        <w:rPr>
          <w:iCs/>
        </w:rPr>
        <w:t>,</w:t>
      </w:r>
      <w:r w:rsidR="006E2CC9" w:rsidRPr="008E329A">
        <w:rPr>
          <w:iCs/>
        </w:rPr>
        <w:t xml:space="preserve"> </w:t>
      </w:r>
      <w:r w:rsidRPr="008E329A">
        <w:rPr>
          <w:iCs/>
        </w:rPr>
        <w:t>as</w:t>
      </w:r>
      <w:r w:rsidR="006E2CC9" w:rsidRPr="008E329A">
        <w:rPr>
          <w:iCs/>
        </w:rPr>
        <w:t xml:space="preserve"> </w:t>
      </w:r>
      <w:r w:rsidRPr="008E329A">
        <w:rPr>
          <w:iCs/>
        </w:rPr>
        <w:t>corrected</w:t>
      </w:r>
      <w:r w:rsidR="006E2CC9" w:rsidRPr="008E329A">
        <w:rPr>
          <w:iCs/>
        </w:rPr>
        <w:t xml:space="preserve"> </w:t>
      </w:r>
      <w:r w:rsidRPr="008E329A">
        <w:rPr>
          <w:iCs/>
        </w:rPr>
        <w:t>and</w:t>
      </w:r>
      <w:r w:rsidR="006E2CC9" w:rsidRPr="008E329A">
        <w:rPr>
          <w:iCs/>
        </w:rPr>
        <w:t xml:space="preserve"> </w:t>
      </w:r>
      <w:r w:rsidRPr="008E329A">
        <w:rPr>
          <w:iCs/>
        </w:rPr>
        <w:t>modified</w:t>
      </w:r>
      <w:r w:rsidR="006E2CC9" w:rsidRPr="008E329A">
        <w:rPr>
          <w:iCs/>
        </w:rPr>
        <w:t xml:space="preserve"> </w:t>
      </w:r>
      <w:r w:rsidRPr="008E329A">
        <w:rPr>
          <w:iCs/>
        </w:rPr>
        <w:t>in</w:t>
      </w:r>
      <w:r w:rsidR="006E2CC9" w:rsidRPr="008E329A">
        <w:rPr>
          <w:iCs/>
        </w:rPr>
        <w:t xml:space="preserve"> </w:t>
      </w:r>
      <w:r w:rsidRPr="008E329A">
        <w:rPr>
          <w:iCs/>
        </w:rPr>
        <w:t>accordance</w:t>
      </w:r>
      <w:r w:rsidR="006E2CC9" w:rsidRPr="008E329A">
        <w:rPr>
          <w:iCs/>
        </w:rPr>
        <w:t xml:space="preserve"> </w:t>
      </w:r>
      <w:r w:rsidRPr="008E329A">
        <w:rPr>
          <w:iCs/>
        </w:rPr>
        <w:t>with</w:t>
      </w:r>
      <w:r w:rsidR="006E2CC9" w:rsidRPr="008E329A">
        <w:rPr>
          <w:iCs/>
        </w:rPr>
        <w:t xml:space="preserve"> </w:t>
      </w:r>
      <w:r w:rsidRPr="008E329A">
        <w:rPr>
          <w:iCs/>
        </w:rPr>
        <w:t>the</w:t>
      </w:r>
      <w:r w:rsidR="006E2CC9" w:rsidRPr="008E329A">
        <w:rPr>
          <w:iCs/>
        </w:rPr>
        <w:t xml:space="preserve"> </w:t>
      </w:r>
      <w:r w:rsidRPr="008E329A">
        <w:rPr>
          <w:iCs/>
        </w:rPr>
        <w:t>Instructions</w:t>
      </w:r>
      <w:r w:rsidR="006E2CC9" w:rsidRPr="008E329A">
        <w:rPr>
          <w:iCs/>
        </w:rPr>
        <w:t xml:space="preserve"> </w:t>
      </w:r>
      <w:r w:rsidRPr="008E329A">
        <w:rPr>
          <w:iCs/>
        </w:rPr>
        <w:t>to</w:t>
      </w:r>
      <w:r w:rsidR="006E2CC9" w:rsidRPr="008E329A">
        <w:rPr>
          <w:iCs/>
        </w:rPr>
        <w:t xml:space="preserve"> </w:t>
      </w:r>
      <w:r w:rsidRPr="008E329A">
        <w:rPr>
          <w:iCs/>
        </w:rPr>
        <w:t>Bidders</w:t>
      </w:r>
      <w:r w:rsidR="006E2CC9" w:rsidRPr="008E329A">
        <w:rPr>
          <w:iCs/>
        </w:rPr>
        <w:t xml:space="preserve"> </w:t>
      </w:r>
      <w:r w:rsidRPr="008E329A">
        <w:rPr>
          <w:iCs/>
        </w:rPr>
        <w:t>is</w:t>
      </w:r>
      <w:r w:rsidR="006E2CC9" w:rsidRPr="008E329A">
        <w:rPr>
          <w:iCs/>
        </w:rPr>
        <w:t xml:space="preserve"> </w:t>
      </w:r>
      <w:r w:rsidRPr="008E329A">
        <w:rPr>
          <w:iCs/>
        </w:rPr>
        <w:t>hereby</w:t>
      </w:r>
      <w:r w:rsidR="006E2CC9" w:rsidRPr="008E329A">
        <w:rPr>
          <w:iCs/>
        </w:rPr>
        <w:t xml:space="preserve"> </w:t>
      </w:r>
      <w:r w:rsidRPr="008E329A">
        <w:rPr>
          <w:iCs/>
        </w:rPr>
        <w:t>accepted</w:t>
      </w:r>
      <w:r w:rsidR="006E2CC9" w:rsidRPr="008E329A">
        <w:rPr>
          <w:iCs/>
        </w:rPr>
        <w:t xml:space="preserve"> </w:t>
      </w:r>
      <w:r w:rsidRPr="008E329A">
        <w:rPr>
          <w:iCs/>
        </w:rPr>
        <w:t>by</w:t>
      </w:r>
      <w:r w:rsidR="006E2CC9" w:rsidRPr="008E329A">
        <w:rPr>
          <w:iCs/>
        </w:rPr>
        <w:t xml:space="preserve"> </w:t>
      </w:r>
      <w:r w:rsidRPr="008E329A">
        <w:rPr>
          <w:iCs/>
        </w:rPr>
        <w:t>our</w:t>
      </w:r>
      <w:r w:rsidR="006E2CC9" w:rsidRPr="008E329A">
        <w:rPr>
          <w:iCs/>
        </w:rPr>
        <w:t xml:space="preserve"> </w:t>
      </w:r>
      <w:r w:rsidRPr="008E329A">
        <w:rPr>
          <w:iCs/>
        </w:rPr>
        <w:t>Agency.</w:t>
      </w:r>
    </w:p>
    <w:p w14:paraId="0FC5EFBA" w14:textId="77777777" w:rsidR="00BA1535" w:rsidRPr="008E329A" w:rsidRDefault="00BA1535" w:rsidP="00FF0D82">
      <w:pPr>
        <w:pStyle w:val="BodyTextIndent"/>
        <w:ind w:left="0"/>
        <w:rPr>
          <w:iCs/>
        </w:rPr>
      </w:pPr>
    </w:p>
    <w:p w14:paraId="378A5BA2" w14:textId="65E9AB4A" w:rsidR="007D54C3" w:rsidRDefault="007D54C3" w:rsidP="007D54C3">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w:t>
      </w:r>
      <w:r w:rsidRPr="00430AAD">
        <w:rPr>
          <w:noProof/>
        </w:rPr>
        <w:t xml:space="preserve">the Conditions of Contract, using for that purpose </w:t>
      </w:r>
      <w:r w:rsidRPr="00430AAD">
        <w:rPr>
          <w:iCs/>
          <w:noProof/>
        </w:rPr>
        <w:t>one of</w:t>
      </w:r>
      <w:r w:rsidRPr="00430AAD">
        <w:rPr>
          <w:noProof/>
        </w:rPr>
        <w:t xml:space="preserve"> the Performance Security Form</w:t>
      </w:r>
      <w:r w:rsidRPr="00430AAD">
        <w:rPr>
          <w:i/>
          <w:iCs/>
          <w:noProof/>
        </w:rPr>
        <w:t>s</w:t>
      </w:r>
      <w:r w:rsidRPr="00430AAD">
        <w:rPr>
          <w:noProof/>
        </w:rPr>
        <w:t xml:space="preserve"> and (ii) </w:t>
      </w:r>
      <w:r w:rsidRPr="00430AAD">
        <w:t xml:space="preserve">the additional information on beneficial ownership in accordance with ITB 48.1 within eight (8) Business days using the Beneficial Ownership Disclosure Form, </w:t>
      </w:r>
      <w:r w:rsidRPr="00E246B3">
        <w:rPr>
          <w:noProof/>
        </w:rPr>
        <w:t xml:space="preserve">included in Section X, - Contract Forms, of the </w:t>
      </w:r>
      <w:r>
        <w:rPr>
          <w:noProof/>
        </w:rPr>
        <w:t xml:space="preserve">Bidding </w:t>
      </w:r>
      <w:r w:rsidRPr="00E246B3">
        <w:rPr>
          <w:noProof/>
        </w:rPr>
        <w:t>Document</w:t>
      </w:r>
      <w:r>
        <w:rPr>
          <w:noProof/>
        </w:rPr>
        <w:t>.</w:t>
      </w:r>
      <w:r w:rsidRPr="00E246B3">
        <w:rPr>
          <w:noProof/>
        </w:rPr>
        <w:t xml:space="preserve"> </w:t>
      </w:r>
    </w:p>
    <w:p w14:paraId="51EA1E02" w14:textId="77777777" w:rsidR="007D54C3" w:rsidRPr="00E246B3" w:rsidRDefault="007D54C3" w:rsidP="007D54C3">
      <w:pPr>
        <w:rPr>
          <w:noProof/>
        </w:rPr>
      </w:pPr>
    </w:p>
    <w:p w14:paraId="1D8E097F" w14:textId="77777777" w:rsidR="0047675A" w:rsidRPr="004B11A3" w:rsidRDefault="0047675A" w:rsidP="00430AAD"/>
    <w:p w14:paraId="6D0F0DA6" w14:textId="77777777" w:rsidR="00833093" w:rsidRPr="008E329A" w:rsidRDefault="00833093" w:rsidP="005B4573">
      <w:pPr>
        <w:tabs>
          <w:tab w:val="left" w:pos="9000"/>
        </w:tabs>
        <w:spacing w:after="240"/>
      </w:pPr>
      <w:r w:rsidRPr="008E329A">
        <w:t>Authorized</w:t>
      </w:r>
      <w:r w:rsidR="006E2CC9" w:rsidRPr="008E329A">
        <w:t xml:space="preserve"> </w:t>
      </w:r>
      <w:r w:rsidRPr="008E329A">
        <w:t>Signature:</w:t>
      </w:r>
      <w:r w:rsidR="006E2CC9" w:rsidRPr="008E329A">
        <w:t xml:space="preserve"> </w:t>
      </w:r>
      <w:r w:rsidRPr="008E329A">
        <w:rPr>
          <w:u w:val="single"/>
        </w:rPr>
        <w:tab/>
      </w:r>
    </w:p>
    <w:p w14:paraId="758B8234" w14:textId="77777777" w:rsidR="00833093" w:rsidRPr="008E329A" w:rsidRDefault="00833093" w:rsidP="005B4573">
      <w:pPr>
        <w:tabs>
          <w:tab w:val="left" w:pos="9000"/>
        </w:tabs>
        <w:spacing w:after="240"/>
      </w:pPr>
      <w:r w:rsidRPr="008E329A">
        <w:t>Name</w:t>
      </w:r>
      <w:r w:rsidR="006E2CC9" w:rsidRPr="008E329A">
        <w:t xml:space="preserve"> </w:t>
      </w:r>
      <w:r w:rsidRPr="008E329A">
        <w:t>and</w:t>
      </w:r>
      <w:r w:rsidR="006E2CC9" w:rsidRPr="008E329A">
        <w:t xml:space="preserve"> </w:t>
      </w:r>
      <w:r w:rsidRPr="008E329A">
        <w:t>Title</w:t>
      </w:r>
      <w:r w:rsidR="006E2CC9" w:rsidRPr="008E329A">
        <w:t xml:space="preserve"> </w:t>
      </w:r>
      <w:r w:rsidRPr="008E329A">
        <w:t>of</w:t>
      </w:r>
      <w:r w:rsidR="006E2CC9" w:rsidRPr="008E329A">
        <w:t xml:space="preserve"> </w:t>
      </w:r>
      <w:r w:rsidRPr="008E329A">
        <w:t>Signatory:</w:t>
      </w:r>
      <w:r w:rsidR="006E2CC9" w:rsidRPr="008E329A">
        <w:t xml:space="preserve"> </w:t>
      </w:r>
      <w:r w:rsidRPr="008E329A">
        <w:rPr>
          <w:u w:val="single"/>
        </w:rPr>
        <w:tab/>
      </w:r>
    </w:p>
    <w:p w14:paraId="040EEA1F" w14:textId="77777777" w:rsidR="00833093" w:rsidRPr="008E329A" w:rsidRDefault="00833093" w:rsidP="005B4573">
      <w:pPr>
        <w:tabs>
          <w:tab w:val="left" w:pos="9000"/>
        </w:tabs>
        <w:spacing w:after="240"/>
      </w:pPr>
      <w:r w:rsidRPr="008E329A">
        <w:t>Name</w:t>
      </w:r>
      <w:r w:rsidR="006E2CC9" w:rsidRPr="008E329A">
        <w:t xml:space="preserve"> </w:t>
      </w:r>
      <w:r w:rsidRPr="008E329A">
        <w:t>of</w:t>
      </w:r>
      <w:r w:rsidR="006E2CC9" w:rsidRPr="008E329A">
        <w:t xml:space="preserve"> </w:t>
      </w:r>
      <w:r w:rsidRPr="008E329A">
        <w:t>Agency:</w:t>
      </w:r>
      <w:r w:rsidR="006E2CC9" w:rsidRPr="008E329A">
        <w:t xml:space="preserve"> </w:t>
      </w:r>
      <w:r w:rsidRPr="008E329A">
        <w:rPr>
          <w:u w:val="single"/>
        </w:rPr>
        <w:tab/>
      </w:r>
    </w:p>
    <w:p w14:paraId="4B386A06" w14:textId="77777777" w:rsidR="00833093" w:rsidRPr="008E329A" w:rsidRDefault="00833093" w:rsidP="005B4573">
      <w:pPr>
        <w:spacing w:after="240"/>
      </w:pPr>
    </w:p>
    <w:p w14:paraId="4E483BF3" w14:textId="77777777" w:rsidR="00E5765B" w:rsidRPr="008E329A" w:rsidRDefault="00E5765B" w:rsidP="00833093"/>
    <w:p w14:paraId="4430B5F7" w14:textId="77777777" w:rsidR="00833093" w:rsidRPr="008E329A" w:rsidRDefault="00833093" w:rsidP="00833093">
      <w:pPr>
        <w:rPr>
          <w:sz w:val="20"/>
        </w:rPr>
      </w:pPr>
      <w:r w:rsidRPr="008E329A">
        <w:rPr>
          <w:b/>
          <w:bCs/>
        </w:rPr>
        <w:t>Attachment:</w:t>
      </w:r>
      <w:r w:rsidR="006E2CC9" w:rsidRPr="008E329A">
        <w:rPr>
          <w:b/>
          <w:bCs/>
        </w:rPr>
        <w:t xml:space="preserve"> </w:t>
      </w:r>
      <w:r w:rsidRPr="008E329A">
        <w:rPr>
          <w:b/>
          <w:bCs/>
        </w:rPr>
        <w:t>Contract</w:t>
      </w:r>
      <w:r w:rsidR="006E2CC9" w:rsidRPr="008E329A">
        <w:rPr>
          <w:b/>
          <w:bCs/>
        </w:rPr>
        <w:t xml:space="preserve"> </w:t>
      </w:r>
      <w:r w:rsidRPr="008E329A">
        <w:rPr>
          <w:b/>
          <w:bCs/>
        </w:rPr>
        <w:t>Agreement</w:t>
      </w:r>
    </w:p>
    <w:p w14:paraId="1BC192A9" w14:textId="77777777" w:rsidR="00833093" w:rsidRPr="008E329A" w:rsidRDefault="00833093"/>
    <w:p w14:paraId="6C240D45" w14:textId="77777777" w:rsidR="00833093" w:rsidRPr="008E329A" w:rsidRDefault="00833093"/>
    <w:p w14:paraId="3E1E12E4" w14:textId="77777777" w:rsidR="00455149" w:rsidRPr="008E329A" w:rsidRDefault="00455149">
      <w:pPr>
        <w:pStyle w:val="SectionIXHeader"/>
      </w:pPr>
      <w:r w:rsidRPr="008E329A">
        <w:br w:type="page"/>
      </w:r>
      <w:bookmarkStart w:id="628" w:name="_Toc438907197"/>
      <w:bookmarkStart w:id="629" w:name="_Toc438907297"/>
      <w:bookmarkStart w:id="630" w:name="_Toc471555884"/>
      <w:bookmarkStart w:id="631" w:name="_Toc73333192"/>
      <w:bookmarkStart w:id="632" w:name="_Toc135642888"/>
      <w:r w:rsidRPr="008E329A">
        <w:lastRenderedPageBreak/>
        <w:t>Contract</w:t>
      </w:r>
      <w:r w:rsidR="006E2CC9" w:rsidRPr="008E329A">
        <w:t xml:space="preserve"> </w:t>
      </w:r>
      <w:r w:rsidRPr="008E329A">
        <w:t>Agreement</w:t>
      </w:r>
      <w:bookmarkEnd w:id="628"/>
      <w:bookmarkEnd w:id="629"/>
      <w:bookmarkEnd w:id="630"/>
      <w:bookmarkEnd w:id="631"/>
      <w:bookmarkEnd w:id="632"/>
    </w:p>
    <w:p w14:paraId="22C7945D" w14:textId="77777777" w:rsidR="00455149" w:rsidRPr="008E329A" w:rsidRDefault="00455149">
      <w:pPr>
        <w:tabs>
          <w:tab w:val="left" w:pos="540"/>
        </w:tabs>
        <w:rPr>
          <w:i/>
          <w:iCs/>
        </w:rPr>
      </w:pPr>
      <w:r w:rsidRPr="008E329A">
        <w:rPr>
          <w:i/>
          <w:iCs/>
        </w:rPr>
        <w:t>[The</w:t>
      </w:r>
      <w:r w:rsidR="006E2CC9" w:rsidRPr="008E329A">
        <w:rPr>
          <w:i/>
          <w:iCs/>
        </w:rPr>
        <w:t xml:space="preserve"> </w:t>
      </w:r>
      <w:r w:rsidRPr="008E329A">
        <w:rPr>
          <w:i/>
          <w:iCs/>
        </w:rPr>
        <w:t>successful</w:t>
      </w:r>
      <w:r w:rsidR="006E2CC9" w:rsidRPr="008E329A">
        <w:rPr>
          <w:i/>
          <w:iCs/>
        </w:rPr>
        <w:t xml:space="preserve"> </w:t>
      </w:r>
      <w:r w:rsidRPr="008E329A">
        <w:rPr>
          <w:i/>
          <w:iCs/>
        </w:rPr>
        <w:t>Bidder</w:t>
      </w:r>
      <w:r w:rsidR="006E2CC9" w:rsidRPr="008E329A">
        <w:rPr>
          <w:i/>
          <w:iCs/>
        </w:rPr>
        <w:t xml:space="preserve"> </w:t>
      </w:r>
      <w:r w:rsidRPr="008E329A">
        <w:rPr>
          <w:i/>
          <w:iCs/>
        </w:rPr>
        <w:t>shall</w:t>
      </w:r>
      <w:r w:rsidR="006E2CC9" w:rsidRPr="008E329A">
        <w:rPr>
          <w:i/>
          <w:iCs/>
        </w:rPr>
        <w:t xml:space="preserve"> </w:t>
      </w:r>
      <w:r w:rsidRPr="008E329A">
        <w:rPr>
          <w:i/>
          <w:iCs/>
        </w:rPr>
        <w:t>fill</w:t>
      </w:r>
      <w:r w:rsidR="006E2CC9" w:rsidRPr="008E329A">
        <w:rPr>
          <w:i/>
          <w:iCs/>
        </w:rPr>
        <w:t xml:space="preserve"> </w:t>
      </w:r>
      <w:r w:rsidRPr="008E329A">
        <w:rPr>
          <w:i/>
          <w:iCs/>
        </w:rPr>
        <w:t>in</w:t>
      </w:r>
      <w:r w:rsidR="006E2CC9" w:rsidRPr="008E329A">
        <w:rPr>
          <w:i/>
          <w:iCs/>
        </w:rPr>
        <w:t xml:space="preserve"> </w:t>
      </w:r>
      <w:r w:rsidRPr="008E329A">
        <w:rPr>
          <w:i/>
          <w:iCs/>
        </w:rPr>
        <w:t>this</w:t>
      </w:r>
      <w:r w:rsidR="006E2CC9" w:rsidRPr="008E329A">
        <w:rPr>
          <w:i/>
          <w:iCs/>
        </w:rPr>
        <w:t xml:space="preserve"> </w:t>
      </w:r>
      <w:r w:rsidRPr="008E329A">
        <w:rPr>
          <w:i/>
          <w:iCs/>
        </w:rPr>
        <w:t>form</w:t>
      </w:r>
      <w:r w:rsidR="006E2CC9" w:rsidRPr="008E329A">
        <w:rPr>
          <w:i/>
          <w:iCs/>
        </w:rPr>
        <w:t xml:space="preserve"> </w:t>
      </w:r>
      <w:r w:rsidRPr="008E329A">
        <w:rPr>
          <w:i/>
          <w:iCs/>
        </w:rPr>
        <w:t>in</w:t>
      </w:r>
      <w:r w:rsidR="006E2CC9" w:rsidRPr="008E329A">
        <w:rPr>
          <w:i/>
          <w:iCs/>
        </w:rPr>
        <w:t xml:space="preserve"> </w:t>
      </w:r>
      <w:r w:rsidRPr="008E329A">
        <w:rPr>
          <w:i/>
          <w:iCs/>
        </w:rPr>
        <w:t>accordance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instructions</w:t>
      </w:r>
      <w:r w:rsidR="006E2CC9" w:rsidRPr="008E329A">
        <w:rPr>
          <w:i/>
          <w:iCs/>
        </w:rPr>
        <w:t xml:space="preserve"> </w:t>
      </w:r>
      <w:r w:rsidRPr="008E329A">
        <w:rPr>
          <w:i/>
          <w:iCs/>
        </w:rPr>
        <w:t>indicated]</w:t>
      </w:r>
    </w:p>
    <w:p w14:paraId="5D937DF6" w14:textId="77777777" w:rsidR="005B4573" w:rsidRPr="008E329A" w:rsidRDefault="005B4573" w:rsidP="005B4573">
      <w:pPr>
        <w:tabs>
          <w:tab w:val="left" w:pos="5400"/>
          <w:tab w:val="left" w:pos="8280"/>
        </w:tabs>
        <w:spacing w:after="200"/>
      </w:pPr>
    </w:p>
    <w:p w14:paraId="7E543FD3" w14:textId="77777777" w:rsidR="00455149" w:rsidRPr="008E329A" w:rsidRDefault="00D5176D" w:rsidP="005B4573">
      <w:pPr>
        <w:tabs>
          <w:tab w:val="left" w:pos="5400"/>
          <w:tab w:val="left" w:pos="8280"/>
        </w:tabs>
        <w:spacing w:after="200"/>
      </w:pPr>
      <w:r w:rsidRPr="008E329A">
        <w:t>THIS</w:t>
      </w:r>
      <w:r w:rsidR="006E2CC9" w:rsidRPr="008E329A">
        <w:t xml:space="preserve"> </w:t>
      </w:r>
      <w:r w:rsidRPr="008E329A">
        <w:t>AGREEMENT</w:t>
      </w:r>
      <w:r w:rsidR="006E2CC9" w:rsidRPr="008E329A">
        <w:t xml:space="preserve"> </w:t>
      </w:r>
      <w:r w:rsidR="00455149" w:rsidRPr="008E329A">
        <w:t>made</w:t>
      </w:r>
      <w:r w:rsidR="005B4573" w:rsidRPr="008E329A">
        <w:t xml:space="preserve"> </w:t>
      </w:r>
      <w:r w:rsidR="00455149" w:rsidRPr="008E329A">
        <w:t>the</w:t>
      </w:r>
      <w:r w:rsidR="006E2CC9" w:rsidRPr="008E329A">
        <w:t xml:space="preserve"> </w:t>
      </w:r>
      <w:r w:rsidR="00455149" w:rsidRPr="008E329A">
        <w:rPr>
          <w:i/>
        </w:rPr>
        <w:t>[</w:t>
      </w:r>
      <w:r w:rsidR="006E2CC9" w:rsidRPr="008E329A">
        <w:rPr>
          <w:i/>
        </w:rPr>
        <w:t xml:space="preserve"> </w:t>
      </w:r>
      <w:r w:rsidR="00455149" w:rsidRPr="008E329A">
        <w:rPr>
          <w:i/>
        </w:rPr>
        <w:t>insert:</w:t>
      </w:r>
      <w:r w:rsidR="006E2CC9" w:rsidRPr="008E329A">
        <w:rPr>
          <w:i/>
        </w:rPr>
        <w:t xml:space="preserve"> </w:t>
      </w:r>
      <w:proofErr w:type="gramStart"/>
      <w:r w:rsidR="00455149" w:rsidRPr="008E329A">
        <w:rPr>
          <w:b/>
          <w:i/>
        </w:rPr>
        <w:t>number</w:t>
      </w:r>
      <w:r w:rsidR="006E2CC9" w:rsidRPr="008E329A">
        <w:rPr>
          <w:i/>
        </w:rPr>
        <w:t xml:space="preserve"> </w:t>
      </w:r>
      <w:r w:rsidR="00455149" w:rsidRPr="008E329A">
        <w:rPr>
          <w:i/>
        </w:rPr>
        <w:t>]</w:t>
      </w:r>
      <w:proofErr w:type="gramEnd"/>
      <w:r w:rsidR="006E2CC9" w:rsidRPr="008E329A">
        <w:t xml:space="preserve"> </w:t>
      </w:r>
      <w:r w:rsidR="00455149" w:rsidRPr="008E329A">
        <w:t>day</w:t>
      </w:r>
      <w:r w:rsidR="006E2CC9" w:rsidRPr="008E329A">
        <w:t xml:space="preserve"> </w:t>
      </w:r>
      <w:r w:rsidR="00455149" w:rsidRPr="008E329A">
        <w:t>of</w:t>
      </w:r>
      <w:r w:rsidR="006E2CC9" w:rsidRPr="008E329A">
        <w:t xml:space="preserve"> </w:t>
      </w:r>
      <w:r w:rsidR="00455149" w:rsidRPr="008E329A">
        <w:rPr>
          <w:i/>
        </w:rPr>
        <w:t>[</w:t>
      </w:r>
      <w:r w:rsidR="006E2CC9" w:rsidRPr="008E329A">
        <w:rPr>
          <w:i/>
        </w:rPr>
        <w:t xml:space="preserve"> </w:t>
      </w:r>
      <w:r w:rsidR="00455149" w:rsidRPr="008E329A">
        <w:rPr>
          <w:i/>
        </w:rPr>
        <w:t>insert:</w:t>
      </w:r>
      <w:r w:rsidR="006E2CC9" w:rsidRPr="008E329A">
        <w:rPr>
          <w:i/>
        </w:rPr>
        <w:t xml:space="preserve"> </w:t>
      </w:r>
      <w:r w:rsidR="00455149" w:rsidRPr="008E329A">
        <w:rPr>
          <w:b/>
          <w:i/>
        </w:rPr>
        <w:t>month</w:t>
      </w:r>
      <w:r w:rsidR="006E2CC9" w:rsidRPr="008E329A">
        <w:rPr>
          <w:i/>
        </w:rPr>
        <w:t xml:space="preserve"> </w:t>
      </w:r>
      <w:r w:rsidR="00455149" w:rsidRPr="008E329A">
        <w:rPr>
          <w:i/>
        </w:rPr>
        <w:t>]</w:t>
      </w:r>
      <w:r w:rsidR="00455149" w:rsidRPr="008E329A">
        <w:t>,</w:t>
      </w:r>
      <w:r w:rsidR="006E2CC9" w:rsidRPr="008E329A">
        <w:t xml:space="preserve"> </w:t>
      </w:r>
      <w:r w:rsidR="00455149" w:rsidRPr="008E329A">
        <w:rPr>
          <w:i/>
        </w:rPr>
        <w:t>[</w:t>
      </w:r>
      <w:r w:rsidR="006E2CC9" w:rsidRPr="008E329A">
        <w:rPr>
          <w:i/>
        </w:rPr>
        <w:t xml:space="preserve"> </w:t>
      </w:r>
      <w:r w:rsidR="00455149" w:rsidRPr="008E329A">
        <w:rPr>
          <w:i/>
        </w:rPr>
        <w:t>insert:</w:t>
      </w:r>
      <w:r w:rsidR="006E2CC9" w:rsidRPr="008E329A">
        <w:rPr>
          <w:i/>
        </w:rPr>
        <w:t xml:space="preserve"> </w:t>
      </w:r>
      <w:r w:rsidR="00455149" w:rsidRPr="008E329A">
        <w:rPr>
          <w:b/>
          <w:i/>
        </w:rPr>
        <w:t>year</w:t>
      </w:r>
      <w:r w:rsidR="006E2CC9" w:rsidRPr="008E329A">
        <w:rPr>
          <w:i/>
        </w:rPr>
        <w:t xml:space="preserve"> </w:t>
      </w:r>
      <w:r w:rsidR="00455149" w:rsidRPr="008E329A">
        <w:rPr>
          <w:i/>
        </w:rPr>
        <w:t>]</w:t>
      </w:r>
      <w:r w:rsidR="00455149" w:rsidRPr="008E329A">
        <w:t>.</w:t>
      </w:r>
    </w:p>
    <w:p w14:paraId="7A468558" w14:textId="77777777" w:rsidR="00455149" w:rsidRPr="008E329A" w:rsidRDefault="00455149">
      <w:pPr>
        <w:spacing w:after="200"/>
      </w:pPr>
      <w:r w:rsidRPr="008E329A">
        <w:t>BETWEEN</w:t>
      </w:r>
    </w:p>
    <w:p w14:paraId="7E767A33" w14:textId="77777777" w:rsidR="00455149" w:rsidRPr="008E329A" w:rsidRDefault="00455149" w:rsidP="00FF0D82">
      <w:pPr>
        <w:spacing w:after="200"/>
        <w:ind w:left="1440" w:hanging="720"/>
        <w:jc w:val="both"/>
      </w:pPr>
      <w:r w:rsidRPr="008E329A">
        <w:t>(1)</w:t>
      </w:r>
      <w:r w:rsidRPr="008E329A">
        <w:tab/>
      </w:r>
      <w:r w:rsidRPr="008E329A">
        <w:rPr>
          <w:i/>
        </w:rPr>
        <w:t>[</w:t>
      </w:r>
      <w:r w:rsidR="006E2CC9" w:rsidRPr="008E329A">
        <w:rPr>
          <w:i/>
        </w:rPr>
        <w:t xml:space="preserve"> </w:t>
      </w:r>
      <w:r w:rsidRPr="008E329A">
        <w:rPr>
          <w:i/>
        </w:rPr>
        <w:t>insert</w:t>
      </w:r>
      <w:r w:rsidR="006E2CC9" w:rsidRPr="008E329A">
        <w:rPr>
          <w:i/>
        </w:rPr>
        <w:t xml:space="preserve"> </w:t>
      </w:r>
      <w:r w:rsidRPr="008E329A">
        <w:rPr>
          <w:i/>
        </w:rPr>
        <w:t>complete</w:t>
      </w:r>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proofErr w:type="gramStart"/>
      <w:r w:rsidRPr="008E329A">
        <w:rPr>
          <w:i/>
        </w:rPr>
        <w:t>Purchaser</w:t>
      </w:r>
      <w:r w:rsidR="006E2CC9" w:rsidRPr="008E329A">
        <w:rPr>
          <w:i/>
        </w:rPr>
        <w:t xml:space="preserve"> </w:t>
      </w:r>
      <w:r w:rsidRPr="008E329A">
        <w:rPr>
          <w:i/>
        </w:rPr>
        <w:t>]</w:t>
      </w:r>
      <w:proofErr w:type="gramEnd"/>
      <w:r w:rsidRPr="008E329A">
        <w:t>,</w:t>
      </w:r>
      <w:r w:rsidR="006E2CC9" w:rsidRPr="008E329A">
        <w:t xml:space="preserve"> </w:t>
      </w:r>
      <w:r w:rsidRPr="008E329A">
        <w:t>a</w:t>
      </w:r>
      <w:r w:rsidR="006E2CC9" w:rsidRPr="008E329A">
        <w:t xml:space="preserve"> </w:t>
      </w:r>
      <w:r w:rsidRPr="008E329A">
        <w:rPr>
          <w:i/>
        </w:rPr>
        <w:t>[</w:t>
      </w:r>
      <w:r w:rsidR="006E2CC9" w:rsidRPr="008E329A">
        <w:rPr>
          <w:i/>
        </w:rPr>
        <w:t xml:space="preserve"> </w:t>
      </w:r>
      <w:r w:rsidRPr="008E329A">
        <w:rPr>
          <w:i/>
        </w:rPr>
        <w:t>insert</w:t>
      </w:r>
      <w:r w:rsidR="006E2CC9" w:rsidRPr="008E329A">
        <w:rPr>
          <w:i/>
        </w:rPr>
        <w:t xml:space="preserve"> </w:t>
      </w:r>
      <w:r w:rsidRPr="008E329A">
        <w:rPr>
          <w:i/>
        </w:rPr>
        <w:t>description</w:t>
      </w:r>
      <w:r w:rsidR="006E2CC9" w:rsidRPr="008E329A">
        <w:rPr>
          <w:i/>
        </w:rPr>
        <w:t xml:space="preserve"> </w:t>
      </w:r>
      <w:r w:rsidRPr="008E329A">
        <w:rPr>
          <w:i/>
        </w:rPr>
        <w:t>of</w:t>
      </w:r>
      <w:r w:rsidR="006E2CC9" w:rsidRPr="008E329A">
        <w:rPr>
          <w:i/>
        </w:rPr>
        <w:t xml:space="preserve"> </w:t>
      </w:r>
      <w:r w:rsidRPr="008E329A">
        <w:rPr>
          <w:i/>
        </w:rPr>
        <w:t>type</w:t>
      </w:r>
      <w:r w:rsidR="006E2CC9" w:rsidRPr="008E329A">
        <w:rPr>
          <w:i/>
        </w:rPr>
        <w:t xml:space="preserve"> </w:t>
      </w:r>
      <w:r w:rsidRPr="008E329A">
        <w:rPr>
          <w:i/>
        </w:rPr>
        <w:t>of</w:t>
      </w:r>
      <w:r w:rsidR="006E2CC9" w:rsidRPr="008E329A">
        <w:rPr>
          <w:i/>
        </w:rPr>
        <w:t xml:space="preserve"> </w:t>
      </w:r>
      <w:r w:rsidRPr="008E329A">
        <w:rPr>
          <w:i/>
        </w:rPr>
        <w:t>legal</w:t>
      </w:r>
      <w:r w:rsidR="006E2CC9" w:rsidRPr="008E329A">
        <w:rPr>
          <w:i/>
        </w:rPr>
        <w:t xml:space="preserve"> </w:t>
      </w:r>
      <w:r w:rsidRPr="008E329A">
        <w:rPr>
          <w:i/>
        </w:rPr>
        <w:t>entity,</w:t>
      </w:r>
      <w:r w:rsidR="006E2CC9" w:rsidRPr="008E329A">
        <w:rPr>
          <w:i/>
        </w:rPr>
        <w:t xml:space="preserve"> </w:t>
      </w:r>
      <w:r w:rsidRPr="008E329A">
        <w:rPr>
          <w:i/>
        </w:rPr>
        <w:t>for</w:t>
      </w:r>
      <w:r w:rsidR="006E2CC9" w:rsidRPr="008E329A">
        <w:rPr>
          <w:i/>
        </w:rPr>
        <w:t xml:space="preserve"> </w:t>
      </w:r>
      <w:r w:rsidRPr="008E329A">
        <w:rPr>
          <w:i/>
        </w:rPr>
        <w:t>example,</w:t>
      </w:r>
      <w:r w:rsidR="006E2CC9" w:rsidRPr="008E329A">
        <w:rPr>
          <w:i/>
        </w:rPr>
        <w:t xml:space="preserve"> </w:t>
      </w:r>
      <w:r w:rsidRPr="008E329A">
        <w:rPr>
          <w:i/>
        </w:rPr>
        <w:t>an</w:t>
      </w:r>
      <w:r w:rsidR="006E2CC9" w:rsidRPr="008E329A">
        <w:rPr>
          <w:i/>
        </w:rPr>
        <w:t xml:space="preserve"> </w:t>
      </w:r>
      <w:r w:rsidRPr="008E329A">
        <w:rPr>
          <w:i/>
        </w:rPr>
        <w:t>agency</w:t>
      </w:r>
      <w:r w:rsidR="006E2CC9" w:rsidRPr="008E329A">
        <w:rPr>
          <w:i/>
        </w:rPr>
        <w:t xml:space="preserve"> </w:t>
      </w:r>
      <w:r w:rsidRPr="008E329A">
        <w:rPr>
          <w:i/>
        </w:rPr>
        <w:t>of</w:t>
      </w:r>
      <w:r w:rsidR="006E2CC9" w:rsidRPr="008E329A">
        <w:rPr>
          <w:i/>
        </w:rPr>
        <w:t xml:space="preserve"> </w:t>
      </w:r>
      <w:r w:rsidRPr="008E329A">
        <w:rPr>
          <w:i/>
        </w:rPr>
        <w:t>the</w:t>
      </w:r>
      <w:r w:rsidR="006E2CC9" w:rsidRPr="008E329A">
        <w:rPr>
          <w:i/>
        </w:rPr>
        <w:t xml:space="preserve"> </w:t>
      </w:r>
      <w:r w:rsidRPr="008E329A">
        <w:rPr>
          <w:i/>
        </w:rPr>
        <w:t>Ministry</w:t>
      </w:r>
      <w:r w:rsidR="006E2CC9" w:rsidRPr="008E329A">
        <w:rPr>
          <w:i/>
        </w:rPr>
        <w:t xml:space="preserve"> </w:t>
      </w:r>
      <w:r w:rsidRPr="008E329A">
        <w:rPr>
          <w:i/>
        </w:rPr>
        <w:t>of</w:t>
      </w:r>
      <w:r w:rsidR="006E2CC9" w:rsidRPr="008E329A">
        <w:rPr>
          <w:i/>
        </w:rPr>
        <w:t xml:space="preserve"> </w:t>
      </w:r>
      <w:r w:rsidRPr="008E329A">
        <w:rPr>
          <w:i/>
        </w:rPr>
        <w:t>....</w:t>
      </w:r>
      <w:r w:rsidR="006E2CC9" w:rsidRPr="008E329A">
        <w:rPr>
          <w:i/>
        </w:rPr>
        <w:t xml:space="preserve"> </w:t>
      </w:r>
      <w:r w:rsidRPr="008E329A">
        <w:rPr>
          <w:i/>
        </w:rPr>
        <w:t>of</w:t>
      </w:r>
      <w:r w:rsidR="006E2CC9" w:rsidRPr="008E329A">
        <w:rPr>
          <w:i/>
        </w:rPr>
        <w:t xml:space="preserve"> </w:t>
      </w:r>
      <w:r w:rsidRPr="008E329A">
        <w:rPr>
          <w:i/>
        </w:rPr>
        <w:t>the</w:t>
      </w:r>
      <w:r w:rsidR="006E2CC9" w:rsidRPr="008E329A">
        <w:rPr>
          <w:i/>
        </w:rPr>
        <w:t xml:space="preserve"> </w:t>
      </w:r>
      <w:r w:rsidRPr="008E329A">
        <w:rPr>
          <w:i/>
        </w:rPr>
        <w:t>Government</w:t>
      </w:r>
      <w:r w:rsidR="006E2CC9" w:rsidRPr="008E329A">
        <w:rPr>
          <w:i/>
        </w:rPr>
        <w:t xml:space="preserve"> </w:t>
      </w:r>
      <w:r w:rsidRPr="008E329A">
        <w:rPr>
          <w:i/>
        </w:rPr>
        <w:t>of</w:t>
      </w:r>
      <w:r w:rsidR="006E2CC9" w:rsidRPr="008E329A">
        <w:rPr>
          <w:i/>
        </w:rPr>
        <w:t xml:space="preserve"> </w:t>
      </w:r>
      <w:proofErr w:type="gramStart"/>
      <w:r w:rsidRPr="008E329A">
        <w:rPr>
          <w:i/>
        </w:rPr>
        <w:t>{</w:t>
      </w:r>
      <w:r w:rsidR="006E2CC9" w:rsidRPr="008E329A">
        <w:rPr>
          <w:i/>
        </w:rPr>
        <w:t xml:space="preserve"> </w:t>
      </w:r>
      <w:r w:rsidRPr="008E329A">
        <w:rPr>
          <w:i/>
        </w:rPr>
        <w:t>insert</w:t>
      </w:r>
      <w:proofErr w:type="gramEnd"/>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r w:rsidRPr="008E329A">
        <w:rPr>
          <w:i/>
        </w:rPr>
        <w:t>Country</w:t>
      </w:r>
      <w:r w:rsidR="006E2CC9" w:rsidRPr="008E329A">
        <w:rPr>
          <w:i/>
        </w:rPr>
        <w:t xml:space="preserve"> </w:t>
      </w:r>
      <w:r w:rsidRPr="008E329A">
        <w:rPr>
          <w:i/>
        </w:rPr>
        <w:t>of</w:t>
      </w:r>
      <w:r w:rsidR="006E2CC9" w:rsidRPr="008E329A">
        <w:rPr>
          <w:i/>
        </w:rPr>
        <w:t xml:space="preserve"> </w:t>
      </w:r>
      <w:r w:rsidRPr="008E329A">
        <w:rPr>
          <w:i/>
        </w:rPr>
        <w:t>Purchaser</w:t>
      </w:r>
      <w:r w:rsidR="006E2CC9" w:rsidRPr="008E329A">
        <w:rPr>
          <w:i/>
        </w:rPr>
        <w:t xml:space="preserve"> </w:t>
      </w:r>
      <w:r w:rsidRPr="008E329A">
        <w:rPr>
          <w:i/>
        </w:rPr>
        <w:t>},</w:t>
      </w:r>
      <w:r w:rsidR="006E2CC9" w:rsidRPr="008E329A">
        <w:rPr>
          <w:i/>
        </w:rPr>
        <w:t xml:space="preserve"> </w:t>
      </w:r>
      <w:r w:rsidRPr="008E329A">
        <w:rPr>
          <w:i/>
        </w:rPr>
        <w:t>or</w:t>
      </w:r>
      <w:r w:rsidR="006E2CC9" w:rsidRPr="008E329A">
        <w:rPr>
          <w:i/>
        </w:rPr>
        <w:t xml:space="preserve"> </w:t>
      </w:r>
      <w:r w:rsidRPr="008E329A">
        <w:rPr>
          <w:i/>
        </w:rPr>
        <w:t>corporation</w:t>
      </w:r>
      <w:r w:rsidR="006E2CC9" w:rsidRPr="008E329A">
        <w:rPr>
          <w:i/>
        </w:rPr>
        <w:t xml:space="preserve"> </w:t>
      </w:r>
      <w:r w:rsidRPr="008E329A">
        <w:rPr>
          <w:i/>
        </w:rPr>
        <w:t>incorporated</w:t>
      </w:r>
      <w:r w:rsidR="006E2CC9" w:rsidRPr="008E329A">
        <w:rPr>
          <w:i/>
        </w:rPr>
        <w:t xml:space="preserve"> </w:t>
      </w:r>
      <w:r w:rsidRPr="008E329A">
        <w:rPr>
          <w:i/>
        </w:rPr>
        <w:t>under</w:t>
      </w:r>
      <w:r w:rsidR="006E2CC9" w:rsidRPr="008E329A">
        <w:rPr>
          <w:i/>
        </w:rPr>
        <w:t xml:space="preserve"> </w:t>
      </w:r>
      <w:r w:rsidRPr="008E329A">
        <w:rPr>
          <w:i/>
        </w:rPr>
        <w:t>the</w:t>
      </w:r>
      <w:r w:rsidR="006E2CC9" w:rsidRPr="008E329A">
        <w:rPr>
          <w:i/>
        </w:rPr>
        <w:t xml:space="preserve"> </w:t>
      </w:r>
      <w:r w:rsidRPr="008E329A">
        <w:rPr>
          <w:i/>
        </w:rPr>
        <w:t>laws</w:t>
      </w:r>
      <w:r w:rsidR="006E2CC9" w:rsidRPr="008E329A">
        <w:rPr>
          <w:i/>
        </w:rPr>
        <w:t xml:space="preserve"> </w:t>
      </w:r>
      <w:r w:rsidRPr="008E329A">
        <w:rPr>
          <w:i/>
        </w:rPr>
        <w:t>of</w:t>
      </w:r>
      <w:r w:rsidR="006E2CC9" w:rsidRPr="008E329A">
        <w:rPr>
          <w:i/>
        </w:rPr>
        <w:t xml:space="preserve"> </w:t>
      </w:r>
      <w:r w:rsidRPr="008E329A">
        <w:rPr>
          <w:i/>
        </w:rPr>
        <w:t>{</w:t>
      </w:r>
      <w:r w:rsidR="006E2CC9" w:rsidRPr="008E329A">
        <w:rPr>
          <w:i/>
        </w:rPr>
        <w:t xml:space="preserve"> </w:t>
      </w:r>
      <w:r w:rsidRPr="008E329A">
        <w:rPr>
          <w:i/>
        </w:rPr>
        <w:t>insert</w:t>
      </w:r>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r w:rsidRPr="008E329A">
        <w:rPr>
          <w:i/>
        </w:rPr>
        <w:t>Country</w:t>
      </w:r>
      <w:r w:rsidR="006E2CC9" w:rsidRPr="008E329A">
        <w:rPr>
          <w:i/>
        </w:rPr>
        <w:t xml:space="preserve"> </w:t>
      </w:r>
      <w:r w:rsidRPr="008E329A">
        <w:rPr>
          <w:i/>
        </w:rPr>
        <w:t>of</w:t>
      </w:r>
      <w:r w:rsidR="006E2CC9" w:rsidRPr="008E329A">
        <w:rPr>
          <w:i/>
        </w:rPr>
        <w:t xml:space="preserve"> </w:t>
      </w:r>
      <w:r w:rsidRPr="008E329A">
        <w:rPr>
          <w:i/>
        </w:rPr>
        <w:t>Purchaser</w:t>
      </w:r>
      <w:r w:rsidR="006E2CC9" w:rsidRPr="008E329A">
        <w:rPr>
          <w:i/>
        </w:rPr>
        <w:t xml:space="preserve"> </w:t>
      </w:r>
      <w:r w:rsidRPr="008E329A">
        <w:rPr>
          <w:i/>
        </w:rPr>
        <w:t>}</w:t>
      </w:r>
      <w:r w:rsidR="006E2CC9" w:rsidRPr="008E329A">
        <w:rPr>
          <w:i/>
        </w:rPr>
        <w:t xml:space="preserve"> </w:t>
      </w:r>
      <w:r w:rsidRPr="008E329A">
        <w:rPr>
          <w:i/>
        </w:rPr>
        <w:t>]</w:t>
      </w:r>
      <w:r w:rsidR="006E2CC9" w:rsidRPr="008E329A">
        <w:t xml:space="preserve"> </w:t>
      </w:r>
      <w:r w:rsidRPr="008E329A">
        <w:t>and</w:t>
      </w:r>
      <w:r w:rsidR="006E2CC9" w:rsidRPr="008E329A">
        <w:t xml:space="preserve"> </w:t>
      </w:r>
      <w:r w:rsidRPr="008E329A">
        <w:t>having</w:t>
      </w:r>
      <w:r w:rsidR="006E2CC9" w:rsidRPr="008E329A">
        <w:t xml:space="preserve"> </w:t>
      </w:r>
      <w:r w:rsidRPr="008E329A">
        <w:t>its</w:t>
      </w:r>
      <w:r w:rsidR="006E2CC9" w:rsidRPr="008E329A">
        <w:t xml:space="preserve"> </w:t>
      </w:r>
      <w:r w:rsidRPr="008E329A">
        <w:t>principal</w:t>
      </w:r>
      <w:r w:rsidR="006E2CC9" w:rsidRPr="008E329A">
        <w:t xml:space="preserve"> </w:t>
      </w:r>
      <w:r w:rsidRPr="008E329A">
        <w:t>place</w:t>
      </w:r>
      <w:r w:rsidR="006E2CC9" w:rsidRPr="008E329A">
        <w:t xml:space="preserve"> </w:t>
      </w:r>
      <w:r w:rsidRPr="008E329A">
        <w:t>of</w:t>
      </w:r>
      <w:r w:rsidR="006E2CC9" w:rsidRPr="008E329A">
        <w:t xml:space="preserve"> </w:t>
      </w:r>
      <w:r w:rsidRPr="008E329A">
        <w:t>business</w:t>
      </w:r>
      <w:r w:rsidR="006E2CC9" w:rsidRPr="008E329A">
        <w:t xml:space="preserve"> </w:t>
      </w:r>
      <w:r w:rsidRPr="008E329A">
        <w:t>at</w:t>
      </w:r>
      <w:r w:rsidR="006E2CC9" w:rsidRPr="008E329A">
        <w:t xml:space="preserve"> </w:t>
      </w:r>
      <w:r w:rsidRPr="008E329A">
        <w:rPr>
          <w:i/>
        </w:rPr>
        <w:t>[</w:t>
      </w:r>
      <w:r w:rsidR="006E2CC9" w:rsidRPr="008E329A">
        <w:rPr>
          <w:i/>
        </w:rPr>
        <w:t xml:space="preserve"> </w:t>
      </w:r>
      <w:r w:rsidRPr="008E329A">
        <w:rPr>
          <w:i/>
        </w:rPr>
        <w:t>insert</w:t>
      </w:r>
      <w:r w:rsidR="006E2CC9" w:rsidRPr="008E329A">
        <w:rPr>
          <w:i/>
        </w:rPr>
        <w:t xml:space="preserve"> </w:t>
      </w:r>
      <w:r w:rsidRPr="008E329A">
        <w:rPr>
          <w:i/>
        </w:rPr>
        <w:t>address</w:t>
      </w:r>
      <w:r w:rsidR="006E2CC9" w:rsidRPr="008E329A">
        <w:rPr>
          <w:i/>
        </w:rPr>
        <w:t xml:space="preserve"> </w:t>
      </w:r>
      <w:r w:rsidRPr="008E329A">
        <w:rPr>
          <w:i/>
        </w:rPr>
        <w:t>of</w:t>
      </w:r>
      <w:r w:rsidR="006E2CC9" w:rsidRPr="008E329A">
        <w:rPr>
          <w:i/>
        </w:rPr>
        <w:t xml:space="preserve"> </w:t>
      </w:r>
      <w:r w:rsidRPr="008E329A">
        <w:rPr>
          <w:i/>
        </w:rPr>
        <w:t>Purchaser</w:t>
      </w:r>
      <w:r w:rsidR="006E2CC9" w:rsidRPr="008E329A">
        <w:rPr>
          <w:b/>
          <w:i/>
        </w:rPr>
        <w:t xml:space="preserve"> </w:t>
      </w:r>
      <w:r w:rsidRPr="008E329A">
        <w:rPr>
          <w:i/>
        </w:rPr>
        <w:t>]</w:t>
      </w:r>
      <w:r w:rsidR="006E2CC9" w:rsidRPr="008E329A">
        <w:t xml:space="preserve"> </w:t>
      </w:r>
      <w:r w:rsidRPr="008E329A">
        <w:t>(hereinafter</w:t>
      </w:r>
      <w:r w:rsidR="006E2CC9" w:rsidRPr="008E329A">
        <w:t xml:space="preserve"> </w:t>
      </w:r>
      <w:r w:rsidRPr="008E329A">
        <w:t>called</w:t>
      </w:r>
      <w:r w:rsidR="006E2CC9" w:rsidRPr="008E329A">
        <w:t xml:space="preserve"> </w:t>
      </w:r>
      <w:r w:rsidRPr="008E329A">
        <w:t>“the</w:t>
      </w:r>
      <w:r w:rsidR="006E2CC9" w:rsidRPr="008E329A">
        <w:t xml:space="preserve"> </w:t>
      </w:r>
      <w:r w:rsidRPr="008E329A">
        <w:t>Purchaser”),</w:t>
      </w:r>
      <w:r w:rsidR="006E2CC9" w:rsidRPr="008E329A">
        <w:t xml:space="preserve"> </w:t>
      </w:r>
      <w:r w:rsidR="00504B8D" w:rsidRPr="008E329A">
        <w:t>of</w:t>
      </w:r>
      <w:r w:rsidR="006E2CC9" w:rsidRPr="008E329A">
        <w:t xml:space="preserve"> </w:t>
      </w:r>
      <w:r w:rsidR="00504B8D" w:rsidRPr="008E329A">
        <w:t>the</w:t>
      </w:r>
      <w:r w:rsidR="006E2CC9" w:rsidRPr="008E329A">
        <w:t xml:space="preserve"> </w:t>
      </w:r>
      <w:r w:rsidR="00504B8D" w:rsidRPr="008E329A">
        <w:t>one</w:t>
      </w:r>
      <w:r w:rsidR="006E2CC9" w:rsidRPr="008E329A">
        <w:t xml:space="preserve"> </w:t>
      </w:r>
      <w:r w:rsidR="00504B8D" w:rsidRPr="008E329A">
        <w:t>part,</w:t>
      </w:r>
      <w:r w:rsidR="006E2CC9" w:rsidRPr="008E329A">
        <w:t xml:space="preserve"> </w:t>
      </w:r>
      <w:r w:rsidRPr="008E329A">
        <w:t>and</w:t>
      </w:r>
      <w:r w:rsidR="006E2CC9" w:rsidRPr="008E329A">
        <w:t xml:space="preserve"> </w:t>
      </w:r>
    </w:p>
    <w:p w14:paraId="223AFE3A" w14:textId="77777777" w:rsidR="00455149" w:rsidRPr="008E329A" w:rsidRDefault="00455149" w:rsidP="00FF0D82">
      <w:pPr>
        <w:spacing w:after="200"/>
        <w:ind w:left="1440" w:hanging="720"/>
        <w:jc w:val="both"/>
      </w:pPr>
      <w:r w:rsidRPr="008E329A">
        <w:t>(2)</w:t>
      </w:r>
      <w:r w:rsidRPr="008E329A">
        <w:tab/>
      </w:r>
      <w:r w:rsidRPr="008E329A">
        <w:rPr>
          <w:i/>
        </w:rPr>
        <w:t>[</w:t>
      </w:r>
      <w:r w:rsidR="006E2CC9" w:rsidRPr="008E329A">
        <w:rPr>
          <w:i/>
        </w:rPr>
        <w:t xml:space="preserve"> </w:t>
      </w:r>
      <w:r w:rsidRPr="008E329A">
        <w:rPr>
          <w:i/>
        </w:rPr>
        <w:t>insert</w:t>
      </w:r>
      <w:r w:rsidR="006E2CC9" w:rsidRPr="008E329A">
        <w:rPr>
          <w:i/>
        </w:rPr>
        <w:t xml:space="preserve"> </w:t>
      </w:r>
      <w:r w:rsidRPr="008E329A">
        <w:rPr>
          <w:i/>
        </w:rPr>
        <w:t>name</w:t>
      </w:r>
      <w:r w:rsidR="006E2CC9" w:rsidRPr="008E329A">
        <w:rPr>
          <w:i/>
        </w:rPr>
        <w:t xml:space="preserve"> </w:t>
      </w:r>
      <w:r w:rsidRPr="008E329A">
        <w:rPr>
          <w:i/>
        </w:rPr>
        <w:t>of</w:t>
      </w:r>
      <w:r w:rsidR="006E2CC9" w:rsidRPr="008E329A">
        <w:rPr>
          <w:i/>
        </w:rPr>
        <w:t xml:space="preserve"> </w:t>
      </w:r>
      <w:proofErr w:type="gramStart"/>
      <w:r w:rsidRPr="008E329A">
        <w:rPr>
          <w:i/>
        </w:rPr>
        <w:t>Supplier</w:t>
      </w:r>
      <w:r w:rsidR="006E2CC9" w:rsidRPr="008E329A">
        <w:rPr>
          <w:b/>
          <w:i/>
        </w:rPr>
        <w:t xml:space="preserve"> </w:t>
      </w:r>
      <w:r w:rsidRPr="008E329A">
        <w:rPr>
          <w:i/>
        </w:rPr>
        <w:t>]</w:t>
      </w:r>
      <w:proofErr w:type="gramEnd"/>
      <w:r w:rsidRPr="008E329A">
        <w:t>,</w:t>
      </w:r>
      <w:r w:rsidR="006E2CC9" w:rsidRPr="008E329A">
        <w:t xml:space="preserve"> </w:t>
      </w:r>
      <w:r w:rsidRPr="008E329A">
        <w:t>a</w:t>
      </w:r>
      <w:r w:rsidR="006E2CC9" w:rsidRPr="008E329A">
        <w:t xml:space="preserve"> </w:t>
      </w:r>
      <w:r w:rsidRPr="008E329A">
        <w:t>corporation</w:t>
      </w:r>
      <w:r w:rsidR="006E2CC9" w:rsidRPr="008E329A">
        <w:t xml:space="preserve"> </w:t>
      </w:r>
      <w:r w:rsidRPr="008E329A">
        <w:t>incorporated</w:t>
      </w:r>
      <w:r w:rsidR="006E2CC9" w:rsidRPr="008E329A">
        <w:t xml:space="preserve"> </w:t>
      </w:r>
      <w:r w:rsidRPr="008E329A">
        <w:t>under</w:t>
      </w:r>
      <w:r w:rsidR="006E2CC9" w:rsidRPr="008E329A">
        <w:t xml:space="preserve"> </w:t>
      </w:r>
      <w:r w:rsidRPr="008E329A">
        <w:t>the</w:t>
      </w:r>
      <w:r w:rsidR="006E2CC9" w:rsidRPr="008E329A">
        <w:t xml:space="preserve"> </w:t>
      </w:r>
      <w:r w:rsidRPr="008E329A">
        <w:t>laws</w:t>
      </w:r>
      <w:r w:rsidR="006E2CC9" w:rsidRPr="008E329A">
        <w:t xml:space="preserve"> </w:t>
      </w:r>
      <w:r w:rsidRPr="008E329A">
        <w:t>of</w:t>
      </w:r>
      <w:r w:rsidR="006E2CC9" w:rsidRPr="008E329A">
        <w:t xml:space="preserve"> </w:t>
      </w:r>
      <w:r w:rsidRPr="008E329A">
        <w:rPr>
          <w:i/>
        </w:rPr>
        <w:t>[</w:t>
      </w:r>
      <w:r w:rsidR="006E2CC9" w:rsidRPr="008E329A">
        <w:rPr>
          <w:i/>
        </w:rPr>
        <w:t xml:space="preserve"> </w:t>
      </w:r>
      <w:r w:rsidRPr="008E329A">
        <w:rPr>
          <w:i/>
        </w:rPr>
        <w:t>insert:</w:t>
      </w:r>
      <w:r w:rsidR="006E2CC9" w:rsidRPr="008E329A">
        <w:rPr>
          <w:i/>
        </w:rPr>
        <w:t xml:space="preserve"> </w:t>
      </w:r>
      <w:r w:rsidRPr="008E329A">
        <w:rPr>
          <w:i/>
        </w:rPr>
        <w:t>country</w:t>
      </w:r>
      <w:r w:rsidR="006E2CC9" w:rsidRPr="008E329A">
        <w:rPr>
          <w:i/>
        </w:rPr>
        <w:t xml:space="preserve"> </w:t>
      </w:r>
      <w:r w:rsidRPr="008E329A">
        <w:rPr>
          <w:i/>
        </w:rPr>
        <w:t>of</w:t>
      </w:r>
      <w:r w:rsidR="006E2CC9" w:rsidRPr="008E329A">
        <w:rPr>
          <w:i/>
        </w:rPr>
        <w:t xml:space="preserve"> </w:t>
      </w:r>
      <w:r w:rsidRPr="008E329A">
        <w:rPr>
          <w:i/>
        </w:rPr>
        <w:t>Supplier</w:t>
      </w:r>
      <w:r w:rsidR="006E2CC9" w:rsidRPr="008E329A">
        <w:rPr>
          <w:b/>
          <w:i/>
        </w:rPr>
        <w:t xml:space="preserve"> </w:t>
      </w:r>
      <w:r w:rsidRPr="008E329A">
        <w:rPr>
          <w:i/>
        </w:rPr>
        <w:t>]</w:t>
      </w:r>
      <w:r w:rsidR="006E2CC9" w:rsidRPr="008E329A">
        <w:t xml:space="preserve"> </w:t>
      </w:r>
      <w:r w:rsidRPr="008E329A">
        <w:t>and</w:t>
      </w:r>
      <w:r w:rsidR="006E2CC9" w:rsidRPr="008E329A">
        <w:t xml:space="preserve"> </w:t>
      </w:r>
      <w:r w:rsidRPr="008E329A">
        <w:t>having</w:t>
      </w:r>
      <w:r w:rsidR="006E2CC9" w:rsidRPr="008E329A">
        <w:t xml:space="preserve"> </w:t>
      </w:r>
      <w:r w:rsidRPr="008E329A">
        <w:t>its</w:t>
      </w:r>
      <w:r w:rsidR="006E2CC9" w:rsidRPr="008E329A">
        <w:t xml:space="preserve"> </w:t>
      </w:r>
      <w:r w:rsidRPr="008E329A">
        <w:t>principal</w:t>
      </w:r>
      <w:r w:rsidR="006E2CC9" w:rsidRPr="008E329A">
        <w:t xml:space="preserve"> </w:t>
      </w:r>
      <w:r w:rsidRPr="008E329A">
        <w:t>place</w:t>
      </w:r>
      <w:r w:rsidR="006E2CC9" w:rsidRPr="008E329A">
        <w:t xml:space="preserve"> </w:t>
      </w:r>
      <w:r w:rsidRPr="008E329A">
        <w:t>of</w:t>
      </w:r>
      <w:r w:rsidR="006E2CC9" w:rsidRPr="008E329A">
        <w:t xml:space="preserve"> </w:t>
      </w:r>
      <w:r w:rsidRPr="008E329A">
        <w:t>business</w:t>
      </w:r>
      <w:r w:rsidR="006E2CC9" w:rsidRPr="008E329A">
        <w:t xml:space="preserve"> </w:t>
      </w:r>
      <w:r w:rsidRPr="008E329A">
        <w:t>at</w:t>
      </w:r>
      <w:r w:rsidR="006E2CC9" w:rsidRPr="008E329A">
        <w:t xml:space="preserve"> </w:t>
      </w:r>
      <w:r w:rsidRPr="008E329A">
        <w:rPr>
          <w:i/>
        </w:rPr>
        <w:t>[</w:t>
      </w:r>
      <w:r w:rsidR="006E2CC9" w:rsidRPr="008E329A">
        <w:rPr>
          <w:i/>
        </w:rPr>
        <w:t xml:space="preserve"> </w:t>
      </w:r>
      <w:r w:rsidRPr="008E329A">
        <w:rPr>
          <w:i/>
        </w:rPr>
        <w:t>insert:</w:t>
      </w:r>
      <w:r w:rsidR="006E2CC9" w:rsidRPr="008E329A">
        <w:rPr>
          <w:i/>
        </w:rPr>
        <w:t xml:space="preserve"> </w:t>
      </w:r>
      <w:r w:rsidRPr="008E329A">
        <w:rPr>
          <w:i/>
        </w:rPr>
        <w:t>address</w:t>
      </w:r>
      <w:r w:rsidR="006E2CC9" w:rsidRPr="008E329A">
        <w:rPr>
          <w:i/>
        </w:rPr>
        <w:t xml:space="preserve"> </w:t>
      </w:r>
      <w:r w:rsidRPr="008E329A">
        <w:rPr>
          <w:i/>
        </w:rPr>
        <w:t>of</w:t>
      </w:r>
      <w:r w:rsidR="006E2CC9" w:rsidRPr="008E329A">
        <w:rPr>
          <w:i/>
        </w:rPr>
        <w:t xml:space="preserve"> </w:t>
      </w:r>
      <w:r w:rsidRPr="008E329A">
        <w:rPr>
          <w:i/>
        </w:rPr>
        <w:t>Supplier</w:t>
      </w:r>
      <w:r w:rsidR="006E2CC9" w:rsidRPr="008E329A">
        <w:rPr>
          <w:i/>
        </w:rPr>
        <w:t xml:space="preserve"> </w:t>
      </w:r>
      <w:r w:rsidRPr="008E329A">
        <w:rPr>
          <w:i/>
        </w:rPr>
        <w:t>]</w:t>
      </w:r>
      <w:r w:rsidR="006E2CC9" w:rsidRPr="008E329A">
        <w:t xml:space="preserve"> </w:t>
      </w:r>
      <w:r w:rsidRPr="008E329A">
        <w:t>(hereinafter</w:t>
      </w:r>
      <w:r w:rsidR="006E2CC9" w:rsidRPr="008E329A">
        <w:t xml:space="preserve"> </w:t>
      </w:r>
      <w:r w:rsidRPr="008E329A">
        <w:t>called</w:t>
      </w:r>
      <w:r w:rsidR="006E2CC9" w:rsidRPr="008E329A">
        <w:t xml:space="preserve"> </w:t>
      </w:r>
      <w:r w:rsidRPr="008E329A">
        <w:t>“the</w:t>
      </w:r>
      <w:r w:rsidR="006E2CC9" w:rsidRPr="008E329A">
        <w:t xml:space="preserve"> </w:t>
      </w:r>
      <w:r w:rsidRPr="008E329A">
        <w:t>Supplier”)</w:t>
      </w:r>
      <w:r w:rsidR="000E04D0" w:rsidRPr="008E329A">
        <w:t>,</w:t>
      </w:r>
      <w:r w:rsidR="006E2CC9" w:rsidRPr="008E329A">
        <w:t xml:space="preserve"> </w:t>
      </w:r>
      <w:r w:rsidR="000E04D0" w:rsidRPr="008E329A">
        <w:t>of</w:t>
      </w:r>
      <w:r w:rsidR="006E2CC9" w:rsidRPr="008E329A">
        <w:t xml:space="preserve"> </w:t>
      </w:r>
      <w:r w:rsidR="000E04D0" w:rsidRPr="008E329A">
        <w:t>the</w:t>
      </w:r>
      <w:r w:rsidR="006E2CC9" w:rsidRPr="008E329A">
        <w:t xml:space="preserve"> </w:t>
      </w:r>
      <w:r w:rsidR="000E04D0" w:rsidRPr="008E329A">
        <w:t>other</w:t>
      </w:r>
      <w:r w:rsidR="006E2CC9" w:rsidRPr="008E329A">
        <w:t xml:space="preserve"> </w:t>
      </w:r>
      <w:r w:rsidR="000E04D0" w:rsidRPr="008E329A">
        <w:t>part</w:t>
      </w:r>
      <w:r w:rsidR="008F3D49">
        <w:t>:</w:t>
      </w:r>
    </w:p>
    <w:p w14:paraId="4C37A8BF" w14:textId="77777777" w:rsidR="00455149" w:rsidRPr="008E329A" w:rsidRDefault="00455149" w:rsidP="00FF0D82">
      <w:pPr>
        <w:suppressAutoHyphens/>
        <w:spacing w:after="240"/>
        <w:jc w:val="both"/>
      </w:pPr>
      <w:r w:rsidRPr="008E329A">
        <w:t>WHEREAS</w:t>
      </w:r>
      <w:r w:rsidR="006E2CC9" w:rsidRPr="008E329A">
        <w:t xml:space="preserve"> </w:t>
      </w:r>
      <w:r w:rsidRPr="008E329A">
        <w:t>the</w:t>
      </w:r>
      <w:r w:rsidR="006E2CC9" w:rsidRPr="008E329A">
        <w:t xml:space="preserve"> </w:t>
      </w:r>
      <w:r w:rsidRPr="008E329A">
        <w:t>Purchaser</w:t>
      </w:r>
      <w:r w:rsidR="006E2CC9" w:rsidRPr="008E329A">
        <w:t xml:space="preserve"> </w:t>
      </w:r>
      <w:r w:rsidRPr="008E329A">
        <w:t>invited</w:t>
      </w:r>
      <w:r w:rsidR="006E2CC9" w:rsidRPr="008E329A">
        <w:t xml:space="preserve"> </w:t>
      </w:r>
      <w:r w:rsidR="00307427" w:rsidRPr="008E329A">
        <w:t>Bid</w:t>
      </w:r>
      <w:r w:rsidRPr="008E329A">
        <w:t>s</w:t>
      </w:r>
      <w:r w:rsidR="006E2CC9" w:rsidRPr="008E329A">
        <w:t xml:space="preserve"> </w:t>
      </w:r>
      <w:r w:rsidRPr="008E329A">
        <w:t>for</w:t>
      </w:r>
      <w:r w:rsidR="006E2CC9" w:rsidRPr="008E329A">
        <w:t xml:space="preserve"> </w:t>
      </w:r>
      <w:r w:rsidRPr="008E329A">
        <w:t>certain</w:t>
      </w:r>
      <w:r w:rsidR="006E2CC9" w:rsidRPr="008E329A">
        <w:t xml:space="preserve"> </w:t>
      </w:r>
      <w:r w:rsidRPr="008E329A">
        <w:t>Goods</w:t>
      </w:r>
      <w:r w:rsidR="006E2CC9" w:rsidRPr="008E329A">
        <w:t xml:space="preserve"> </w:t>
      </w:r>
      <w:r w:rsidRPr="008E329A">
        <w:t>and</w:t>
      </w:r>
      <w:r w:rsidR="006E2CC9" w:rsidRPr="008E329A">
        <w:t xml:space="preserve"> </w:t>
      </w:r>
      <w:r w:rsidRPr="008E329A">
        <w:t>ancillary</w:t>
      </w:r>
      <w:r w:rsidR="006E2CC9" w:rsidRPr="008E329A">
        <w:t xml:space="preserve"> </w:t>
      </w:r>
      <w:r w:rsidRPr="008E329A">
        <w:t>services,</w:t>
      </w:r>
      <w:r w:rsidR="006E2CC9" w:rsidRPr="008E329A">
        <w:t xml:space="preserve"> </w:t>
      </w:r>
      <w:r w:rsidRPr="008E329A">
        <w:t>viz.,</w:t>
      </w:r>
      <w:r w:rsidR="006E2CC9" w:rsidRPr="008E329A">
        <w:t xml:space="preserve"> </w:t>
      </w:r>
      <w:r w:rsidRPr="008E329A">
        <w:rPr>
          <w:i/>
        </w:rPr>
        <w:t>[insert</w:t>
      </w:r>
      <w:r w:rsidR="006E2CC9" w:rsidRPr="008E329A">
        <w:rPr>
          <w:i/>
        </w:rPr>
        <w:t xml:space="preserve"> </w:t>
      </w:r>
      <w:r w:rsidRPr="008E329A">
        <w:rPr>
          <w:bCs/>
          <w:i/>
        </w:rPr>
        <w:t>brief</w:t>
      </w:r>
      <w:r w:rsidR="006E2CC9" w:rsidRPr="008E329A">
        <w:rPr>
          <w:bCs/>
          <w:i/>
        </w:rPr>
        <w:t xml:space="preserve"> </w:t>
      </w:r>
      <w:r w:rsidRPr="008E329A">
        <w:rPr>
          <w:bCs/>
          <w:i/>
        </w:rPr>
        <w:t>description</w:t>
      </w:r>
      <w:r w:rsidR="006E2CC9" w:rsidRPr="008E329A">
        <w:rPr>
          <w:bCs/>
          <w:i/>
        </w:rPr>
        <w:t xml:space="preserve"> </w:t>
      </w:r>
      <w:r w:rsidRPr="008E329A">
        <w:rPr>
          <w:bCs/>
          <w:i/>
        </w:rPr>
        <w:t>of</w:t>
      </w:r>
      <w:r w:rsidR="006E2CC9" w:rsidRPr="008E329A">
        <w:rPr>
          <w:bCs/>
          <w:i/>
        </w:rPr>
        <w:t xml:space="preserve"> </w:t>
      </w:r>
      <w:r w:rsidRPr="008E329A">
        <w:rPr>
          <w:bCs/>
          <w:i/>
        </w:rPr>
        <w:t>Goods</w:t>
      </w:r>
      <w:r w:rsidR="006E2CC9" w:rsidRPr="008E329A">
        <w:rPr>
          <w:bCs/>
          <w:i/>
        </w:rPr>
        <w:t xml:space="preserve"> </w:t>
      </w:r>
      <w:r w:rsidRPr="008E329A">
        <w:rPr>
          <w:bCs/>
          <w:i/>
        </w:rPr>
        <w:t>and</w:t>
      </w:r>
      <w:r w:rsidR="006E2CC9" w:rsidRPr="008E329A">
        <w:rPr>
          <w:bCs/>
          <w:i/>
        </w:rPr>
        <w:t xml:space="preserve"> </w:t>
      </w:r>
      <w:r w:rsidRPr="008E329A">
        <w:rPr>
          <w:bCs/>
          <w:i/>
        </w:rPr>
        <w:t>Services</w:t>
      </w:r>
      <w:r w:rsidRPr="008E329A">
        <w:rPr>
          <w:i/>
        </w:rPr>
        <w:t>]</w:t>
      </w:r>
      <w:r w:rsidR="006E2CC9" w:rsidRPr="008E329A">
        <w:t xml:space="preserve"> </w:t>
      </w:r>
      <w:r w:rsidRPr="008E329A">
        <w:t>and</w:t>
      </w:r>
      <w:r w:rsidR="006E2CC9" w:rsidRPr="008E329A">
        <w:t xml:space="preserve"> </w:t>
      </w:r>
      <w:r w:rsidRPr="008E329A">
        <w:t>has</w:t>
      </w:r>
      <w:r w:rsidR="006E2CC9" w:rsidRPr="008E329A">
        <w:t xml:space="preserve"> </w:t>
      </w:r>
      <w:r w:rsidRPr="008E329A">
        <w:t>accepted</w:t>
      </w:r>
      <w:r w:rsidR="006E2CC9" w:rsidRPr="008E329A">
        <w:t xml:space="preserve"> </w:t>
      </w:r>
      <w:r w:rsidRPr="008E329A">
        <w:t>a</w:t>
      </w:r>
      <w:r w:rsidR="006E2CC9" w:rsidRPr="008E329A">
        <w:t xml:space="preserve"> </w:t>
      </w:r>
      <w:r w:rsidRPr="008E329A">
        <w:t>Bid</w:t>
      </w:r>
      <w:r w:rsidR="006E2CC9" w:rsidRPr="008E329A">
        <w:t xml:space="preserve"> </w:t>
      </w:r>
      <w:r w:rsidRPr="008E329A">
        <w:t>by</w:t>
      </w:r>
      <w:r w:rsidR="006E2CC9" w:rsidRPr="008E329A">
        <w:t xml:space="preserve"> </w:t>
      </w:r>
      <w:r w:rsidRPr="008E329A">
        <w:t>the</w:t>
      </w:r>
      <w:r w:rsidR="006E2CC9" w:rsidRPr="008E329A">
        <w:t xml:space="preserve"> </w:t>
      </w:r>
      <w:r w:rsidRPr="008E329A">
        <w:t>Supplier</w:t>
      </w:r>
      <w:r w:rsidR="006E2CC9" w:rsidRPr="008E329A">
        <w:t xml:space="preserve"> </w:t>
      </w:r>
      <w:r w:rsidRPr="008E329A">
        <w:t>for</w:t>
      </w:r>
      <w:r w:rsidR="006E2CC9" w:rsidRPr="008E329A">
        <w:t xml:space="preserve"> </w:t>
      </w:r>
      <w:r w:rsidRPr="008E329A">
        <w:t>the</w:t>
      </w:r>
      <w:r w:rsidR="006E2CC9" w:rsidRPr="008E329A">
        <w:t xml:space="preserve"> </w:t>
      </w:r>
      <w:r w:rsidRPr="008E329A">
        <w:t>supply</w:t>
      </w:r>
      <w:r w:rsidR="006E2CC9" w:rsidRPr="008E329A">
        <w:t xml:space="preserve"> </w:t>
      </w:r>
      <w:r w:rsidRPr="008E329A">
        <w:t>of</w:t>
      </w:r>
      <w:r w:rsidR="006E2CC9" w:rsidRPr="008E329A">
        <w:t xml:space="preserve"> </w:t>
      </w:r>
      <w:r w:rsidRPr="008E329A">
        <w:t>those</w:t>
      </w:r>
      <w:r w:rsidR="006E2CC9" w:rsidRPr="008E329A">
        <w:t xml:space="preserve"> </w:t>
      </w:r>
      <w:r w:rsidRPr="008E329A">
        <w:t>Goods</w:t>
      </w:r>
      <w:r w:rsidR="006E2CC9" w:rsidRPr="008E329A">
        <w:t xml:space="preserve"> </w:t>
      </w:r>
      <w:r w:rsidRPr="008E329A">
        <w:t>and</w:t>
      </w:r>
      <w:r w:rsidR="006E2CC9" w:rsidRPr="008E329A">
        <w:t xml:space="preserve"> </w:t>
      </w:r>
      <w:r w:rsidRPr="008E329A">
        <w:t>Services</w:t>
      </w:r>
      <w:r w:rsidR="006E2CC9" w:rsidRPr="008E329A">
        <w:t xml:space="preserve"> </w:t>
      </w:r>
    </w:p>
    <w:p w14:paraId="0E5191A3" w14:textId="77777777" w:rsidR="000E04D0" w:rsidRPr="008E329A" w:rsidRDefault="000E04D0">
      <w:pPr>
        <w:suppressAutoHyphens/>
        <w:spacing w:after="240"/>
        <w:jc w:val="both"/>
      </w:pPr>
      <w:r w:rsidRPr="008E329A">
        <w:t>The</w:t>
      </w:r>
      <w:r w:rsidR="006E2CC9" w:rsidRPr="008E329A">
        <w:t xml:space="preserve"> </w:t>
      </w:r>
      <w:r w:rsidRPr="008E329A">
        <w:t>Purchaser</w:t>
      </w:r>
      <w:r w:rsidR="006E2CC9" w:rsidRPr="008E329A">
        <w:t xml:space="preserve"> </w:t>
      </w:r>
      <w:r w:rsidRPr="008E329A">
        <w:t>and</w:t>
      </w:r>
      <w:r w:rsidR="006E2CC9" w:rsidRPr="008E329A">
        <w:t xml:space="preserve"> </w:t>
      </w:r>
      <w:r w:rsidRPr="008E329A">
        <w:t>the</w:t>
      </w:r>
      <w:r w:rsidR="006E2CC9" w:rsidRPr="008E329A">
        <w:t xml:space="preserve"> </w:t>
      </w:r>
      <w:r w:rsidRPr="008E329A">
        <w:t>Supplier</w:t>
      </w:r>
      <w:r w:rsidR="006E2CC9" w:rsidRPr="008E329A">
        <w:t xml:space="preserve"> </w:t>
      </w:r>
      <w:r w:rsidRPr="008E329A">
        <w:t>agree</w:t>
      </w:r>
      <w:r w:rsidR="006E2CC9" w:rsidRPr="008E329A">
        <w:t xml:space="preserve"> </w:t>
      </w:r>
      <w:r w:rsidRPr="008E329A">
        <w:t>as</w:t>
      </w:r>
      <w:r w:rsidR="006E2CC9" w:rsidRPr="008E329A">
        <w:t xml:space="preserve"> </w:t>
      </w:r>
      <w:r w:rsidRPr="008E329A">
        <w:t>follows:</w:t>
      </w:r>
      <w:r w:rsidR="006E2CC9" w:rsidRPr="008E329A">
        <w:t xml:space="preserve"> </w:t>
      </w:r>
    </w:p>
    <w:p w14:paraId="6A4CE36B" w14:textId="77777777" w:rsidR="00455149" w:rsidRPr="008E329A" w:rsidRDefault="00455149">
      <w:pPr>
        <w:tabs>
          <w:tab w:val="left" w:pos="540"/>
        </w:tabs>
        <w:suppressAutoHyphens/>
        <w:spacing w:after="240"/>
        <w:ind w:left="540" w:hanging="540"/>
        <w:jc w:val="both"/>
      </w:pPr>
      <w:r w:rsidRPr="008E329A">
        <w:t>1.</w:t>
      </w:r>
      <w:r w:rsidRPr="008E329A">
        <w:tab/>
        <w:t>In</w:t>
      </w:r>
      <w:r w:rsidR="006E2CC9" w:rsidRPr="008E329A">
        <w:t xml:space="preserve"> </w:t>
      </w:r>
      <w:r w:rsidRPr="008E329A">
        <w:t>this</w:t>
      </w:r>
      <w:r w:rsidR="006E2CC9" w:rsidRPr="008E329A">
        <w:t xml:space="preserve"> </w:t>
      </w:r>
      <w:r w:rsidRPr="008E329A">
        <w:t>Agreement</w:t>
      </w:r>
      <w:r w:rsidR="006E2CC9" w:rsidRPr="008E329A">
        <w:t xml:space="preserve"> </w:t>
      </w:r>
      <w:r w:rsidRPr="008E329A">
        <w:t>words</w:t>
      </w:r>
      <w:r w:rsidR="006E2CC9" w:rsidRPr="008E329A">
        <w:t xml:space="preserve"> </w:t>
      </w:r>
      <w:r w:rsidRPr="008E329A">
        <w:t>and</w:t>
      </w:r>
      <w:r w:rsidR="006E2CC9" w:rsidRPr="008E329A">
        <w:t xml:space="preserve"> </w:t>
      </w:r>
      <w:r w:rsidRPr="008E329A">
        <w:t>expressions</w:t>
      </w:r>
      <w:r w:rsidR="006E2CC9" w:rsidRPr="008E329A">
        <w:t xml:space="preserve"> </w:t>
      </w:r>
      <w:r w:rsidRPr="008E329A">
        <w:t>shall</w:t>
      </w:r>
      <w:r w:rsidR="006E2CC9" w:rsidRPr="008E329A">
        <w:t xml:space="preserve"> </w:t>
      </w:r>
      <w:r w:rsidRPr="008E329A">
        <w:t>have</w:t>
      </w:r>
      <w:r w:rsidR="006E2CC9" w:rsidRPr="008E329A">
        <w:t xml:space="preserve"> </w:t>
      </w:r>
      <w:r w:rsidRPr="008E329A">
        <w:t>the</w:t>
      </w:r>
      <w:r w:rsidR="006E2CC9" w:rsidRPr="008E329A">
        <w:t xml:space="preserve"> </w:t>
      </w:r>
      <w:r w:rsidRPr="008E329A">
        <w:t>same</w:t>
      </w:r>
      <w:r w:rsidR="006E2CC9" w:rsidRPr="008E329A">
        <w:t xml:space="preserve"> </w:t>
      </w:r>
      <w:r w:rsidRPr="008E329A">
        <w:t>meanings</w:t>
      </w:r>
      <w:r w:rsidR="006E2CC9" w:rsidRPr="008E329A">
        <w:t xml:space="preserve"> </w:t>
      </w:r>
      <w:r w:rsidRPr="008E329A">
        <w:t>as</w:t>
      </w:r>
      <w:r w:rsidR="006E2CC9" w:rsidRPr="008E329A">
        <w:t xml:space="preserve"> </w:t>
      </w:r>
      <w:r w:rsidRPr="008E329A">
        <w:t>are</w:t>
      </w:r>
      <w:r w:rsidR="006E2CC9" w:rsidRPr="008E329A">
        <w:t xml:space="preserve"> </w:t>
      </w:r>
      <w:r w:rsidRPr="008E329A">
        <w:t>respectively</w:t>
      </w:r>
      <w:r w:rsidR="006E2CC9" w:rsidRPr="008E329A">
        <w:t xml:space="preserve"> </w:t>
      </w:r>
      <w:r w:rsidRPr="008E329A">
        <w:t>assigned</w:t>
      </w:r>
      <w:r w:rsidR="006E2CC9" w:rsidRPr="008E329A">
        <w:t xml:space="preserve"> </w:t>
      </w:r>
      <w:r w:rsidRPr="008E329A">
        <w:t>to</w:t>
      </w:r>
      <w:r w:rsidR="006E2CC9" w:rsidRPr="008E329A">
        <w:t xml:space="preserve"> </w:t>
      </w:r>
      <w:r w:rsidRPr="008E329A">
        <w:t>them</w:t>
      </w:r>
      <w:r w:rsidR="006E2CC9" w:rsidRPr="008E329A">
        <w:t xml:space="preserve"> </w:t>
      </w:r>
      <w:r w:rsidRPr="008E329A">
        <w:t>in</w:t>
      </w:r>
      <w:r w:rsidR="006E2CC9" w:rsidRPr="008E329A">
        <w:t xml:space="preserve"> </w:t>
      </w:r>
      <w:r w:rsidRPr="008E329A">
        <w:t>the</w:t>
      </w:r>
      <w:r w:rsidR="006E2CC9" w:rsidRPr="008E329A">
        <w:t xml:space="preserve"> </w:t>
      </w:r>
      <w:r w:rsidRPr="008E329A">
        <w:t>Contract</w:t>
      </w:r>
      <w:r w:rsidR="006E2CC9" w:rsidRPr="008E329A">
        <w:t xml:space="preserve"> </w:t>
      </w:r>
      <w:r w:rsidR="000E04D0" w:rsidRPr="008E329A">
        <w:t>documents</w:t>
      </w:r>
      <w:r w:rsidR="006E2CC9" w:rsidRPr="008E329A">
        <w:t xml:space="preserve"> </w:t>
      </w:r>
      <w:r w:rsidRPr="008E329A">
        <w:t>referred</w:t>
      </w:r>
      <w:r w:rsidR="006E2CC9" w:rsidRPr="008E329A">
        <w:t xml:space="preserve"> </w:t>
      </w:r>
      <w:r w:rsidRPr="008E329A">
        <w:t>to.</w:t>
      </w:r>
    </w:p>
    <w:p w14:paraId="22BD6B78" w14:textId="77777777" w:rsidR="00455149" w:rsidRPr="008E329A" w:rsidRDefault="00455149">
      <w:pPr>
        <w:tabs>
          <w:tab w:val="left" w:pos="540"/>
        </w:tabs>
        <w:suppressAutoHyphens/>
        <w:spacing w:after="240"/>
        <w:ind w:left="540" w:hanging="540"/>
        <w:jc w:val="both"/>
      </w:pPr>
      <w:r w:rsidRPr="008E329A">
        <w:t>2.</w:t>
      </w:r>
      <w:r w:rsidRPr="008E329A">
        <w:tab/>
        <w:t>The</w:t>
      </w:r>
      <w:r w:rsidR="006E2CC9" w:rsidRPr="008E329A">
        <w:t xml:space="preserve"> </w:t>
      </w:r>
      <w:r w:rsidRPr="008E329A">
        <w:t>following</w:t>
      </w:r>
      <w:r w:rsidR="006E2CC9" w:rsidRPr="008E329A">
        <w:t xml:space="preserve"> </w:t>
      </w:r>
      <w:r w:rsidRPr="008E329A">
        <w:t>documents</w:t>
      </w:r>
      <w:r w:rsidR="006E2CC9" w:rsidRPr="008E329A">
        <w:t xml:space="preserve"> </w:t>
      </w:r>
      <w:r w:rsidRPr="008E329A">
        <w:t>shall</w:t>
      </w:r>
      <w:r w:rsidR="006E2CC9" w:rsidRPr="008E329A">
        <w:t xml:space="preserve"> </w:t>
      </w:r>
      <w:r w:rsidR="000E04D0" w:rsidRPr="008E329A">
        <w:t>be</w:t>
      </w:r>
      <w:r w:rsidR="006E2CC9" w:rsidRPr="008E329A">
        <w:t xml:space="preserve"> </w:t>
      </w:r>
      <w:r w:rsidR="000E04D0" w:rsidRPr="008E329A">
        <w:t>deemed</w:t>
      </w:r>
      <w:r w:rsidR="006E2CC9" w:rsidRPr="008E329A">
        <w:t xml:space="preserve"> </w:t>
      </w:r>
      <w:r w:rsidR="000E04D0" w:rsidRPr="008E329A">
        <w:t>to</w:t>
      </w:r>
      <w:r w:rsidR="006E2CC9" w:rsidRPr="008E329A">
        <w:t xml:space="preserve"> </w:t>
      </w:r>
      <w:r w:rsidR="000E04D0" w:rsidRPr="008E329A">
        <w:t>form</w:t>
      </w:r>
      <w:r w:rsidR="006E2CC9" w:rsidRPr="008E329A">
        <w:t xml:space="preserve"> </w:t>
      </w:r>
      <w:r w:rsidR="000E04D0" w:rsidRPr="008E329A">
        <w:t>and</w:t>
      </w:r>
      <w:r w:rsidR="006E2CC9" w:rsidRPr="008E329A">
        <w:t xml:space="preserve"> </w:t>
      </w:r>
      <w:r w:rsidR="007B519B" w:rsidRPr="008E329A">
        <w:t>be</w:t>
      </w:r>
      <w:r w:rsidR="006E2CC9" w:rsidRPr="008E329A">
        <w:t xml:space="preserve"> </w:t>
      </w:r>
      <w:r w:rsidR="007B519B" w:rsidRPr="008E329A">
        <w:t>read</w:t>
      </w:r>
      <w:r w:rsidR="006E2CC9" w:rsidRPr="008E329A">
        <w:t xml:space="preserve"> </w:t>
      </w:r>
      <w:r w:rsidR="007B519B" w:rsidRPr="008E329A">
        <w:t>and</w:t>
      </w:r>
      <w:r w:rsidR="006E2CC9" w:rsidRPr="008E329A">
        <w:t xml:space="preserve"> </w:t>
      </w:r>
      <w:r w:rsidR="007B519B" w:rsidRPr="008E329A">
        <w:t>construed</w:t>
      </w:r>
      <w:r w:rsidR="006E2CC9" w:rsidRPr="008E329A">
        <w:t xml:space="preserve"> </w:t>
      </w:r>
      <w:r w:rsidR="007B519B" w:rsidRPr="008E329A">
        <w:t>as</w:t>
      </w:r>
      <w:r w:rsidR="006E2CC9" w:rsidRPr="008E329A">
        <w:t xml:space="preserve"> </w:t>
      </w:r>
      <w:r w:rsidRPr="008E329A">
        <w:t>part</w:t>
      </w:r>
      <w:r w:rsidR="006E2CC9" w:rsidRPr="008E329A">
        <w:t xml:space="preserve"> </w:t>
      </w:r>
      <w:r w:rsidRPr="008E329A">
        <w:t>of</w:t>
      </w:r>
      <w:r w:rsidR="006E2CC9" w:rsidRPr="008E329A">
        <w:t xml:space="preserve"> </w:t>
      </w:r>
      <w:r w:rsidRPr="008E329A">
        <w:t>th</w:t>
      </w:r>
      <w:r w:rsidR="000E04D0" w:rsidRPr="008E329A">
        <w:t>is</w:t>
      </w:r>
      <w:r w:rsidR="006E2CC9" w:rsidRPr="008E329A">
        <w:t xml:space="preserve"> </w:t>
      </w:r>
      <w:r w:rsidR="000E04D0" w:rsidRPr="008E329A">
        <w:t>Agreement.</w:t>
      </w:r>
      <w:r w:rsidR="006E2CC9" w:rsidRPr="008E329A">
        <w:t xml:space="preserve"> </w:t>
      </w:r>
      <w:r w:rsidR="000E04D0" w:rsidRPr="008E329A">
        <w:t>This</w:t>
      </w:r>
      <w:r w:rsidR="006E2CC9" w:rsidRPr="008E329A">
        <w:t xml:space="preserve"> </w:t>
      </w:r>
      <w:r w:rsidR="000E04D0" w:rsidRPr="008E329A">
        <w:t>Agreement</w:t>
      </w:r>
      <w:r w:rsidR="006E2CC9" w:rsidRPr="008E329A">
        <w:t xml:space="preserve"> </w:t>
      </w:r>
      <w:r w:rsidR="000E04D0" w:rsidRPr="008E329A">
        <w:t>shall</w:t>
      </w:r>
      <w:r w:rsidR="006E2CC9" w:rsidRPr="008E329A">
        <w:t xml:space="preserve"> </w:t>
      </w:r>
      <w:r w:rsidR="000E04D0" w:rsidRPr="008E329A">
        <w:t>prevail</w:t>
      </w:r>
      <w:r w:rsidR="006E2CC9" w:rsidRPr="008E329A">
        <w:t xml:space="preserve"> </w:t>
      </w:r>
      <w:r w:rsidR="000E04D0" w:rsidRPr="008E329A">
        <w:t>over</w:t>
      </w:r>
      <w:r w:rsidR="006E2CC9" w:rsidRPr="008E329A">
        <w:t xml:space="preserve"> </w:t>
      </w:r>
      <w:r w:rsidR="000E04D0" w:rsidRPr="008E329A">
        <w:t>all</w:t>
      </w:r>
      <w:r w:rsidR="006E2CC9" w:rsidRPr="008E329A">
        <w:t xml:space="preserve"> </w:t>
      </w:r>
      <w:r w:rsidR="000E04D0" w:rsidRPr="008E329A">
        <w:t>other</w:t>
      </w:r>
      <w:r w:rsidR="006E2CC9" w:rsidRPr="008E329A">
        <w:t xml:space="preserve"> </w:t>
      </w:r>
      <w:r w:rsidR="000E04D0" w:rsidRPr="008E329A">
        <w:t>contract</w:t>
      </w:r>
      <w:r w:rsidR="006E2CC9" w:rsidRPr="008E329A">
        <w:t xml:space="preserve"> </w:t>
      </w:r>
      <w:r w:rsidR="000E04D0" w:rsidRPr="008E329A">
        <w:t>documen</w:t>
      </w:r>
      <w:r w:rsidR="005863FF" w:rsidRPr="008E329A">
        <w:t>t</w:t>
      </w:r>
      <w:r w:rsidR="000E04D0" w:rsidRPr="008E329A">
        <w:t>s.</w:t>
      </w:r>
    </w:p>
    <w:p w14:paraId="57D0AE23" w14:textId="77777777" w:rsidR="00F768A5" w:rsidRPr="008E329A" w:rsidRDefault="000E04D0" w:rsidP="00B71A8A">
      <w:pPr>
        <w:numPr>
          <w:ilvl w:val="0"/>
          <w:numId w:val="56"/>
        </w:numPr>
        <w:tabs>
          <w:tab w:val="clear" w:pos="716"/>
          <w:tab w:val="num" w:pos="1260"/>
        </w:tabs>
        <w:suppressAutoHyphens/>
        <w:spacing w:after="120"/>
        <w:ind w:left="1267"/>
        <w:jc w:val="both"/>
      </w:pPr>
      <w:r w:rsidRPr="008E329A">
        <w:t>the</w:t>
      </w:r>
      <w:r w:rsidR="006E2CC9" w:rsidRPr="008E329A">
        <w:t xml:space="preserve"> </w:t>
      </w:r>
      <w:r w:rsidRPr="008E329A">
        <w:t>Letter</w:t>
      </w:r>
      <w:r w:rsidR="006E2CC9" w:rsidRPr="008E329A">
        <w:t xml:space="preserve"> </w:t>
      </w:r>
      <w:r w:rsidRPr="008E329A">
        <w:t>of</w:t>
      </w:r>
      <w:r w:rsidR="006E2CC9" w:rsidRPr="008E329A">
        <w:t xml:space="preserve"> </w:t>
      </w:r>
      <w:r w:rsidRPr="008E329A">
        <w:t>Acceptance</w:t>
      </w:r>
    </w:p>
    <w:p w14:paraId="7BB562DB" w14:textId="77777777" w:rsidR="00064B80" w:rsidRPr="008E329A" w:rsidRDefault="00CA3662" w:rsidP="00B71A8A">
      <w:pPr>
        <w:numPr>
          <w:ilvl w:val="0"/>
          <w:numId w:val="56"/>
        </w:numPr>
        <w:tabs>
          <w:tab w:val="clear" w:pos="716"/>
          <w:tab w:val="num" w:pos="1260"/>
        </w:tabs>
        <w:suppressAutoHyphens/>
        <w:spacing w:after="120"/>
        <w:ind w:left="1267"/>
        <w:jc w:val="both"/>
      </w:pPr>
      <w:r w:rsidRPr="008E329A">
        <w:t>Letter</w:t>
      </w:r>
      <w:r w:rsidR="006E2CC9" w:rsidRPr="008E329A">
        <w:t xml:space="preserve"> </w:t>
      </w:r>
      <w:r w:rsidRPr="008E329A">
        <w:t>of</w:t>
      </w:r>
      <w:r w:rsidR="006E2CC9" w:rsidRPr="008E329A">
        <w:t xml:space="preserve"> </w:t>
      </w:r>
      <w:r w:rsidRPr="008E329A">
        <w:t>Bid</w:t>
      </w:r>
      <w:r w:rsidR="006E2CC9" w:rsidRPr="008E329A">
        <w:t xml:space="preserve"> </w:t>
      </w:r>
      <w:r w:rsidRPr="008E329A">
        <w:t>-</w:t>
      </w:r>
      <w:r w:rsidR="006E2CC9" w:rsidRPr="008E329A">
        <w:t xml:space="preserve"> </w:t>
      </w:r>
      <w:r w:rsidR="00F768A5" w:rsidRPr="008E329A">
        <w:t>Technical</w:t>
      </w:r>
      <w:r w:rsidR="006E2CC9" w:rsidRPr="008E329A">
        <w:t xml:space="preserve"> </w:t>
      </w:r>
      <w:r w:rsidR="00F768A5" w:rsidRPr="008E329A">
        <w:t>Part</w:t>
      </w:r>
      <w:r w:rsidR="006E2CC9" w:rsidRPr="008E329A">
        <w:t xml:space="preserve"> </w:t>
      </w:r>
    </w:p>
    <w:p w14:paraId="789E6C35" w14:textId="77777777" w:rsidR="0070250F" w:rsidRPr="008E329A" w:rsidRDefault="00CA3662" w:rsidP="00B71A8A">
      <w:pPr>
        <w:numPr>
          <w:ilvl w:val="0"/>
          <w:numId w:val="56"/>
        </w:numPr>
        <w:tabs>
          <w:tab w:val="clear" w:pos="716"/>
          <w:tab w:val="num" w:pos="1260"/>
        </w:tabs>
        <w:suppressAutoHyphens/>
        <w:spacing w:after="120"/>
        <w:ind w:left="1267"/>
        <w:jc w:val="both"/>
      </w:pPr>
      <w:r w:rsidRPr="008E329A">
        <w:t>Letter</w:t>
      </w:r>
      <w:r w:rsidR="006E2CC9" w:rsidRPr="008E329A">
        <w:t xml:space="preserve"> </w:t>
      </w:r>
      <w:r w:rsidRPr="008E329A">
        <w:t>of</w:t>
      </w:r>
      <w:r w:rsidR="006E2CC9" w:rsidRPr="008E329A">
        <w:t xml:space="preserve"> </w:t>
      </w:r>
      <w:r w:rsidRPr="008E329A">
        <w:t>Bid</w:t>
      </w:r>
      <w:r w:rsidR="006E2CC9" w:rsidRPr="008E329A">
        <w:t xml:space="preserve"> </w:t>
      </w:r>
      <w:r w:rsidRPr="008E329A">
        <w:t>-</w:t>
      </w:r>
      <w:r w:rsidR="006E2CC9" w:rsidRPr="008E329A">
        <w:t xml:space="preserve"> </w:t>
      </w:r>
      <w:r w:rsidR="00F768A5" w:rsidRPr="008E329A">
        <w:t>Financial</w:t>
      </w:r>
      <w:r w:rsidR="006E2CC9" w:rsidRPr="008E329A">
        <w:t xml:space="preserve"> </w:t>
      </w:r>
      <w:r w:rsidR="00F768A5" w:rsidRPr="008E329A">
        <w:t>Part</w:t>
      </w:r>
      <w:r w:rsidR="006E2CC9" w:rsidRPr="008E329A">
        <w:t xml:space="preserve"> </w:t>
      </w:r>
    </w:p>
    <w:p w14:paraId="70AA28CF" w14:textId="77777777" w:rsidR="000E04D0" w:rsidRPr="008E329A" w:rsidRDefault="000E04D0" w:rsidP="00B71A8A">
      <w:pPr>
        <w:numPr>
          <w:ilvl w:val="0"/>
          <w:numId w:val="56"/>
        </w:numPr>
        <w:tabs>
          <w:tab w:val="clear" w:pos="716"/>
          <w:tab w:val="num" w:pos="1260"/>
        </w:tabs>
        <w:suppressAutoHyphens/>
        <w:spacing w:after="120"/>
        <w:ind w:left="1267"/>
        <w:jc w:val="both"/>
      </w:pPr>
      <w:r w:rsidRPr="008E329A">
        <w:t>the</w:t>
      </w:r>
      <w:r w:rsidR="006E2CC9" w:rsidRPr="008E329A">
        <w:t xml:space="preserve"> </w:t>
      </w:r>
      <w:r w:rsidRPr="008E329A">
        <w:t>Addenda</w:t>
      </w:r>
      <w:r w:rsidR="006E2CC9" w:rsidRPr="008E329A">
        <w:t xml:space="preserve"> </w:t>
      </w:r>
      <w:r w:rsidRPr="008E329A">
        <w:t>Nos._____</w:t>
      </w:r>
      <w:r w:rsidR="006E2CC9" w:rsidRPr="008E329A">
        <w:t xml:space="preserve"> </w:t>
      </w:r>
      <w:r w:rsidRPr="008E329A">
        <w:t>(if</w:t>
      </w:r>
      <w:r w:rsidR="006E2CC9" w:rsidRPr="008E329A">
        <w:t xml:space="preserve"> </w:t>
      </w:r>
      <w:r w:rsidRPr="008E329A">
        <w:t>any)</w:t>
      </w:r>
      <w:r w:rsidR="006E2CC9" w:rsidRPr="008E329A">
        <w:t xml:space="preserve"> </w:t>
      </w:r>
    </w:p>
    <w:p w14:paraId="4AEC7B45" w14:textId="77777777" w:rsidR="00455149" w:rsidRPr="008E329A" w:rsidRDefault="00455149" w:rsidP="00B71A8A">
      <w:pPr>
        <w:numPr>
          <w:ilvl w:val="0"/>
          <w:numId w:val="56"/>
        </w:numPr>
        <w:tabs>
          <w:tab w:val="clear" w:pos="716"/>
          <w:tab w:val="num" w:pos="1260"/>
        </w:tabs>
        <w:suppressAutoHyphens/>
        <w:spacing w:after="120"/>
        <w:ind w:left="1267"/>
        <w:jc w:val="both"/>
      </w:pPr>
      <w:r w:rsidRPr="008E329A">
        <w:t>Special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p>
    <w:p w14:paraId="6D41D976" w14:textId="77777777" w:rsidR="00455149" w:rsidRPr="008E329A" w:rsidRDefault="00455149" w:rsidP="00B71A8A">
      <w:pPr>
        <w:numPr>
          <w:ilvl w:val="0"/>
          <w:numId w:val="56"/>
        </w:numPr>
        <w:tabs>
          <w:tab w:val="clear" w:pos="716"/>
          <w:tab w:val="num" w:pos="1260"/>
        </w:tabs>
        <w:suppressAutoHyphens/>
        <w:spacing w:after="120"/>
        <w:ind w:left="1267"/>
        <w:jc w:val="both"/>
      </w:pPr>
      <w:r w:rsidRPr="008E329A">
        <w:t>General</w:t>
      </w:r>
      <w:r w:rsidR="006E2CC9" w:rsidRPr="008E329A">
        <w:t xml:space="preserve"> </w:t>
      </w:r>
      <w:r w:rsidRPr="008E329A">
        <w:t>Conditions</w:t>
      </w:r>
      <w:r w:rsidR="006E2CC9" w:rsidRPr="008E329A">
        <w:t xml:space="preserve"> </w:t>
      </w:r>
      <w:r w:rsidRPr="008E329A">
        <w:t>of</w:t>
      </w:r>
      <w:r w:rsidR="006E2CC9" w:rsidRPr="008E329A">
        <w:t xml:space="preserve"> </w:t>
      </w:r>
      <w:r w:rsidRPr="008E329A">
        <w:t>Contract</w:t>
      </w:r>
    </w:p>
    <w:p w14:paraId="12406414" w14:textId="77777777" w:rsidR="00455149" w:rsidRPr="008E329A" w:rsidRDefault="000E04D0" w:rsidP="00B71A8A">
      <w:pPr>
        <w:numPr>
          <w:ilvl w:val="0"/>
          <w:numId w:val="56"/>
        </w:numPr>
        <w:tabs>
          <w:tab w:val="clear" w:pos="716"/>
          <w:tab w:val="num" w:pos="1260"/>
        </w:tabs>
        <w:suppressAutoHyphens/>
        <w:spacing w:after="120"/>
        <w:ind w:left="1267"/>
      </w:pPr>
      <w:r w:rsidRPr="008E329A">
        <w:t>the</w:t>
      </w:r>
      <w:r w:rsidR="006E2CC9" w:rsidRPr="008E329A">
        <w:t xml:space="preserve"> </w:t>
      </w:r>
      <w:r w:rsidRPr="008E329A">
        <w:t>Specification</w:t>
      </w:r>
      <w:r w:rsidR="006E2CC9" w:rsidRPr="008E329A">
        <w:t xml:space="preserve"> </w:t>
      </w:r>
      <w:r w:rsidR="00455149" w:rsidRPr="008E329A">
        <w:t>(including</w:t>
      </w:r>
      <w:r w:rsidR="006E2CC9" w:rsidRPr="008E329A">
        <w:t xml:space="preserve"> </w:t>
      </w:r>
      <w:r w:rsidR="00455149" w:rsidRPr="008E329A">
        <w:t>Schedule</w:t>
      </w:r>
      <w:r w:rsidR="006E2CC9" w:rsidRPr="008E329A">
        <w:t xml:space="preserve"> </w:t>
      </w:r>
      <w:r w:rsidR="00455149" w:rsidRPr="008E329A">
        <w:t>of</w:t>
      </w:r>
      <w:r w:rsidR="006E2CC9" w:rsidRPr="008E329A">
        <w:t xml:space="preserve"> </w:t>
      </w:r>
      <w:r w:rsidR="00455149" w:rsidRPr="008E329A">
        <w:t>Requirements</w:t>
      </w:r>
      <w:r w:rsidR="006E2CC9" w:rsidRPr="008E329A">
        <w:t xml:space="preserve"> </w:t>
      </w:r>
      <w:r w:rsidR="00455149" w:rsidRPr="008E329A">
        <w:t>and</w:t>
      </w:r>
      <w:r w:rsidR="006E2CC9" w:rsidRPr="008E329A">
        <w:t xml:space="preserve"> </w:t>
      </w:r>
      <w:r w:rsidR="00455149" w:rsidRPr="008E329A">
        <w:t>Technical</w:t>
      </w:r>
      <w:r w:rsidR="006E2CC9" w:rsidRPr="008E329A">
        <w:t xml:space="preserve"> </w:t>
      </w:r>
      <w:r w:rsidR="00455149" w:rsidRPr="008E329A">
        <w:t>Specifications)</w:t>
      </w:r>
    </w:p>
    <w:p w14:paraId="4B4C0F6F" w14:textId="77777777" w:rsidR="00455149" w:rsidRPr="008E329A" w:rsidRDefault="004B2DA0" w:rsidP="00B71A8A">
      <w:pPr>
        <w:numPr>
          <w:ilvl w:val="0"/>
          <w:numId w:val="56"/>
        </w:numPr>
        <w:tabs>
          <w:tab w:val="clear" w:pos="716"/>
          <w:tab w:val="num" w:pos="1260"/>
        </w:tabs>
        <w:suppressAutoHyphens/>
        <w:spacing w:after="120"/>
        <w:ind w:left="1267"/>
        <w:jc w:val="both"/>
      </w:pPr>
      <w:r w:rsidRPr="008E329A">
        <w:t>the</w:t>
      </w:r>
      <w:r w:rsidR="006E2CC9" w:rsidRPr="008E329A">
        <w:t xml:space="preserve"> </w:t>
      </w:r>
      <w:r w:rsidRPr="008E329A">
        <w:t>completed</w:t>
      </w:r>
      <w:r w:rsidR="006E2CC9" w:rsidRPr="008E329A">
        <w:t xml:space="preserve"> </w:t>
      </w:r>
      <w:r w:rsidRPr="008E329A">
        <w:t>Schedules</w:t>
      </w:r>
      <w:r w:rsidR="006E2CC9" w:rsidRPr="008E329A">
        <w:t xml:space="preserve"> </w:t>
      </w:r>
      <w:r w:rsidRPr="008E329A">
        <w:t>(including</w:t>
      </w:r>
      <w:r w:rsidR="006E2CC9" w:rsidRPr="008E329A">
        <w:t xml:space="preserve"> </w:t>
      </w:r>
      <w:r w:rsidRPr="008E329A">
        <w:t>Price</w:t>
      </w:r>
      <w:r w:rsidR="006E2CC9" w:rsidRPr="008E329A">
        <w:t xml:space="preserve"> </w:t>
      </w:r>
      <w:r w:rsidRPr="008E329A">
        <w:t>Schedules)</w:t>
      </w:r>
      <w:r w:rsidR="006E2CC9" w:rsidRPr="008E329A">
        <w:t xml:space="preserve"> </w:t>
      </w:r>
    </w:p>
    <w:p w14:paraId="3FF8E9B2" w14:textId="77777777" w:rsidR="00455149" w:rsidRPr="008E329A" w:rsidRDefault="009E1E15" w:rsidP="00B71A8A">
      <w:pPr>
        <w:numPr>
          <w:ilvl w:val="0"/>
          <w:numId w:val="56"/>
        </w:numPr>
        <w:tabs>
          <w:tab w:val="clear" w:pos="716"/>
          <w:tab w:val="num" w:pos="1260"/>
        </w:tabs>
        <w:suppressAutoHyphens/>
        <w:spacing w:after="120"/>
        <w:ind w:left="1267"/>
        <w:jc w:val="both"/>
      </w:pPr>
      <w:r w:rsidRPr="008E329A">
        <w:t>any</w:t>
      </w:r>
      <w:r w:rsidR="006E2CC9" w:rsidRPr="008E329A">
        <w:t xml:space="preserve"> </w:t>
      </w:r>
      <w:r w:rsidRPr="008E329A">
        <w:t>other</w:t>
      </w:r>
      <w:r w:rsidR="006E2CC9" w:rsidRPr="008E329A">
        <w:t xml:space="preserve"> </w:t>
      </w:r>
      <w:r w:rsidRPr="008E329A">
        <w:t>document</w:t>
      </w:r>
      <w:r w:rsidR="006E2CC9" w:rsidRPr="008E329A">
        <w:t xml:space="preserve"> </w:t>
      </w:r>
      <w:r w:rsidRPr="008E329A">
        <w:t>listed</w:t>
      </w:r>
      <w:r w:rsidR="006E2CC9" w:rsidRPr="008E329A">
        <w:t xml:space="preserve"> </w:t>
      </w:r>
      <w:r w:rsidRPr="008E329A">
        <w:t>in</w:t>
      </w:r>
      <w:r w:rsidR="006E2CC9" w:rsidRPr="008E329A">
        <w:t xml:space="preserve"> </w:t>
      </w:r>
      <w:r w:rsidRPr="008E329A">
        <w:t>GCC</w:t>
      </w:r>
      <w:r w:rsidR="006E2CC9" w:rsidRPr="008E329A">
        <w:t xml:space="preserve"> </w:t>
      </w:r>
      <w:r w:rsidRPr="008E329A">
        <w:t>as</w:t>
      </w:r>
      <w:r w:rsidR="006E2CC9" w:rsidRPr="008E329A">
        <w:t xml:space="preserve"> </w:t>
      </w:r>
      <w:r w:rsidRPr="008E329A">
        <w:t>forming</w:t>
      </w:r>
      <w:r w:rsidR="006E2CC9" w:rsidRPr="008E329A">
        <w:t xml:space="preserve"> </w:t>
      </w:r>
      <w:r w:rsidRPr="008E329A">
        <w:t>part</w:t>
      </w:r>
      <w:r w:rsidR="006E2CC9" w:rsidRPr="008E329A">
        <w:t xml:space="preserve"> </w:t>
      </w:r>
      <w:r w:rsidRPr="008E329A">
        <w:t>of</w:t>
      </w:r>
      <w:r w:rsidR="006E2CC9" w:rsidRPr="008E329A">
        <w:t xml:space="preserve"> </w:t>
      </w:r>
      <w:r w:rsidRPr="008E329A">
        <w:t>the</w:t>
      </w:r>
      <w:r w:rsidR="006E2CC9" w:rsidRPr="008E329A">
        <w:t xml:space="preserve"> </w:t>
      </w:r>
      <w:r w:rsidRPr="008E329A">
        <w:t>Contract</w:t>
      </w:r>
      <w:r w:rsidR="006E2CC9" w:rsidRPr="008E329A">
        <w:t xml:space="preserve"> </w:t>
      </w:r>
    </w:p>
    <w:p w14:paraId="4B2A195F" w14:textId="77777777" w:rsidR="00455149" w:rsidRPr="008E329A" w:rsidRDefault="000E04D0">
      <w:pPr>
        <w:tabs>
          <w:tab w:val="left" w:pos="540"/>
        </w:tabs>
        <w:suppressAutoHyphens/>
        <w:spacing w:after="240"/>
        <w:ind w:left="540" w:hanging="540"/>
        <w:jc w:val="both"/>
      </w:pPr>
      <w:r w:rsidRPr="008E329A">
        <w:lastRenderedPageBreak/>
        <w:t>3.</w:t>
      </w:r>
      <w:r w:rsidR="00455149" w:rsidRPr="008E329A">
        <w:tab/>
        <w:t>In</w:t>
      </w:r>
      <w:r w:rsidR="006E2CC9" w:rsidRPr="008E329A">
        <w:t xml:space="preserve"> </w:t>
      </w:r>
      <w:r w:rsidR="00455149" w:rsidRPr="008E329A">
        <w:t>consideration</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payments</w:t>
      </w:r>
      <w:r w:rsidR="006E2CC9" w:rsidRPr="008E329A">
        <w:t xml:space="preserve"> </w:t>
      </w:r>
      <w:r w:rsidR="00455149" w:rsidRPr="008E329A">
        <w:t>to</w:t>
      </w:r>
      <w:r w:rsidR="006E2CC9" w:rsidRPr="008E329A">
        <w:t xml:space="preserve"> </w:t>
      </w:r>
      <w:r w:rsidR="00455149" w:rsidRPr="008E329A">
        <w:t>be</w:t>
      </w:r>
      <w:r w:rsidR="006E2CC9" w:rsidRPr="008E329A">
        <w:t xml:space="preserve"> </w:t>
      </w:r>
      <w:r w:rsidR="00455149" w:rsidRPr="008E329A">
        <w:t>made</w:t>
      </w:r>
      <w:r w:rsidR="006E2CC9" w:rsidRPr="008E329A">
        <w:t xml:space="preserve"> </w:t>
      </w:r>
      <w:r w:rsidR="00455149" w:rsidRPr="008E329A">
        <w:t>by</w:t>
      </w:r>
      <w:r w:rsidR="006E2CC9" w:rsidRPr="008E329A">
        <w:t xml:space="preserve"> </w:t>
      </w:r>
      <w:r w:rsidR="00455149" w:rsidRPr="008E329A">
        <w:t>the</w:t>
      </w:r>
      <w:r w:rsidR="006E2CC9" w:rsidRPr="008E329A">
        <w:t xml:space="preserve"> </w:t>
      </w:r>
      <w:r w:rsidR="00455149" w:rsidRPr="008E329A">
        <w:t>Purchaser</w:t>
      </w:r>
      <w:r w:rsidR="006E2CC9" w:rsidRPr="008E329A">
        <w:t xml:space="preserve"> </w:t>
      </w:r>
      <w:r w:rsidR="00455149" w:rsidRPr="008E329A">
        <w:t>to</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as</w:t>
      </w:r>
      <w:r w:rsidR="006E2CC9" w:rsidRPr="008E329A">
        <w:t xml:space="preserve"> </w:t>
      </w:r>
      <w:r w:rsidRPr="008E329A">
        <w:t>specified</w:t>
      </w:r>
      <w:r w:rsidR="006E2CC9" w:rsidRPr="008E329A">
        <w:t xml:space="preserve"> </w:t>
      </w:r>
      <w:r w:rsidRPr="008E329A">
        <w:t>in</w:t>
      </w:r>
      <w:r w:rsidR="006E2CC9" w:rsidRPr="008E329A">
        <w:t xml:space="preserve"> </w:t>
      </w:r>
      <w:r w:rsidRPr="008E329A">
        <w:t>this</w:t>
      </w:r>
      <w:r w:rsidR="006E2CC9" w:rsidRPr="008E329A">
        <w:t xml:space="preserve"> </w:t>
      </w:r>
      <w:r w:rsidRPr="008E329A">
        <w:t>Agreement,</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hereby</w:t>
      </w:r>
      <w:r w:rsidR="006E2CC9" w:rsidRPr="008E329A">
        <w:t xml:space="preserve"> </w:t>
      </w:r>
      <w:r w:rsidR="00455149" w:rsidRPr="008E329A">
        <w:t>covenants</w:t>
      </w:r>
      <w:r w:rsidR="006E2CC9" w:rsidRPr="008E329A">
        <w:t xml:space="preserve"> </w:t>
      </w:r>
      <w:r w:rsidR="00455149" w:rsidRPr="008E329A">
        <w:t>with</w:t>
      </w:r>
      <w:r w:rsidR="006E2CC9" w:rsidRPr="008E329A">
        <w:t xml:space="preserve"> </w:t>
      </w:r>
      <w:r w:rsidR="00455149" w:rsidRPr="008E329A">
        <w:t>the</w:t>
      </w:r>
      <w:r w:rsidR="006E2CC9" w:rsidRPr="008E329A">
        <w:t xml:space="preserve"> </w:t>
      </w:r>
      <w:r w:rsidR="00455149" w:rsidRPr="008E329A">
        <w:t>Purchaser</w:t>
      </w:r>
      <w:r w:rsidR="006E2CC9" w:rsidRPr="008E329A">
        <w:t xml:space="preserve"> </w:t>
      </w:r>
      <w:r w:rsidR="00455149" w:rsidRPr="008E329A">
        <w:t>to</w:t>
      </w:r>
      <w:r w:rsidR="006E2CC9" w:rsidRPr="008E329A">
        <w:t xml:space="preserve"> </w:t>
      </w:r>
      <w:r w:rsidR="00455149" w:rsidRPr="008E329A">
        <w:t>provide</w:t>
      </w:r>
      <w:r w:rsidR="006E2CC9" w:rsidRPr="008E329A">
        <w:t xml:space="preserve"> </w:t>
      </w:r>
      <w:r w:rsidR="00455149" w:rsidRPr="008E329A">
        <w:t>the</w:t>
      </w:r>
      <w:r w:rsidR="006E2CC9" w:rsidRPr="008E329A">
        <w:t xml:space="preserve"> </w:t>
      </w:r>
      <w:r w:rsidR="00455149" w:rsidRPr="008E329A">
        <w:t>Goods</w:t>
      </w:r>
      <w:r w:rsidR="006E2CC9" w:rsidRPr="008E329A">
        <w:t xml:space="preserve"> </w:t>
      </w:r>
      <w:r w:rsidR="00455149" w:rsidRPr="008E329A">
        <w:t>and</w:t>
      </w:r>
      <w:r w:rsidR="006E2CC9" w:rsidRPr="008E329A">
        <w:t xml:space="preserve"> </w:t>
      </w:r>
      <w:r w:rsidR="00455149" w:rsidRPr="008E329A">
        <w:t>Services</w:t>
      </w:r>
      <w:r w:rsidR="006E2CC9" w:rsidRPr="008E329A">
        <w:t xml:space="preserve"> </w:t>
      </w:r>
      <w:r w:rsidR="00455149" w:rsidRPr="008E329A">
        <w:t>and</w:t>
      </w:r>
      <w:r w:rsidR="006E2CC9" w:rsidRPr="008E329A">
        <w:t xml:space="preserve"> </w:t>
      </w:r>
      <w:r w:rsidR="00455149" w:rsidRPr="008E329A">
        <w:t>to</w:t>
      </w:r>
      <w:r w:rsidR="006E2CC9" w:rsidRPr="008E329A">
        <w:t xml:space="preserve"> </w:t>
      </w:r>
      <w:r w:rsidR="00455149" w:rsidRPr="008E329A">
        <w:t>remedy</w:t>
      </w:r>
      <w:r w:rsidR="006E2CC9" w:rsidRPr="008E329A">
        <w:t xml:space="preserve"> </w:t>
      </w:r>
      <w:r w:rsidR="00455149" w:rsidRPr="008E329A">
        <w:t>defects</w:t>
      </w:r>
      <w:r w:rsidR="006E2CC9" w:rsidRPr="008E329A">
        <w:t xml:space="preserve"> </w:t>
      </w:r>
      <w:r w:rsidR="00455149" w:rsidRPr="008E329A">
        <w:t>therein</w:t>
      </w:r>
      <w:r w:rsidR="006E2CC9" w:rsidRPr="008E329A">
        <w:t xml:space="preserve"> </w:t>
      </w:r>
      <w:r w:rsidR="00455149" w:rsidRPr="008E329A">
        <w:t>in</w:t>
      </w:r>
      <w:r w:rsidR="006E2CC9" w:rsidRPr="008E329A">
        <w:t xml:space="preserve"> </w:t>
      </w:r>
      <w:r w:rsidR="00455149" w:rsidRPr="008E329A">
        <w:t>conformity</w:t>
      </w:r>
      <w:r w:rsidR="006E2CC9" w:rsidRPr="008E329A">
        <w:t xml:space="preserve"> </w:t>
      </w:r>
      <w:r w:rsidR="00455149" w:rsidRPr="008E329A">
        <w:t>in</w:t>
      </w:r>
      <w:r w:rsidR="006E2CC9" w:rsidRPr="008E329A">
        <w:t xml:space="preserve"> </w:t>
      </w:r>
      <w:r w:rsidR="00455149" w:rsidRPr="008E329A">
        <w:t>all</w:t>
      </w:r>
      <w:r w:rsidR="006E2CC9" w:rsidRPr="008E329A">
        <w:t xml:space="preserve"> </w:t>
      </w:r>
      <w:r w:rsidR="00455149" w:rsidRPr="008E329A">
        <w:t>respects</w:t>
      </w:r>
      <w:r w:rsidR="006E2CC9" w:rsidRPr="008E329A">
        <w:t xml:space="preserve"> </w:t>
      </w:r>
      <w:r w:rsidR="00455149" w:rsidRPr="008E329A">
        <w:t>with</w:t>
      </w:r>
      <w:r w:rsidR="006E2CC9" w:rsidRPr="008E329A">
        <w:t xml:space="preserve"> </w:t>
      </w:r>
      <w:r w:rsidR="00455149" w:rsidRPr="008E329A">
        <w:t>the</w:t>
      </w:r>
      <w:r w:rsidR="006E2CC9" w:rsidRPr="008E329A">
        <w:t xml:space="preserve"> </w:t>
      </w:r>
      <w:r w:rsidR="00455149" w:rsidRPr="008E329A">
        <w:t>provisions</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Contract.</w:t>
      </w:r>
    </w:p>
    <w:p w14:paraId="291C24D5" w14:textId="77777777" w:rsidR="00455149" w:rsidRPr="008E329A" w:rsidRDefault="005F6135">
      <w:pPr>
        <w:tabs>
          <w:tab w:val="left" w:pos="540"/>
        </w:tabs>
        <w:suppressAutoHyphens/>
        <w:spacing w:after="240"/>
        <w:ind w:left="540" w:hanging="540"/>
        <w:jc w:val="both"/>
      </w:pPr>
      <w:r w:rsidRPr="008E329A">
        <w:t>4</w:t>
      </w:r>
      <w:r w:rsidR="00455149" w:rsidRPr="008E329A">
        <w:t>.</w:t>
      </w:r>
      <w:r w:rsidR="00455149" w:rsidRPr="008E329A">
        <w:tab/>
        <w:t>The</w:t>
      </w:r>
      <w:r w:rsidR="006E2CC9" w:rsidRPr="008E329A">
        <w:t xml:space="preserve"> </w:t>
      </w:r>
      <w:r w:rsidR="00455149" w:rsidRPr="008E329A">
        <w:t>Purchaser</w:t>
      </w:r>
      <w:r w:rsidR="006E2CC9" w:rsidRPr="008E329A">
        <w:t xml:space="preserve"> </w:t>
      </w:r>
      <w:r w:rsidR="00455149" w:rsidRPr="008E329A">
        <w:t>hereby</w:t>
      </w:r>
      <w:r w:rsidR="006E2CC9" w:rsidRPr="008E329A">
        <w:t xml:space="preserve"> </w:t>
      </w:r>
      <w:r w:rsidR="00455149" w:rsidRPr="008E329A">
        <w:t>covenants</w:t>
      </w:r>
      <w:r w:rsidR="006E2CC9" w:rsidRPr="008E329A">
        <w:t xml:space="preserve"> </w:t>
      </w:r>
      <w:r w:rsidR="00455149" w:rsidRPr="008E329A">
        <w:t>to</w:t>
      </w:r>
      <w:r w:rsidR="006E2CC9" w:rsidRPr="008E329A">
        <w:t xml:space="preserve"> </w:t>
      </w:r>
      <w:r w:rsidR="00455149" w:rsidRPr="008E329A">
        <w:t>pay</w:t>
      </w:r>
      <w:r w:rsidR="006E2CC9" w:rsidRPr="008E329A">
        <w:t xml:space="preserve"> </w:t>
      </w:r>
      <w:r w:rsidR="00455149" w:rsidRPr="008E329A">
        <w:t>the</w:t>
      </w:r>
      <w:r w:rsidR="006E2CC9" w:rsidRPr="008E329A">
        <w:t xml:space="preserve"> </w:t>
      </w:r>
      <w:r w:rsidR="00455149" w:rsidRPr="008E329A">
        <w:t>Supplier</w:t>
      </w:r>
      <w:r w:rsidR="006E2CC9" w:rsidRPr="008E329A">
        <w:t xml:space="preserve"> </w:t>
      </w:r>
      <w:r w:rsidR="00455149" w:rsidRPr="008E329A">
        <w:t>in</w:t>
      </w:r>
      <w:r w:rsidR="006E2CC9" w:rsidRPr="008E329A">
        <w:t xml:space="preserve"> </w:t>
      </w:r>
      <w:r w:rsidR="00455149" w:rsidRPr="008E329A">
        <w:t>consideration</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provision</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Goods</w:t>
      </w:r>
      <w:r w:rsidR="006E2CC9" w:rsidRPr="008E329A">
        <w:t xml:space="preserve"> </w:t>
      </w:r>
      <w:r w:rsidR="00455149" w:rsidRPr="008E329A">
        <w:t>and</w:t>
      </w:r>
      <w:r w:rsidR="006E2CC9" w:rsidRPr="008E329A">
        <w:t xml:space="preserve"> </w:t>
      </w:r>
      <w:r w:rsidR="00455149" w:rsidRPr="008E329A">
        <w:t>Services</w:t>
      </w:r>
      <w:r w:rsidR="006E2CC9" w:rsidRPr="008E329A">
        <w:t xml:space="preserve"> </w:t>
      </w:r>
      <w:r w:rsidR="00455149" w:rsidRPr="008E329A">
        <w:t>and</w:t>
      </w:r>
      <w:r w:rsidR="006E2CC9" w:rsidRPr="008E329A">
        <w:t xml:space="preserve"> </w:t>
      </w:r>
      <w:r w:rsidR="00455149" w:rsidRPr="008E329A">
        <w:t>the</w:t>
      </w:r>
      <w:r w:rsidR="006E2CC9" w:rsidRPr="008E329A">
        <w:t xml:space="preserve"> </w:t>
      </w:r>
      <w:r w:rsidR="00455149" w:rsidRPr="008E329A">
        <w:t>remedying</w:t>
      </w:r>
      <w:r w:rsidR="006E2CC9" w:rsidRPr="008E329A">
        <w:t xml:space="preserve"> </w:t>
      </w:r>
      <w:r w:rsidR="00455149" w:rsidRPr="008E329A">
        <w:t>of</w:t>
      </w:r>
      <w:r w:rsidR="006E2CC9" w:rsidRPr="008E329A">
        <w:t xml:space="preserve"> </w:t>
      </w:r>
      <w:r w:rsidR="00455149" w:rsidRPr="008E329A">
        <w:t>defects</w:t>
      </w:r>
      <w:r w:rsidR="006E2CC9" w:rsidRPr="008E329A">
        <w:t xml:space="preserve"> </w:t>
      </w:r>
      <w:r w:rsidR="00455149" w:rsidRPr="008E329A">
        <w:t>therein,</w:t>
      </w:r>
      <w:r w:rsidR="006E2CC9" w:rsidRPr="008E329A">
        <w:t xml:space="preserve"> </w:t>
      </w:r>
      <w:r w:rsidR="00455149" w:rsidRPr="008E329A">
        <w:t>the</w:t>
      </w:r>
      <w:r w:rsidR="006E2CC9" w:rsidRPr="008E329A">
        <w:t xml:space="preserve"> </w:t>
      </w:r>
      <w:r w:rsidR="00455149" w:rsidRPr="008E329A">
        <w:t>Contract</w:t>
      </w:r>
      <w:r w:rsidR="006E2CC9" w:rsidRPr="008E329A">
        <w:t xml:space="preserve"> </w:t>
      </w:r>
      <w:r w:rsidR="00455149" w:rsidRPr="008E329A">
        <w:t>Price</w:t>
      </w:r>
      <w:r w:rsidR="006E2CC9" w:rsidRPr="008E329A">
        <w:t xml:space="preserve"> </w:t>
      </w:r>
      <w:r w:rsidR="00455149" w:rsidRPr="008E329A">
        <w:t>or</w:t>
      </w:r>
      <w:r w:rsidR="006E2CC9" w:rsidRPr="008E329A">
        <w:t xml:space="preserve"> </w:t>
      </w:r>
      <w:r w:rsidR="00455149" w:rsidRPr="008E329A">
        <w:t>such</w:t>
      </w:r>
      <w:r w:rsidR="006E2CC9" w:rsidRPr="008E329A">
        <w:t xml:space="preserve"> </w:t>
      </w:r>
      <w:r w:rsidR="00455149" w:rsidRPr="008E329A">
        <w:t>other</w:t>
      </w:r>
      <w:r w:rsidR="006E2CC9" w:rsidRPr="008E329A">
        <w:t xml:space="preserve"> </w:t>
      </w:r>
      <w:r w:rsidR="00455149" w:rsidRPr="008E329A">
        <w:t>sum</w:t>
      </w:r>
      <w:r w:rsidR="006E2CC9" w:rsidRPr="008E329A">
        <w:t xml:space="preserve"> </w:t>
      </w:r>
      <w:r w:rsidR="00455149" w:rsidRPr="008E329A">
        <w:t>as</w:t>
      </w:r>
      <w:r w:rsidR="006E2CC9" w:rsidRPr="008E329A">
        <w:t xml:space="preserve"> </w:t>
      </w:r>
      <w:r w:rsidR="00455149" w:rsidRPr="008E329A">
        <w:t>may</w:t>
      </w:r>
      <w:r w:rsidR="006E2CC9" w:rsidRPr="008E329A">
        <w:t xml:space="preserve"> </w:t>
      </w:r>
      <w:r w:rsidR="00455149" w:rsidRPr="008E329A">
        <w:t>become</w:t>
      </w:r>
      <w:r w:rsidR="006E2CC9" w:rsidRPr="008E329A">
        <w:t xml:space="preserve"> </w:t>
      </w:r>
      <w:r w:rsidR="00455149" w:rsidRPr="008E329A">
        <w:t>payable</w:t>
      </w:r>
      <w:r w:rsidR="006E2CC9" w:rsidRPr="008E329A">
        <w:t xml:space="preserve"> </w:t>
      </w:r>
      <w:r w:rsidR="00455149" w:rsidRPr="008E329A">
        <w:t>under</w:t>
      </w:r>
      <w:r w:rsidR="006E2CC9" w:rsidRPr="008E329A">
        <w:t xml:space="preserve"> </w:t>
      </w:r>
      <w:r w:rsidR="00455149" w:rsidRPr="008E329A">
        <w:t>the</w:t>
      </w:r>
      <w:r w:rsidR="006E2CC9" w:rsidRPr="008E329A">
        <w:t xml:space="preserve"> </w:t>
      </w:r>
      <w:r w:rsidR="00455149" w:rsidRPr="008E329A">
        <w:t>provisions</w:t>
      </w:r>
      <w:r w:rsidR="006E2CC9" w:rsidRPr="008E329A">
        <w:t xml:space="preserve"> </w:t>
      </w:r>
      <w:r w:rsidR="00455149" w:rsidRPr="008E329A">
        <w:t>of</w:t>
      </w:r>
      <w:r w:rsidR="006E2CC9" w:rsidRPr="008E329A">
        <w:t xml:space="preserve"> </w:t>
      </w:r>
      <w:r w:rsidR="00455149" w:rsidRPr="008E329A">
        <w:t>the</w:t>
      </w:r>
      <w:r w:rsidR="006E2CC9" w:rsidRPr="008E329A">
        <w:t xml:space="preserve"> </w:t>
      </w:r>
      <w:r w:rsidR="00455149" w:rsidRPr="008E329A">
        <w:t>Contract</w:t>
      </w:r>
      <w:r w:rsidR="006E2CC9" w:rsidRPr="008E329A">
        <w:t xml:space="preserve"> </w:t>
      </w:r>
      <w:r w:rsidR="00455149" w:rsidRPr="008E329A">
        <w:t>at</w:t>
      </w:r>
      <w:r w:rsidR="006E2CC9" w:rsidRPr="008E329A">
        <w:t xml:space="preserve"> </w:t>
      </w:r>
      <w:r w:rsidR="00455149" w:rsidRPr="008E329A">
        <w:t>the</w:t>
      </w:r>
      <w:r w:rsidR="006E2CC9" w:rsidRPr="008E329A">
        <w:t xml:space="preserve"> </w:t>
      </w:r>
      <w:r w:rsidR="00455149" w:rsidRPr="008E329A">
        <w:t>times</w:t>
      </w:r>
      <w:r w:rsidR="006E2CC9" w:rsidRPr="008E329A">
        <w:t xml:space="preserve"> </w:t>
      </w:r>
      <w:r w:rsidR="00455149" w:rsidRPr="008E329A">
        <w:t>and</w:t>
      </w:r>
      <w:r w:rsidR="006E2CC9" w:rsidRPr="008E329A">
        <w:t xml:space="preserve"> </w:t>
      </w:r>
      <w:r w:rsidR="00455149" w:rsidRPr="008E329A">
        <w:t>in</w:t>
      </w:r>
      <w:r w:rsidR="006E2CC9" w:rsidRPr="008E329A">
        <w:t xml:space="preserve"> </w:t>
      </w:r>
      <w:r w:rsidR="00455149" w:rsidRPr="008E329A">
        <w:t>the</w:t>
      </w:r>
      <w:r w:rsidR="006E2CC9" w:rsidRPr="008E329A">
        <w:t xml:space="preserve"> </w:t>
      </w:r>
      <w:r w:rsidR="00455149" w:rsidRPr="008E329A">
        <w:t>manner</w:t>
      </w:r>
      <w:r w:rsidR="006E2CC9" w:rsidRPr="008E329A">
        <w:t xml:space="preserve"> </w:t>
      </w:r>
      <w:r w:rsidR="00455149" w:rsidRPr="008E329A">
        <w:t>prescribed</w:t>
      </w:r>
      <w:r w:rsidR="006E2CC9" w:rsidRPr="008E329A">
        <w:t xml:space="preserve"> </w:t>
      </w:r>
      <w:r w:rsidR="00455149" w:rsidRPr="008E329A">
        <w:t>by</w:t>
      </w:r>
      <w:r w:rsidR="006E2CC9" w:rsidRPr="008E329A">
        <w:t xml:space="preserve"> </w:t>
      </w:r>
      <w:r w:rsidR="00455149" w:rsidRPr="008E329A">
        <w:t>the</w:t>
      </w:r>
      <w:r w:rsidR="006E2CC9" w:rsidRPr="008E329A">
        <w:t xml:space="preserve"> </w:t>
      </w:r>
      <w:r w:rsidR="00455149" w:rsidRPr="008E329A">
        <w:t>Contract.</w:t>
      </w:r>
    </w:p>
    <w:p w14:paraId="37BDD89F" w14:textId="77777777" w:rsidR="00455149" w:rsidRPr="008E329A" w:rsidRDefault="00455149" w:rsidP="00FF0D82">
      <w:pPr>
        <w:spacing w:after="200"/>
        <w:jc w:val="both"/>
      </w:pPr>
      <w:r w:rsidRPr="008E329A">
        <w:t>IN</w:t>
      </w:r>
      <w:r w:rsidR="006E2CC9" w:rsidRPr="008E329A">
        <w:t xml:space="preserve"> </w:t>
      </w:r>
      <w:r w:rsidRPr="008E329A">
        <w:t>WITNESS</w:t>
      </w:r>
      <w:r w:rsidR="006E2CC9" w:rsidRPr="008E329A">
        <w:t xml:space="preserve"> </w:t>
      </w:r>
      <w:r w:rsidRPr="008E329A">
        <w:t>whereof</w:t>
      </w:r>
      <w:r w:rsidR="006E2CC9" w:rsidRPr="008E329A">
        <w:t xml:space="preserve"> </w:t>
      </w:r>
      <w:r w:rsidRPr="008E329A">
        <w:t>the</w:t>
      </w:r>
      <w:r w:rsidR="006E2CC9" w:rsidRPr="008E329A">
        <w:t xml:space="preserve"> </w:t>
      </w:r>
      <w:r w:rsidRPr="008E329A">
        <w:t>parties</w:t>
      </w:r>
      <w:r w:rsidR="006E2CC9" w:rsidRPr="008E329A">
        <w:t xml:space="preserve"> </w:t>
      </w:r>
      <w:r w:rsidRPr="008E329A">
        <w:t>hereto</w:t>
      </w:r>
      <w:r w:rsidR="006E2CC9" w:rsidRPr="008E329A">
        <w:t xml:space="preserve"> </w:t>
      </w:r>
      <w:r w:rsidRPr="008E329A">
        <w:t>have</w:t>
      </w:r>
      <w:r w:rsidR="006E2CC9" w:rsidRPr="008E329A">
        <w:t xml:space="preserve"> </w:t>
      </w:r>
      <w:r w:rsidRPr="008E329A">
        <w:t>caused</w:t>
      </w:r>
      <w:r w:rsidR="006E2CC9" w:rsidRPr="008E329A">
        <w:t xml:space="preserve"> </w:t>
      </w:r>
      <w:r w:rsidRPr="008E329A">
        <w:t>this</w:t>
      </w:r>
      <w:r w:rsidR="006E2CC9" w:rsidRPr="008E329A">
        <w:t xml:space="preserve"> </w:t>
      </w:r>
      <w:r w:rsidRPr="008E329A">
        <w:t>Agreement</w:t>
      </w:r>
      <w:r w:rsidR="006E2CC9" w:rsidRPr="008E329A">
        <w:t xml:space="preserve"> </w:t>
      </w:r>
      <w:r w:rsidRPr="008E329A">
        <w:t>to</w:t>
      </w:r>
      <w:r w:rsidR="006E2CC9" w:rsidRPr="008E329A">
        <w:t xml:space="preserve"> </w:t>
      </w:r>
      <w:r w:rsidRPr="008E329A">
        <w:t>be</w:t>
      </w:r>
      <w:r w:rsidR="006E2CC9" w:rsidRPr="008E329A">
        <w:t xml:space="preserve"> </w:t>
      </w:r>
      <w:r w:rsidRPr="008E329A">
        <w:t>executed</w:t>
      </w:r>
      <w:r w:rsidR="006E2CC9" w:rsidRPr="008E329A">
        <w:t xml:space="preserve"> </w:t>
      </w:r>
      <w:r w:rsidRPr="008E329A">
        <w:t>in</w:t>
      </w:r>
      <w:r w:rsidR="006E2CC9" w:rsidRPr="008E329A">
        <w:t xml:space="preserve"> </w:t>
      </w:r>
      <w:r w:rsidRPr="008E329A">
        <w:t>accordance</w:t>
      </w:r>
      <w:r w:rsidR="006E2CC9" w:rsidRPr="008E329A">
        <w:t xml:space="preserve"> </w:t>
      </w:r>
      <w:r w:rsidRPr="008E329A">
        <w:t>with</w:t>
      </w:r>
      <w:r w:rsidR="006E2CC9" w:rsidRPr="008E329A">
        <w:t xml:space="preserve"> </w:t>
      </w:r>
      <w:r w:rsidRPr="008E329A">
        <w:t>the</w:t>
      </w:r>
      <w:r w:rsidR="006E2CC9" w:rsidRPr="008E329A">
        <w:t xml:space="preserve"> </w:t>
      </w:r>
      <w:r w:rsidRPr="008E329A">
        <w:t>laws</w:t>
      </w:r>
      <w:r w:rsidR="006E2CC9" w:rsidRPr="008E329A">
        <w:t xml:space="preserve"> </w:t>
      </w:r>
      <w:r w:rsidRPr="008E329A">
        <w:t>of</w:t>
      </w:r>
      <w:r w:rsidR="006E2CC9" w:rsidRPr="008E329A">
        <w:t xml:space="preserve"> </w:t>
      </w:r>
      <w:r w:rsidRPr="008E329A">
        <w:rPr>
          <w:i/>
          <w:iCs/>
        </w:rPr>
        <w:t>[insert</w:t>
      </w:r>
      <w:r w:rsidR="006E2CC9" w:rsidRPr="008E329A">
        <w:rPr>
          <w:i/>
          <w:iCs/>
        </w:rPr>
        <w:t xml:space="preserve"> </w:t>
      </w:r>
      <w:r w:rsidRPr="008E329A">
        <w:rPr>
          <w:i/>
          <w:iCs/>
        </w:rPr>
        <w:t>the</w:t>
      </w:r>
      <w:r w:rsidR="006E2CC9" w:rsidRPr="008E329A">
        <w:rPr>
          <w:i/>
          <w:iCs/>
        </w:rPr>
        <w:t xml:space="preserve"> </w:t>
      </w:r>
      <w:r w:rsidRPr="008E329A">
        <w:rPr>
          <w:i/>
          <w:iCs/>
        </w:rPr>
        <w:t>name</w:t>
      </w:r>
      <w:r w:rsidR="006E2CC9" w:rsidRPr="008E329A">
        <w:rPr>
          <w:i/>
          <w:iCs/>
        </w:rPr>
        <w:t xml:space="preserve"> </w:t>
      </w:r>
      <w:r w:rsidRPr="008E329A">
        <w:rPr>
          <w:i/>
          <w:iCs/>
        </w:rPr>
        <w:t>of</w:t>
      </w:r>
      <w:r w:rsidR="006E2CC9" w:rsidRPr="008E329A">
        <w:rPr>
          <w:i/>
          <w:iCs/>
        </w:rPr>
        <w:t xml:space="preserve"> </w:t>
      </w:r>
      <w:r w:rsidRPr="008E329A">
        <w:rPr>
          <w:i/>
          <w:iCs/>
        </w:rPr>
        <w:t>the</w:t>
      </w:r>
      <w:r w:rsidR="006E2CC9" w:rsidRPr="008E329A">
        <w:rPr>
          <w:i/>
          <w:iCs/>
        </w:rPr>
        <w:t xml:space="preserve"> </w:t>
      </w:r>
      <w:r w:rsidRPr="008E329A">
        <w:rPr>
          <w:i/>
          <w:iCs/>
        </w:rPr>
        <w:t>Contract</w:t>
      </w:r>
      <w:r w:rsidR="006E2CC9" w:rsidRPr="008E329A">
        <w:rPr>
          <w:i/>
          <w:iCs/>
        </w:rPr>
        <w:t xml:space="preserve"> </w:t>
      </w:r>
      <w:r w:rsidRPr="008E329A">
        <w:rPr>
          <w:i/>
          <w:iCs/>
        </w:rPr>
        <w:t>governing</w:t>
      </w:r>
      <w:r w:rsidR="006E2CC9" w:rsidRPr="008E329A">
        <w:rPr>
          <w:i/>
          <w:iCs/>
        </w:rPr>
        <w:t xml:space="preserve"> </w:t>
      </w:r>
      <w:r w:rsidRPr="008E329A">
        <w:rPr>
          <w:i/>
          <w:iCs/>
        </w:rPr>
        <w:t>law</w:t>
      </w:r>
      <w:r w:rsidR="006E2CC9" w:rsidRPr="008E329A">
        <w:rPr>
          <w:i/>
          <w:iCs/>
        </w:rPr>
        <w:t xml:space="preserve"> </w:t>
      </w:r>
      <w:r w:rsidRPr="008E329A">
        <w:rPr>
          <w:i/>
          <w:iCs/>
        </w:rPr>
        <w:t>country]</w:t>
      </w:r>
      <w:r w:rsidR="006E2CC9" w:rsidRPr="008E329A">
        <w:t xml:space="preserve"> </w:t>
      </w:r>
      <w:r w:rsidRPr="008E329A">
        <w:t>on</w:t>
      </w:r>
      <w:r w:rsidR="006E2CC9" w:rsidRPr="008E329A">
        <w:t xml:space="preserve"> </w:t>
      </w:r>
      <w:r w:rsidRPr="008E329A">
        <w:t>the</w:t>
      </w:r>
      <w:r w:rsidR="006E2CC9" w:rsidRPr="008E329A">
        <w:t xml:space="preserve"> </w:t>
      </w:r>
      <w:r w:rsidRPr="008E329A">
        <w:t>day,</w:t>
      </w:r>
      <w:r w:rsidR="006E2CC9" w:rsidRPr="008E329A">
        <w:t xml:space="preserve"> </w:t>
      </w:r>
      <w:r w:rsidRPr="008E329A">
        <w:t>month</w:t>
      </w:r>
      <w:r w:rsidR="006E2CC9" w:rsidRPr="008E329A">
        <w:t xml:space="preserve"> </w:t>
      </w:r>
      <w:r w:rsidRPr="008E329A">
        <w:t>and</w:t>
      </w:r>
      <w:r w:rsidR="006E2CC9" w:rsidRPr="008E329A">
        <w:t xml:space="preserve"> </w:t>
      </w:r>
      <w:r w:rsidRPr="008E329A">
        <w:t>year</w:t>
      </w:r>
      <w:r w:rsidR="006E2CC9" w:rsidRPr="008E329A">
        <w:t xml:space="preserve"> </w:t>
      </w:r>
      <w:r w:rsidRPr="008E329A">
        <w:t>indicated</w:t>
      </w:r>
      <w:r w:rsidR="006E2CC9" w:rsidRPr="008E329A">
        <w:t xml:space="preserve"> </w:t>
      </w:r>
      <w:r w:rsidRPr="008E329A">
        <w:t>above.</w:t>
      </w:r>
    </w:p>
    <w:p w14:paraId="092C0C0E" w14:textId="77777777" w:rsidR="00455149" w:rsidRPr="008E329A" w:rsidRDefault="00455149"/>
    <w:p w14:paraId="79D722B7" w14:textId="77777777" w:rsidR="00455149" w:rsidRPr="008E329A" w:rsidRDefault="00455149">
      <w:pPr>
        <w:rPr>
          <w:b/>
        </w:rPr>
      </w:pPr>
      <w:r w:rsidRPr="008E329A">
        <w:rPr>
          <w:b/>
        </w:rPr>
        <w:t>For</w:t>
      </w:r>
      <w:r w:rsidR="006E2CC9" w:rsidRPr="008E329A">
        <w:rPr>
          <w:b/>
        </w:rPr>
        <w:t xml:space="preserve"> </w:t>
      </w:r>
      <w:r w:rsidRPr="008E329A">
        <w:rPr>
          <w:b/>
        </w:rPr>
        <w:t>and</w:t>
      </w:r>
      <w:r w:rsidR="006E2CC9" w:rsidRPr="008E329A">
        <w:rPr>
          <w:b/>
        </w:rPr>
        <w:t xml:space="preserve"> </w:t>
      </w:r>
      <w:r w:rsidRPr="008E329A">
        <w:rPr>
          <w:b/>
        </w:rPr>
        <w:t>on</w:t>
      </w:r>
      <w:r w:rsidR="006E2CC9" w:rsidRPr="008E329A">
        <w:rPr>
          <w:b/>
        </w:rPr>
        <w:t xml:space="preserve"> </w:t>
      </w:r>
      <w:r w:rsidRPr="008E329A">
        <w:rPr>
          <w:b/>
        </w:rPr>
        <w:t>behalf</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Purchaser</w:t>
      </w:r>
      <w:r w:rsidR="00B71A8A" w:rsidRPr="008E329A">
        <w:rPr>
          <w:b/>
        </w:rPr>
        <w:t>:</w:t>
      </w:r>
    </w:p>
    <w:p w14:paraId="4D5BB812" w14:textId="77777777" w:rsidR="00455149" w:rsidRPr="008E329A" w:rsidRDefault="00455149"/>
    <w:p w14:paraId="52B17277" w14:textId="77777777" w:rsidR="00455149" w:rsidRPr="008E329A" w:rsidRDefault="00BC7B77" w:rsidP="00B71A8A">
      <w:pPr>
        <w:tabs>
          <w:tab w:val="left" w:pos="900"/>
          <w:tab w:val="left" w:pos="7200"/>
        </w:tabs>
        <w:spacing w:after="240"/>
      </w:pPr>
      <w:r w:rsidRPr="008E329A">
        <w:t xml:space="preserve">Signed: </w:t>
      </w:r>
      <w:r w:rsidR="00455149" w:rsidRPr="008E329A">
        <w:rPr>
          <w:i/>
          <w:iCs/>
        </w:rPr>
        <w:t>[insert</w:t>
      </w:r>
      <w:r w:rsidR="006E2CC9" w:rsidRPr="008E329A">
        <w:rPr>
          <w:i/>
          <w:iCs/>
        </w:rPr>
        <w:t xml:space="preserve"> </w:t>
      </w:r>
      <w:r w:rsidR="00455149" w:rsidRPr="008E329A">
        <w:rPr>
          <w:i/>
          <w:iCs/>
        </w:rPr>
        <w:t>signature]</w:t>
      </w:r>
      <w:r w:rsidR="006E2CC9" w:rsidRPr="008E329A">
        <w:rPr>
          <w:i/>
          <w:iCs/>
        </w:rPr>
        <w:t xml:space="preserve"> </w:t>
      </w:r>
      <w:r w:rsidR="00455149" w:rsidRPr="008E329A">
        <w:tab/>
      </w:r>
    </w:p>
    <w:p w14:paraId="7C811698" w14:textId="77777777" w:rsidR="00455149" w:rsidRPr="008E329A" w:rsidRDefault="00455149" w:rsidP="00B71A8A">
      <w:pPr>
        <w:tabs>
          <w:tab w:val="left" w:pos="900"/>
          <w:tab w:val="left" w:pos="7200"/>
        </w:tabs>
        <w:spacing w:after="240"/>
        <w:rPr>
          <w:u w:val="single"/>
        </w:rPr>
      </w:pPr>
      <w:r w:rsidRPr="008E329A">
        <w:t>in</w:t>
      </w:r>
      <w:r w:rsidR="006E2CC9" w:rsidRPr="008E329A">
        <w:t xml:space="preserve"> </w:t>
      </w:r>
      <w:r w:rsidRPr="008E329A">
        <w:t>the</w:t>
      </w:r>
      <w:r w:rsidR="006E2CC9" w:rsidRPr="008E329A">
        <w:t xml:space="preserve"> </w:t>
      </w:r>
      <w:r w:rsidRPr="008E329A">
        <w:t>capacity</w:t>
      </w:r>
      <w:r w:rsidR="006E2CC9" w:rsidRPr="008E329A">
        <w:t xml:space="preserve"> </w:t>
      </w:r>
      <w:r w:rsidRPr="008E329A">
        <w:t>of</w:t>
      </w:r>
      <w:r w:rsidR="006E2CC9" w:rsidRPr="008E329A">
        <w:t xml:space="preserve"> </w:t>
      </w:r>
      <w:r w:rsidR="004221B7" w:rsidRPr="008E329A">
        <w:rPr>
          <w:i/>
        </w:rPr>
        <w:t>[insert</w:t>
      </w:r>
      <w:r w:rsidR="006E2CC9" w:rsidRPr="008E329A">
        <w:rPr>
          <w:i/>
        </w:rPr>
        <w:t xml:space="preserve"> </w:t>
      </w:r>
      <w:r w:rsidR="00D5176D" w:rsidRPr="008E329A">
        <w:rPr>
          <w:i/>
        </w:rPr>
        <w:t>title</w:t>
      </w:r>
      <w:r w:rsidR="006E2CC9" w:rsidRPr="008E329A">
        <w:rPr>
          <w:i/>
        </w:rPr>
        <w:t xml:space="preserve"> </w:t>
      </w:r>
      <w:r w:rsidRPr="008E329A">
        <w:rPr>
          <w:i/>
        </w:rPr>
        <w:t>or</w:t>
      </w:r>
      <w:r w:rsidR="006E2CC9" w:rsidRPr="008E329A">
        <w:rPr>
          <w:i/>
        </w:rPr>
        <w:t xml:space="preserve"> </w:t>
      </w:r>
      <w:r w:rsidRPr="008E329A">
        <w:rPr>
          <w:i/>
        </w:rPr>
        <w:t>other</w:t>
      </w:r>
      <w:r w:rsidR="006E2CC9" w:rsidRPr="008E329A">
        <w:rPr>
          <w:i/>
        </w:rPr>
        <w:t xml:space="preserve"> </w:t>
      </w:r>
      <w:r w:rsidRPr="008E329A">
        <w:rPr>
          <w:i/>
        </w:rPr>
        <w:t>appropriate</w:t>
      </w:r>
      <w:r w:rsidR="006E2CC9" w:rsidRPr="008E329A">
        <w:rPr>
          <w:i/>
        </w:rPr>
        <w:t xml:space="preserve"> </w:t>
      </w:r>
      <w:r w:rsidR="00D5176D" w:rsidRPr="008E329A">
        <w:rPr>
          <w:i/>
        </w:rPr>
        <w:t>designation]</w:t>
      </w:r>
    </w:p>
    <w:p w14:paraId="7F4CBD7A" w14:textId="77777777" w:rsidR="00455149" w:rsidRPr="008E329A" w:rsidRDefault="00455149" w:rsidP="00B71A8A">
      <w:pPr>
        <w:tabs>
          <w:tab w:val="left" w:pos="7200"/>
        </w:tabs>
        <w:spacing w:after="240"/>
        <w:rPr>
          <w:u w:val="single"/>
        </w:rPr>
      </w:pPr>
      <w:r w:rsidRPr="008E329A">
        <w:t>in</w:t>
      </w:r>
      <w:r w:rsidR="006E2CC9" w:rsidRPr="008E329A">
        <w:t xml:space="preserve"> </w:t>
      </w:r>
      <w:r w:rsidRPr="008E329A">
        <w:t>the</w:t>
      </w:r>
      <w:r w:rsidR="006E2CC9" w:rsidRPr="008E329A">
        <w:t xml:space="preserve"> </w:t>
      </w:r>
      <w:r w:rsidRPr="008E329A">
        <w:t>presence</w:t>
      </w:r>
      <w:r w:rsidR="006E2CC9" w:rsidRPr="008E329A">
        <w:t xml:space="preserve"> </w:t>
      </w:r>
      <w:r w:rsidRPr="008E329A">
        <w:t>of</w:t>
      </w:r>
      <w:r w:rsidR="006E2CC9" w:rsidRPr="008E329A">
        <w:t xml:space="preserve"> </w:t>
      </w:r>
      <w:r w:rsidRPr="008E329A">
        <w:rPr>
          <w:i/>
          <w:iCs/>
        </w:rPr>
        <w:t>[insert</w:t>
      </w:r>
      <w:r w:rsidR="006E2CC9" w:rsidRPr="008E329A">
        <w:rPr>
          <w:i/>
          <w:iCs/>
        </w:rPr>
        <w:t xml:space="preserve"> </w:t>
      </w:r>
      <w:r w:rsidRPr="008E329A">
        <w:rPr>
          <w:i/>
          <w:iCs/>
        </w:rPr>
        <w:t>identification</w:t>
      </w:r>
      <w:r w:rsidR="006E2CC9" w:rsidRPr="008E329A">
        <w:rPr>
          <w:i/>
          <w:iCs/>
        </w:rPr>
        <w:t xml:space="preserve"> </w:t>
      </w:r>
      <w:r w:rsidRPr="008E329A">
        <w:rPr>
          <w:i/>
          <w:iCs/>
        </w:rPr>
        <w:t>of</w:t>
      </w:r>
      <w:r w:rsidR="006E2CC9" w:rsidRPr="008E329A">
        <w:rPr>
          <w:i/>
          <w:iCs/>
        </w:rPr>
        <w:t xml:space="preserve"> </w:t>
      </w:r>
      <w:r w:rsidRPr="008E329A">
        <w:rPr>
          <w:i/>
          <w:iCs/>
        </w:rPr>
        <w:t>official</w:t>
      </w:r>
      <w:r w:rsidR="006E2CC9" w:rsidRPr="008E329A">
        <w:rPr>
          <w:i/>
          <w:iCs/>
        </w:rPr>
        <w:t xml:space="preserve"> </w:t>
      </w:r>
      <w:r w:rsidRPr="008E329A">
        <w:rPr>
          <w:i/>
          <w:iCs/>
        </w:rPr>
        <w:t>witness]</w:t>
      </w:r>
    </w:p>
    <w:p w14:paraId="3E0DDFB1" w14:textId="77777777" w:rsidR="00455149" w:rsidRPr="008E329A" w:rsidRDefault="00455149"/>
    <w:p w14:paraId="354B5235" w14:textId="77777777" w:rsidR="00455149" w:rsidRPr="008E329A" w:rsidRDefault="00455149">
      <w:pPr>
        <w:rPr>
          <w:b/>
        </w:rPr>
      </w:pPr>
      <w:r w:rsidRPr="008E329A">
        <w:rPr>
          <w:b/>
        </w:rPr>
        <w:t>For</w:t>
      </w:r>
      <w:r w:rsidR="006E2CC9" w:rsidRPr="008E329A">
        <w:rPr>
          <w:b/>
        </w:rPr>
        <w:t xml:space="preserve"> </w:t>
      </w:r>
      <w:r w:rsidRPr="008E329A">
        <w:rPr>
          <w:b/>
        </w:rPr>
        <w:t>and</w:t>
      </w:r>
      <w:r w:rsidR="006E2CC9" w:rsidRPr="008E329A">
        <w:rPr>
          <w:b/>
        </w:rPr>
        <w:t xml:space="preserve"> </w:t>
      </w:r>
      <w:r w:rsidRPr="008E329A">
        <w:rPr>
          <w:b/>
        </w:rPr>
        <w:t>on</w:t>
      </w:r>
      <w:r w:rsidR="006E2CC9" w:rsidRPr="008E329A">
        <w:rPr>
          <w:b/>
        </w:rPr>
        <w:t xml:space="preserve"> </w:t>
      </w:r>
      <w:r w:rsidRPr="008E329A">
        <w:rPr>
          <w:b/>
        </w:rPr>
        <w:t>behalf</w:t>
      </w:r>
      <w:r w:rsidR="006E2CC9" w:rsidRPr="008E329A">
        <w:rPr>
          <w:b/>
        </w:rPr>
        <w:t xml:space="preserve"> </w:t>
      </w:r>
      <w:r w:rsidRPr="008E329A">
        <w:rPr>
          <w:b/>
        </w:rPr>
        <w:t>of</w:t>
      </w:r>
      <w:r w:rsidR="006E2CC9" w:rsidRPr="008E329A">
        <w:rPr>
          <w:b/>
        </w:rPr>
        <w:t xml:space="preserve"> </w:t>
      </w:r>
      <w:r w:rsidRPr="008E329A">
        <w:rPr>
          <w:b/>
        </w:rPr>
        <w:t>the</w:t>
      </w:r>
      <w:r w:rsidR="006E2CC9" w:rsidRPr="008E329A">
        <w:rPr>
          <w:b/>
        </w:rPr>
        <w:t xml:space="preserve"> </w:t>
      </w:r>
      <w:r w:rsidRPr="008E329A">
        <w:rPr>
          <w:b/>
        </w:rPr>
        <w:t>Supplier</w:t>
      </w:r>
      <w:r w:rsidR="00B71A8A" w:rsidRPr="008E329A">
        <w:rPr>
          <w:b/>
        </w:rPr>
        <w:t>:</w:t>
      </w:r>
    </w:p>
    <w:p w14:paraId="259D8AFB" w14:textId="77777777" w:rsidR="00455149" w:rsidRPr="008E329A" w:rsidRDefault="00455149"/>
    <w:p w14:paraId="27E97CDA" w14:textId="77777777" w:rsidR="00455149" w:rsidRPr="008E329A" w:rsidRDefault="00BC7B77" w:rsidP="00B71A8A">
      <w:pPr>
        <w:tabs>
          <w:tab w:val="left" w:pos="900"/>
          <w:tab w:val="left" w:pos="7200"/>
        </w:tabs>
        <w:spacing w:after="240"/>
        <w:rPr>
          <w:u w:val="single"/>
        </w:rPr>
      </w:pPr>
      <w:r w:rsidRPr="008E329A">
        <w:t xml:space="preserve">Signed: </w:t>
      </w:r>
      <w:r w:rsidR="00455149" w:rsidRPr="008E329A">
        <w:rPr>
          <w:i/>
          <w:iCs/>
        </w:rPr>
        <w:t>[insert</w:t>
      </w:r>
      <w:r w:rsidR="006E2CC9" w:rsidRPr="008E329A">
        <w:rPr>
          <w:i/>
          <w:iCs/>
        </w:rPr>
        <w:t xml:space="preserve"> </w:t>
      </w:r>
      <w:r w:rsidR="00455149" w:rsidRPr="008E329A">
        <w:rPr>
          <w:i/>
          <w:iCs/>
        </w:rPr>
        <w:t>signature</w:t>
      </w:r>
      <w:r w:rsidR="006E2CC9" w:rsidRPr="008E329A">
        <w:rPr>
          <w:i/>
          <w:iCs/>
        </w:rPr>
        <w:t xml:space="preserve"> </w:t>
      </w:r>
      <w:r w:rsidR="00455149" w:rsidRPr="008E329A">
        <w:rPr>
          <w:i/>
          <w:iCs/>
        </w:rPr>
        <w:t>of</w:t>
      </w:r>
      <w:r w:rsidR="006E2CC9" w:rsidRPr="008E329A">
        <w:rPr>
          <w:i/>
          <w:iCs/>
        </w:rPr>
        <w:t xml:space="preserve"> </w:t>
      </w:r>
      <w:r w:rsidR="00455149" w:rsidRPr="008E329A">
        <w:rPr>
          <w:i/>
          <w:iCs/>
        </w:rPr>
        <w:t>authorized</w:t>
      </w:r>
      <w:r w:rsidR="006E2CC9" w:rsidRPr="008E329A">
        <w:rPr>
          <w:i/>
          <w:iCs/>
        </w:rPr>
        <w:t xml:space="preserve"> </w:t>
      </w:r>
      <w:r w:rsidR="00455149" w:rsidRPr="008E329A">
        <w:rPr>
          <w:i/>
          <w:iCs/>
        </w:rPr>
        <w:t>representative(s)</w:t>
      </w:r>
      <w:r w:rsidR="006E2CC9" w:rsidRPr="008E329A">
        <w:rPr>
          <w:i/>
          <w:iCs/>
        </w:rPr>
        <w:t xml:space="preserve"> </w:t>
      </w:r>
      <w:r w:rsidR="00455149" w:rsidRPr="008E329A">
        <w:rPr>
          <w:i/>
          <w:iCs/>
        </w:rPr>
        <w:t>of</w:t>
      </w:r>
      <w:r w:rsidR="006E2CC9" w:rsidRPr="008E329A">
        <w:rPr>
          <w:i/>
          <w:iCs/>
        </w:rPr>
        <w:t xml:space="preserve"> </w:t>
      </w:r>
      <w:r w:rsidR="00455149" w:rsidRPr="008E329A">
        <w:rPr>
          <w:i/>
          <w:iCs/>
        </w:rPr>
        <w:t>the</w:t>
      </w:r>
      <w:r w:rsidR="006E2CC9" w:rsidRPr="008E329A">
        <w:rPr>
          <w:i/>
          <w:iCs/>
        </w:rPr>
        <w:t xml:space="preserve"> </w:t>
      </w:r>
      <w:r w:rsidR="00455149" w:rsidRPr="008E329A">
        <w:rPr>
          <w:i/>
          <w:iCs/>
        </w:rPr>
        <w:t>Supplier]</w:t>
      </w:r>
      <w:r w:rsidR="006E2CC9" w:rsidRPr="008E329A">
        <w:t xml:space="preserve"> </w:t>
      </w:r>
    </w:p>
    <w:p w14:paraId="43677D7A" w14:textId="77777777" w:rsidR="00455149" w:rsidRPr="008E329A" w:rsidRDefault="00455149" w:rsidP="00B71A8A">
      <w:pPr>
        <w:tabs>
          <w:tab w:val="left" w:pos="900"/>
          <w:tab w:val="left" w:pos="7200"/>
        </w:tabs>
        <w:spacing w:after="240"/>
        <w:rPr>
          <w:u w:val="single"/>
        </w:rPr>
      </w:pPr>
      <w:r w:rsidRPr="008E329A">
        <w:t>in</w:t>
      </w:r>
      <w:r w:rsidR="006E2CC9" w:rsidRPr="008E329A">
        <w:t xml:space="preserve"> </w:t>
      </w:r>
      <w:r w:rsidRPr="008E329A">
        <w:t>the</w:t>
      </w:r>
      <w:r w:rsidR="006E2CC9" w:rsidRPr="008E329A">
        <w:t xml:space="preserve"> </w:t>
      </w:r>
      <w:r w:rsidRPr="008E329A">
        <w:t>capacity</w:t>
      </w:r>
      <w:r w:rsidR="006E2CC9" w:rsidRPr="008E329A">
        <w:t xml:space="preserve"> </w:t>
      </w:r>
      <w:r w:rsidRPr="008E329A">
        <w:t>of</w:t>
      </w:r>
      <w:r w:rsidR="006E2CC9" w:rsidRPr="008E329A">
        <w:t xml:space="preserve"> </w:t>
      </w:r>
      <w:r w:rsidR="004221B7" w:rsidRPr="008E329A">
        <w:rPr>
          <w:i/>
        </w:rPr>
        <w:t>[insert</w:t>
      </w:r>
      <w:r w:rsidR="006E2CC9" w:rsidRPr="008E329A">
        <w:rPr>
          <w:i/>
        </w:rPr>
        <w:t xml:space="preserve"> </w:t>
      </w:r>
      <w:r w:rsidR="00D5176D" w:rsidRPr="008E329A">
        <w:rPr>
          <w:i/>
        </w:rPr>
        <w:t>title</w:t>
      </w:r>
      <w:r w:rsidR="006E2CC9" w:rsidRPr="008E329A">
        <w:rPr>
          <w:i/>
        </w:rPr>
        <w:t xml:space="preserve"> </w:t>
      </w:r>
      <w:r w:rsidRPr="008E329A">
        <w:rPr>
          <w:i/>
        </w:rPr>
        <w:t>or</w:t>
      </w:r>
      <w:r w:rsidR="006E2CC9" w:rsidRPr="008E329A">
        <w:rPr>
          <w:i/>
        </w:rPr>
        <w:t xml:space="preserve"> </w:t>
      </w:r>
      <w:r w:rsidRPr="008E329A">
        <w:rPr>
          <w:i/>
        </w:rPr>
        <w:t>other</w:t>
      </w:r>
      <w:r w:rsidR="006E2CC9" w:rsidRPr="008E329A">
        <w:rPr>
          <w:i/>
        </w:rPr>
        <w:t xml:space="preserve"> </w:t>
      </w:r>
      <w:r w:rsidRPr="008E329A">
        <w:rPr>
          <w:i/>
        </w:rPr>
        <w:t>appropriate</w:t>
      </w:r>
      <w:r w:rsidR="006E2CC9" w:rsidRPr="008E329A">
        <w:rPr>
          <w:i/>
        </w:rPr>
        <w:t xml:space="preserve"> </w:t>
      </w:r>
      <w:r w:rsidR="00D5176D" w:rsidRPr="008E329A">
        <w:rPr>
          <w:i/>
        </w:rPr>
        <w:t>designation]</w:t>
      </w:r>
    </w:p>
    <w:p w14:paraId="744599B1" w14:textId="77777777" w:rsidR="00455149" w:rsidRPr="008E329A" w:rsidRDefault="00455149" w:rsidP="00B71A8A">
      <w:pPr>
        <w:tabs>
          <w:tab w:val="left" w:pos="900"/>
        </w:tabs>
        <w:spacing w:after="240"/>
        <w:rPr>
          <w:u w:val="single"/>
        </w:rPr>
      </w:pPr>
      <w:r w:rsidRPr="008E329A">
        <w:t>in</w:t>
      </w:r>
      <w:r w:rsidR="006E2CC9" w:rsidRPr="008E329A">
        <w:t xml:space="preserve"> </w:t>
      </w:r>
      <w:r w:rsidRPr="008E329A">
        <w:t>the</w:t>
      </w:r>
      <w:r w:rsidR="006E2CC9" w:rsidRPr="008E329A">
        <w:t xml:space="preserve"> </w:t>
      </w:r>
      <w:r w:rsidRPr="008E329A">
        <w:t>presence</w:t>
      </w:r>
      <w:r w:rsidR="006E2CC9" w:rsidRPr="008E329A">
        <w:t xml:space="preserve"> </w:t>
      </w:r>
      <w:r w:rsidRPr="008E329A">
        <w:t>of</w:t>
      </w:r>
      <w:r w:rsidR="006E2CC9" w:rsidRPr="008E329A">
        <w:t xml:space="preserve"> </w:t>
      </w:r>
      <w:r w:rsidR="00D5176D" w:rsidRPr="008E329A">
        <w:rPr>
          <w:i/>
          <w:iCs/>
        </w:rPr>
        <w:t>[insert</w:t>
      </w:r>
      <w:r w:rsidR="006E2CC9" w:rsidRPr="008E329A">
        <w:rPr>
          <w:i/>
          <w:iCs/>
        </w:rPr>
        <w:t xml:space="preserve"> </w:t>
      </w:r>
      <w:r w:rsidRPr="008E329A">
        <w:rPr>
          <w:i/>
          <w:iCs/>
        </w:rPr>
        <w:t>identification</w:t>
      </w:r>
      <w:r w:rsidR="006E2CC9" w:rsidRPr="008E329A">
        <w:rPr>
          <w:i/>
          <w:iCs/>
        </w:rPr>
        <w:t xml:space="preserve"> </w:t>
      </w:r>
      <w:r w:rsidRPr="008E329A">
        <w:rPr>
          <w:i/>
          <w:iCs/>
        </w:rPr>
        <w:t>of</w:t>
      </w:r>
      <w:r w:rsidR="006E2CC9" w:rsidRPr="008E329A">
        <w:rPr>
          <w:i/>
          <w:iCs/>
        </w:rPr>
        <w:t xml:space="preserve"> </w:t>
      </w:r>
      <w:r w:rsidRPr="008E329A">
        <w:rPr>
          <w:i/>
          <w:iCs/>
        </w:rPr>
        <w:t>official</w:t>
      </w:r>
      <w:r w:rsidR="006E2CC9" w:rsidRPr="008E329A">
        <w:rPr>
          <w:i/>
          <w:iCs/>
        </w:rPr>
        <w:t xml:space="preserve"> </w:t>
      </w:r>
      <w:r w:rsidRPr="008E329A">
        <w:rPr>
          <w:i/>
          <w:iCs/>
        </w:rPr>
        <w:t>witness]</w:t>
      </w:r>
    </w:p>
    <w:p w14:paraId="2D261C7B" w14:textId="77777777" w:rsidR="00455149" w:rsidRPr="008E329A" w:rsidRDefault="00455149" w:rsidP="00B71A8A">
      <w:pPr>
        <w:spacing w:after="240"/>
      </w:pPr>
    </w:p>
    <w:p w14:paraId="2A1F53DB" w14:textId="77777777" w:rsidR="006A76C0" w:rsidRPr="008E329A" w:rsidRDefault="00455149" w:rsidP="00430AAD">
      <w:pPr>
        <w:pStyle w:val="SectionIXHeader"/>
      </w:pPr>
      <w:r w:rsidRPr="008E329A">
        <w:br w:type="page"/>
      </w:r>
      <w:bookmarkStart w:id="633" w:name="_Toc428352207"/>
      <w:bookmarkStart w:id="634" w:name="_Toc438907198"/>
      <w:bookmarkStart w:id="635" w:name="_Toc438907298"/>
      <w:bookmarkStart w:id="636" w:name="_Toc471555885"/>
      <w:bookmarkStart w:id="637" w:name="_Toc73333193"/>
      <w:bookmarkStart w:id="638" w:name="_Toc135642889"/>
      <w:r w:rsidRPr="008E329A">
        <w:lastRenderedPageBreak/>
        <w:t>Performance</w:t>
      </w:r>
      <w:r w:rsidR="006E2CC9" w:rsidRPr="008E329A">
        <w:t xml:space="preserve"> </w:t>
      </w:r>
      <w:r w:rsidRPr="008E329A">
        <w:t>Security</w:t>
      </w:r>
      <w:bookmarkEnd w:id="633"/>
      <w:bookmarkEnd w:id="634"/>
      <w:bookmarkEnd w:id="635"/>
      <w:bookmarkEnd w:id="636"/>
      <w:bookmarkEnd w:id="637"/>
      <w:bookmarkEnd w:id="638"/>
      <w:r w:rsidR="006E2CC9" w:rsidRPr="008E329A">
        <w:t xml:space="preserve"> </w:t>
      </w:r>
    </w:p>
    <w:p w14:paraId="0EE0C2BE" w14:textId="77777777" w:rsidR="00046259" w:rsidRPr="008E329A" w:rsidRDefault="00046259" w:rsidP="006A76C0">
      <w:pPr>
        <w:spacing w:before="100" w:beforeAutospacing="1" w:after="100" w:afterAutospacing="1"/>
        <w:jc w:val="center"/>
        <w:rPr>
          <w:b/>
          <w:sz w:val="28"/>
          <w:szCs w:val="28"/>
        </w:rPr>
      </w:pPr>
      <w:bookmarkStart w:id="639" w:name="_Toc348001572"/>
      <w:r w:rsidRPr="008E329A">
        <w:rPr>
          <w:b/>
          <w:sz w:val="28"/>
          <w:szCs w:val="28"/>
        </w:rPr>
        <w:t>Option</w:t>
      </w:r>
      <w:r w:rsidR="006E2CC9" w:rsidRPr="008E329A">
        <w:rPr>
          <w:b/>
          <w:sz w:val="28"/>
          <w:szCs w:val="28"/>
        </w:rPr>
        <w:t xml:space="preserve"> </w:t>
      </w:r>
      <w:r w:rsidRPr="008E329A">
        <w:rPr>
          <w:b/>
          <w:sz w:val="28"/>
          <w:szCs w:val="28"/>
        </w:rPr>
        <w:t>1:</w:t>
      </w:r>
      <w:r w:rsidR="006E2CC9" w:rsidRPr="008E329A">
        <w:rPr>
          <w:b/>
          <w:sz w:val="28"/>
          <w:szCs w:val="28"/>
        </w:rPr>
        <w:t xml:space="preserve"> </w:t>
      </w:r>
      <w:r w:rsidRPr="008E329A">
        <w:rPr>
          <w:b/>
          <w:sz w:val="28"/>
          <w:szCs w:val="28"/>
        </w:rPr>
        <w:t>(</w:t>
      </w:r>
      <w:r w:rsidR="009E1E15" w:rsidRPr="008E329A">
        <w:rPr>
          <w:b/>
          <w:sz w:val="28"/>
          <w:szCs w:val="28"/>
        </w:rPr>
        <w:t>Bank</w:t>
      </w:r>
      <w:r w:rsidR="006E2CC9" w:rsidRPr="008E329A">
        <w:rPr>
          <w:b/>
          <w:sz w:val="28"/>
          <w:szCs w:val="28"/>
        </w:rPr>
        <w:t xml:space="preserve"> </w:t>
      </w:r>
      <w:r w:rsidRPr="008E329A">
        <w:rPr>
          <w:b/>
          <w:sz w:val="28"/>
          <w:szCs w:val="28"/>
        </w:rPr>
        <w:t>Guarantee)</w:t>
      </w:r>
      <w:bookmarkEnd w:id="639"/>
    </w:p>
    <w:p w14:paraId="5F9B9FC1" w14:textId="77777777" w:rsidR="00455149" w:rsidRPr="008E329A" w:rsidRDefault="00455149">
      <w:pPr>
        <w:pStyle w:val="Footer"/>
        <w:tabs>
          <w:tab w:val="clear" w:pos="9504"/>
        </w:tabs>
        <w:spacing w:before="0"/>
        <w:rPr>
          <w:i/>
          <w:iCs/>
        </w:rPr>
      </w:pPr>
      <w:r w:rsidRPr="008E329A">
        <w:rPr>
          <w:i/>
          <w:iCs/>
        </w:rPr>
        <w:t>[The</w:t>
      </w:r>
      <w:r w:rsidR="006E2CC9" w:rsidRPr="008E329A">
        <w:rPr>
          <w:i/>
          <w:iCs/>
        </w:rPr>
        <w:t xml:space="preserve"> </w:t>
      </w:r>
      <w:r w:rsidRPr="008E329A">
        <w:rPr>
          <w:i/>
          <w:iCs/>
        </w:rPr>
        <w:t>bank,</w:t>
      </w:r>
      <w:r w:rsidR="006E2CC9" w:rsidRPr="008E329A">
        <w:rPr>
          <w:i/>
          <w:iCs/>
        </w:rPr>
        <w:t xml:space="preserve"> </w:t>
      </w:r>
      <w:r w:rsidRPr="008E329A">
        <w:rPr>
          <w:i/>
          <w:iCs/>
        </w:rPr>
        <w:t>as</w:t>
      </w:r>
      <w:r w:rsidR="006E2CC9" w:rsidRPr="008E329A">
        <w:rPr>
          <w:i/>
          <w:iCs/>
        </w:rPr>
        <w:t xml:space="preserve"> </w:t>
      </w:r>
      <w:r w:rsidRPr="008E329A">
        <w:rPr>
          <w:i/>
          <w:iCs/>
        </w:rPr>
        <w:t>requested</w:t>
      </w:r>
      <w:r w:rsidR="006E2CC9" w:rsidRPr="008E329A">
        <w:rPr>
          <w:i/>
          <w:iCs/>
        </w:rPr>
        <w:t xml:space="preserve"> </w:t>
      </w:r>
      <w:r w:rsidRPr="008E329A">
        <w:rPr>
          <w:i/>
          <w:iCs/>
        </w:rPr>
        <w:t>by</w:t>
      </w:r>
      <w:r w:rsidR="006E2CC9" w:rsidRPr="008E329A">
        <w:rPr>
          <w:i/>
          <w:iCs/>
        </w:rPr>
        <w:t xml:space="preserve"> </w:t>
      </w:r>
      <w:r w:rsidRPr="008E329A">
        <w:rPr>
          <w:i/>
          <w:iCs/>
        </w:rPr>
        <w:t>the</w:t>
      </w:r>
      <w:r w:rsidR="006E2CC9" w:rsidRPr="008E329A">
        <w:rPr>
          <w:i/>
          <w:iCs/>
        </w:rPr>
        <w:t xml:space="preserve"> </w:t>
      </w:r>
      <w:r w:rsidRPr="008E329A">
        <w:rPr>
          <w:i/>
          <w:iCs/>
        </w:rPr>
        <w:t>successful</w:t>
      </w:r>
      <w:r w:rsidR="006E2CC9" w:rsidRPr="008E329A">
        <w:rPr>
          <w:i/>
          <w:iCs/>
        </w:rPr>
        <w:t xml:space="preserve"> </w:t>
      </w:r>
      <w:r w:rsidRPr="008E329A">
        <w:rPr>
          <w:i/>
          <w:iCs/>
        </w:rPr>
        <w:t>Bidder,</w:t>
      </w:r>
      <w:r w:rsidR="006E2CC9" w:rsidRPr="008E329A">
        <w:rPr>
          <w:i/>
          <w:iCs/>
        </w:rPr>
        <w:t xml:space="preserve"> </w:t>
      </w:r>
      <w:r w:rsidRPr="008E329A">
        <w:rPr>
          <w:i/>
          <w:iCs/>
        </w:rPr>
        <w:t>shall</w:t>
      </w:r>
      <w:r w:rsidR="006E2CC9" w:rsidRPr="008E329A">
        <w:rPr>
          <w:i/>
          <w:iCs/>
        </w:rPr>
        <w:t xml:space="preserve"> </w:t>
      </w:r>
      <w:r w:rsidRPr="008E329A">
        <w:rPr>
          <w:i/>
          <w:iCs/>
        </w:rPr>
        <w:t>fill</w:t>
      </w:r>
      <w:r w:rsidR="006E2CC9" w:rsidRPr="008E329A">
        <w:rPr>
          <w:i/>
          <w:iCs/>
        </w:rPr>
        <w:t xml:space="preserve"> </w:t>
      </w:r>
      <w:r w:rsidRPr="008E329A">
        <w:rPr>
          <w:i/>
          <w:iCs/>
        </w:rPr>
        <w:t>in</w:t>
      </w:r>
      <w:r w:rsidR="006E2CC9" w:rsidRPr="008E329A">
        <w:rPr>
          <w:i/>
          <w:iCs/>
        </w:rPr>
        <w:t xml:space="preserve"> </w:t>
      </w:r>
      <w:r w:rsidRPr="008E329A">
        <w:rPr>
          <w:i/>
          <w:iCs/>
        </w:rPr>
        <w:t>this</w:t>
      </w:r>
      <w:r w:rsidR="006E2CC9" w:rsidRPr="008E329A">
        <w:rPr>
          <w:i/>
          <w:iCs/>
        </w:rPr>
        <w:t xml:space="preserve"> </w:t>
      </w:r>
      <w:r w:rsidRPr="008E329A">
        <w:rPr>
          <w:i/>
          <w:iCs/>
        </w:rPr>
        <w:t>form</w:t>
      </w:r>
      <w:r w:rsidR="006E2CC9" w:rsidRPr="008E329A">
        <w:rPr>
          <w:i/>
          <w:iCs/>
        </w:rPr>
        <w:t xml:space="preserve"> </w:t>
      </w:r>
      <w:r w:rsidRPr="008E329A">
        <w:rPr>
          <w:i/>
          <w:iCs/>
        </w:rPr>
        <w:t>in</w:t>
      </w:r>
      <w:r w:rsidR="006E2CC9" w:rsidRPr="008E329A">
        <w:rPr>
          <w:i/>
          <w:iCs/>
        </w:rPr>
        <w:t xml:space="preserve"> </w:t>
      </w:r>
      <w:r w:rsidRPr="008E329A">
        <w:rPr>
          <w:i/>
          <w:iCs/>
        </w:rPr>
        <w:t>accordance</w:t>
      </w:r>
      <w:r w:rsidR="006E2CC9" w:rsidRPr="008E329A">
        <w:rPr>
          <w:i/>
          <w:iCs/>
        </w:rPr>
        <w:t xml:space="preserve"> </w:t>
      </w:r>
      <w:r w:rsidRPr="008E329A">
        <w:rPr>
          <w:i/>
          <w:iCs/>
        </w:rPr>
        <w:t>with</w:t>
      </w:r>
      <w:r w:rsidR="006E2CC9" w:rsidRPr="008E329A">
        <w:rPr>
          <w:i/>
          <w:iCs/>
        </w:rPr>
        <w:t xml:space="preserve"> </w:t>
      </w:r>
      <w:r w:rsidRPr="008E329A">
        <w:rPr>
          <w:i/>
          <w:iCs/>
        </w:rPr>
        <w:t>the</w:t>
      </w:r>
      <w:r w:rsidR="006E2CC9" w:rsidRPr="008E329A">
        <w:rPr>
          <w:i/>
          <w:iCs/>
        </w:rPr>
        <w:t xml:space="preserve"> </w:t>
      </w:r>
      <w:r w:rsidRPr="008E329A">
        <w:rPr>
          <w:i/>
          <w:iCs/>
        </w:rPr>
        <w:t>instructions</w:t>
      </w:r>
      <w:r w:rsidR="006E2CC9" w:rsidRPr="008E329A">
        <w:rPr>
          <w:i/>
          <w:iCs/>
        </w:rPr>
        <w:t xml:space="preserve"> </w:t>
      </w:r>
      <w:r w:rsidRPr="008E329A">
        <w:rPr>
          <w:i/>
          <w:iCs/>
        </w:rPr>
        <w:t>indicated]</w:t>
      </w:r>
      <w:r w:rsidR="006E2CC9" w:rsidRPr="008E329A">
        <w:rPr>
          <w:i/>
          <w:iCs/>
        </w:rPr>
        <w:t xml:space="preserve"> </w:t>
      </w:r>
    </w:p>
    <w:p w14:paraId="704C99CF" w14:textId="77777777" w:rsidR="00046259" w:rsidRPr="008E329A" w:rsidRDefault="00046259">
      <w:pPr>
        <w:pStyle w:val="Footer"/>
        <w:tabs>
          <w:tab w:val="clear" w:pos="9504"/>
        </w:tabs>
        <w:spacing w:before="0"/>
        <w:rPr>
          <w:i/>
          <w:iCs/>
        </w:rPr>
      </w:pPr>
    </w:p>
    <w:p w14:paraId="45B58D37" w14:textId="77777777" w:rsidR="00046259" w:rsidRPr="008E329A" w:rsidRDefault="00046259">
      <w:pPr>
        <w:pStyle w:val="Footer"/>
        <w:tabs>
          <w:tab w:val="clear" w:pos="9504"/>
        </w:tabs>
        <w:spacing w:before="0"/>
        <w:rPr>
          <w:i/>
        </w:rPr>
      </w:pPr>
      <w:r w:rsidRPr="008E329A">
        <w:rPr>
          <w:i/>
        </w:rPr>
        <w:t>[Guarantor</w:t>
      </w:r>
      <w:r w:rsidR="006E2CC9" w:rsidRPr="008E329A">
        <w:rPr>
          <w:i/>
        </w:rPr>
        <w:t xml:space="preserve"> </w:t>
      </w:r>
      <w:r w:rsidRPr="008E329A">
        <w:rPr>
          <w:i/>
        </w:rPr>
        <w:t>letterhead</w:t>
      </w:r>
      <w:r w:rsidR="006E2CC9" w:rsidRPr="008E329A">
        <w:rPr>
          <w:i/>
        </w:rPr>
        <w:t xml:space="preserve"> </w:t>
      </w:r>
      <w:r w:rsidRPr="008E329A">
        <w:rPr>
          <w:i/>
        </w:rPr>
        <w:t>or</w:t>
      </w:r>
      <w:r w:rsidR="006E2CC9" w:rsidRPr="008E329A">
        <w:rPr>
          <w:i/>
        </w:rPr>
        <w:t xml:space="preserve"> </w:t>
      </w:r>
      <w:r w:rsidRPr="008E329A">
        <w:rPr>
          <w:i/>
        </w:rPr>
        <w:t>SWIFT</w:t>
      </w:r>
      <w:r w:rsidR="006E2CC9" w:rsidRPr="008E329A">
        <w:rPr>
          <w:i/>
        </w:rPr>
        <w:t xml:space="preserve"> </w:t>
      </w:r>
      <w:r w:rsidRPr="008E329A">
        <w:rPr>
          <w:i/>
        </w:rPr>
        <w:t>identifier</w:t>
      </w:r>
      <w:r w:rsidR="006E2CC9" w:rsidRPr="008E329A">
        <w:rPr>
          <w:i/>
        </w:rPr>
        <w:t xml:space="preserve"> </w:t>
      </w:r>
      <w:r w:rsidRPr="008E329A">
        <w:rPr>
          <w:i/>
        </w:rPr>
        <w:t>code]</w:t>
      </w:r>
    </w:p>
    <w:p w14:paraId="60F749ED" w14:textId="77777777" w:rsidR="00046259" w:rsidRPr="008E329A" w:rsidRDefault="00046259" w:rsidP="000503BE">
      <w:pPr>
        <w:pStyle w:val="NormalWeb"/>
        <w:rPr>
          <w:rFonts w:ascii="Times New Roman" w:hAnsi="Times New Roman"/>
          <w:i/>
        </w:rPr>
      </w:pPr>
      <w:r w:rsidRPr="008E329A">
        <w:rPr>
          <w:rFonts w:ascii="Times New Roman" w:hAnsi="Times New Roman"/>
          <w:b/>
        </w:rPr>
        <w:t>Beneficiary</w:t>
      </w:r>
      <w:r w:rsidR="00BC7B77" w:rsidRPr="008E329A">
        <w:rPr>
          <w:rFonts w:ascii="Times New Roman" w:hAnsi="Times New Roman"/>
          <w:b/>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name</w:t>
      </w:r>
      <w:r w:rsidR="006E2CC9" w:rsidRPr="008E329A">
        <w:rPr>
          <w:rFonts w:ascii="Times New Roman" w:hAnsi="Times New Roman"/>
          <w:i/>
          <w:sz w:val="20"/>
        </w:rPr>
        <w:t xml:space="preserve"> </w:t>
      </w:r>
      <w:r w:rsidRPr="008E329A">
        <w:rPr>
          <w:rFonts w:ascii="Times New Roman" w:hAnsi="Times New Roman"/>
          <w:i/>
          <w:sz w:val="20"/>
        </w:rPr>
        <w:t>and</w:t>
      </w:r>
      <w:r w:rsidR="006E2CC9" w:rsidRPr="008E329A">
        <w:rPr>
          <w:rFonts w:ascii="Times New Roman" w:hAnsi="Times New Roman"/>
          <w:i/>
          <w:sz w:val="20"/>
        </w:rPr>
        <w:t xml:space="preserve"> </w:t>
      </w:r>
      <w:r w:rsidRPr="008E329A">
        <w:rPr>
          <w:rFonts w:ascii="Times New Roman" w:hAnsi="Times New Roman"/>
          <w:i/>
          <w:sz w:val="20"/>
        </w:rPr>
        <w:t>Address</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00D5176D" w:rsidRPr="008E329A">
        <w:rPr>
          <w:rFonts w:ascii="Times New Roman" w:hAnsi="Times New Roman"/>
          <w:i/>
          <w:sz w:val="20"/>
        </w:rPr>
        <w:t>Purchaser]</w:t>
      </w:r>
      <w:r w:rsidRPr="008E329A">
        <w:rPr>
          <w:rFonts w:ascii="Times New Roman" w:hAnsi="Times New Roman"/>
          <w:i/>
        </w:rPr>
        <w:tab/>
      </w:r>
      <w:r w:rsidRPr="008E329A">
        <w:rPr>
          <w:rFonts w:ascii="Times New Roman" w:hAnsi="Times New Roman"/>
          <w:i/>
        </w:rPr>
        <w:tab/>
      </w:r>
    </w:p>
    <w:p w14:paraId="09DBE5DD" w14:textId="77777777" w:rsidR="00046259" w:rsidRPr="008E329A" w:rsidRDefault="00046259" w:rsidP="00046259">
      <w:pPr>
        <w:pStyle w:val="NormalWeb"/>
        <w:rPr>
          <w:rFonts w:ascii="Times New Roman" w:hAnsi="Times New Roman"/>
        </w:rPr>
      </w:pPr>
      <w:r w:rsidRPr="008E329A">
        <w:rPr>
          <w:rFonts w:ascii="Times New Roman" w:hAnsi="Times New Roman"/>
          <w:b/>
        </w:rPr>
        <w:t>Date:</w:t>
      </w:r>
      <w:r w:rsidR="00BC7B77"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date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issue]</w:t>
      </w:r>
    </w:p>
    <w:p w14:paraId="540DFDD1" w14:textId="77777777" w:rsidR="00046259" w:rsidRPr="008E329A" w:rsidRDefault="00046259" w:rsidP="00046259">
      <w:pPr>
        <w:pStyle w:val="NormalWeb"/>
        <w:rPr>
          <w:rFonts w:ascii="Times New Roman" w:hAnsi="Times New Roman"/>
        </w:rPr>
      </w:pPr>
      <w:r w:rsidRPr="008E329A">
        <w:rPr>
          <w:rFonts w:ascii="Times New Roman" w:hAnsi="Times New Roman"/>
          <w:b/>
        </w:rPr>
        <w:t>PERFORMANCE</w:t>
      </w:r>
      <w:r w:rsidR="006E2CC9" w:rsidRPr="008E329A">
        <w:rPr>
          <w:rFonts w:ascii="Times New Roman" w:hAnsi="Times New Roman"/>
          <w:b/>
        </w:rPr>
        <w:t xml:space="preserve"> </w:t>
      </w:r>
      <w:r w:rsidRPr="008E329A">
        <w:rPr>
          <w:rFonts w:ascii="Times New Roman" w:hAnsi="Times New Roman"/>
          <w:b/>
        </w:rPr>
        <w:t>GUARANTEE</w:t>
      </w:r>
      <w:r w:rsidR="006E2CC9" w:rsidRPr="008E329A">
        <w:rPr>
          <w:rFonts w:ascii="Times New Roman" w:hAnsi="Times New Roman"/>
          <w:b/>
        </w:rPr>
        <w:t xml:space="preserve"> </w:t>
      </w:r>
      <w:r w:rsidRPr="008E329A">
        <w:rPr>
          <w:rFonts w:ascii="Times New Roman" w:hAnsi="Times New Roman"/>
          <w:b/>
        </w:rPr>
        <w:t>No.:</w:t>
      </w:r>
      <w:r w:rsidR="00BC7B77"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guarantee</w:t>
      </w:r>
      <w:r w:rsidR="006E2CC9" w:rsidRPr="008E329A">
        <w:rPr>
          <w:rFonts w:ascii="Times New Roman" w:hAnsi="Times New Roman"/>
          <w:i/>
        </w:rPr>
        <w:t xml:space="preserve"> </w:t>
      </w:r>
      <w:r w:rsidRPr="008E329A">
        <w:rPr>
          <w:rFonts w:ascii="Times New Roman" w:hAnsi="Times New Roman"/>
          <w:i/>
        </w:rPr>
        <w:t>reference</w:t>
      </w:r>
      <w:r w:rsidR="006E2CC9" w:rsidRPr="008E329A">
        <w:rPr>
          <w:rFonts w:ascii="Times New Roman" w:hAnsi="Times New Roman"/>
          <w:i/>
        </w:rPr>
        <w:t xml:space="preserve"> </w:t>
      </w:r>
      <w:r w:rsidRPr="008E329A">
        <w:rPr>
          <w:rFonts w:ascii="Times New Roman" w:hAnsi="Times New Roman"/>
          <w:i/>
        </w:rPr>
        <w:t>number]</w:t>
      </w:r>
    </w:p>
    <w:p w14:paraId="37CF0D0C" w14:textId="77777777" w:rsidR="00046259" w:rsidRPr="008E329A" w:rsidRDefault="00046259" w:rsidP="00046259">
      <w:pPr>
        <w:pStyle w:val="NormalWeb"/>
        <w:rPr>
          <w:rFonts w:ascii="Times New Roman" w:hAnsi="Times New Roman"/>
        </w:rPr>
      </w:pPr>
      <w:r w:rsidRPr="008E329A">
        <w:rPr>
          <w:rFonts w:ascii="Times New Roman" w:hAnsi="Times New Roman" w:cs="Times New Roman"/>
          <w:b/>
        </w:rPr>
        <w:t>Guarantor:</w:t>
      </w:r>
      <w:r w:rsidR="006E2CC9" w:rsidRPr="008E329A">
        <w:rPr>
          <w:rFonts w:ascii="Times New Roman" w:hAnsi="Times New Roman" w:cs="Times New Roman"/>
          <w:b/>
        </w:rPr>
        <w:t xml:space="preserve"> </w:t>
      </w:r>
      <w:r w:rsidRPr="008E329A">
        <w:rPr>
          <w:rFonts w:ascii="Times New Roman" w:hAnsi="Times New Roman" w:cs="Times New Roman"/>
          <w:i/>
        </w:rPr>
        <w:t>[Insert</w:t>
      </w:r>
      <w:r w:rsidR="006E2CC9" w:rsidRPr="008E329A">
        <w:rPr>
          <w:rFonts w:ascii="Times New Roman" w:hAnsi="Times New Roman" w:cs="Times New Roman"/>
          <w:i/>
        </w:rPr>
        <w:t xml:space="preserve"> </w:t>
      </w:r>
      <w:r w:rsidRPr="008E329A">
        <w:rPr>
          <w:rFonts w:ascii="Times New Roman" w:hAnsi="Times New Roman" w:cs="Times New Roman"/>
          <w:i/>
        </w:rPr>
        <w:t>name</w:t>
      </w:r>
      <w:r w:rsidR="006E2CC9" w:rsidRPr="008E329A">
        <w:rPr>
          <w:rFonts w:ascii="Times New Roman" w:hAnsi="Times New Roman" w:cs="Times New Roman"/>
          <w:i/>
        </w:rPr>
        <w:t xml:space="preserve"> </w:t>
      </w:r>
      <w:r w:rsidRPr="008E329A">
        <w:rPr>
          <w:rFonts w:ascii="Times New Roman" w:hAnsi="Times New Roman" w:cs="Times New Roman"/>
          <w:i/>
        </w:rPr>
        <w:t>and</w:t>
      </w:r>
      <w:r w:rsidR="006E2CC9" w:rsidRPr="008E329A">
        <w:rPr>
          <w:rFonts w:ascii="Times New Roman" w:hAnsi="Times New Roman" w:cs="Times New Roman"/>
          <w:i/>
        </w:rPr>
        <w:t xml:space="preserve"> </w:t>
      </w:r>
      <w:r w:rsidRPr="008E329A">
        <w:rPr>
          <w:rFonts w:ascii="Times New Roman" w:hAnsi="Times New Roman" w:cs="Times New Roman"/>
          <w:i/>
        </w:rPr>
        <w:t>address</w:t>
      </w:r>
      <w:r w:rsidR="006E2CC9" w:rsidRPr="008E329A">
        <w:rPr>
          <w:rFonts w:ascii="Times New Roman" w:hAnsi="Times New Roman" w:cs="Times New Roman"/>
          <w:i/>
        </w:rPr>
        <w:t xml:space="preserve"> </w:t>
      </w:r>
      <w:r w:rsidRPr="008E329A">
        <w:rPr>
          <w:rFonts w:ascii="Times New Roman" w:hAnsi="Times New Roman" w:cs="Times New Roman"/>
          <w:i/>
        </w:rPr>
        <w:t>of</w:t>
      </w:r>
      <w:r w:rsidR="006E2CC9" w:rsidRPr="008E329A">
        <w:rPr>
          <w:rFonts w:ascii="Times New Roman" w:hAnsi="Times New Roman" w:cs="Times New Roman"/>
          <w:i/>
        </w:rPr>
        <w:t xml:space="preserve"> </w:t>
      </w:r>
      <w:r w:rsidRPr="008E329A">
        <w:rPr>
          <w:rFonts w:ascii="Times New Roman" w:hAnsi="Times New Roman" w:cs="Times New Roman"/>
          <w:i/>
        </w:rPr>
        <w:t>place</w:t>
      </w:r>
      <w:r w:rsidR="006E2CC9" w:rsidRPr="008E329A">
        <w:rPr>
          <w:rFonts w:ascii="Times New Roman" w:hAnsi="Times New Roman" w:cs="Times New Roman"/>
          <w:i/>
        </w:rPr>
        <w:t xml:space="preserve"> </w:t>
      </w:r>
      <w:r w:rsidRPr="008E329A">
        <w:rPr>
          <w:rFonts w:ascii="Times New Roman" w:hAnsi="Times New Roman" w:cs="Times New Roman"/>
          <w:i/>
        </w:rPr>
        <w:t>of</w:t>
      </w:r>
      <w:r w:rsidR="006E2CC9" w:rsidRPr="008E329A">
        <w:rPr>
          <w:rFonts w:ascii="Times New Roman" w:hAnsi="Times New Roman" w:cs="Times New Roman"/>
          <w:i/>
        </w:rPr>
        <w:t xml:space="preserve"> </w:t>
      </w:r>
      <w:r w:rsidRPr="008E329A">
        <w:rPr>
          <w:rFonts w:ascii="Times New Roman" w:hAnsi="Times New Roman" w:cs="Times New Roman"/>
          <w:i/>
        </w:rPr>
        <w:t>issue,</w:t>
      </w:r>
      <w:r w:rsidR="006E2CC9" w:rsidRPr="008E329A">
        <w:rPr>
          <w:rFonts w:ascii="Times New Roman" w:hAnsi="Times New Roman" w:cs="Times New Roman"/>
          <w:i/>
        </w:rPr>
        <w:t xml:space="preserve"> </w:t>
      </w:r>
      <w:r w:rsidRPr="008E329A">
        <w:rPr>
          <w:rFonts w:ascii="Times New Roman" w:hAnsi="Times New Roman" w:cs="Times New Roman"/>
          <w:i/>
        </w:rPr>
        <w:t>unless</w:t>
      </w:r>
      <w:r w:rsidR="006E2CC9" w:rsidRPr="008E329A">
        <w:rPr>
          <w:rFonts w:ascii="Times New Roman" w:hAnsi="Times New Roman" w:cs="Times New Roman"/>
          <w:i/>
        </w:rPr>
        <w:t xml:space="preserve"> </w:t>
      </w:r>
      <w:r w:rsidRPr="008E329A">
        <w:rPr>
          <w:rFonts w:ascii="Times New Roman" w:hAnsi="Times New Roman" w:cs="Times New Roman"/>
          <w:i/>
        </w:rPr>
        <w:t>indicated</w:t>
      </w:r>
      <w:r w:rsidR="006E2CC9" w:rsidRPr="008E329A">
        <w:rPr>
          <w:rFonts w:ascii="Times New Roman" w:hAnsi="Times New Roman" w:cs="Times New Roman"/>
          <w:i/>
        </w:rPr>
        <w:t xml:space="preserve"> </w:t>
      </w:r>
      <w:r w:rsidRPr="008E329A">
        <w:rPr>
          <w:rFonts w:ascii="Times New Roman" w:hAnsi="Times New Roman" w:cs="Times New Roman"/>
          <w:i/>
        </w:rPr>
        <w:t>in</w:t>
      </w:r>
      <w:r w:rsidR="006E2CC9" w:rsidRPr="008E329A">
        <w:rPr>
          <w:rFonts w:ascii="Times New Roman" w:hAnsi="Times New Roman" w:cs="Times New Roman"/>
          <w:i/>
        </w:rPr>
        <w:t xml:space="preserve"> </w:t>
      </w:r>
      <w:r w:rsidRPr="008E329A">
        <w:rPr>
          <w:rFonts w:ascii="Times New Roman" w:hAnsi="Times New Roman" w:cs="Times New Roman"/>
          <w:i/>
        </w:rPr>
        <w:t>the</w:t>
      </w:r>
      <w:r w:rsidR="006E2CC9" w:rsidRPr="008E329A">
        <w:rPr>
          <w:rFonts w:ascii="Times New Roman" w:hAnsi="Times New Roman" w:cs="Times New Roman"/>
          <w:i/>
        </w:rPr>
        <w:t xml:space="preserve"> </w:t>
      </w:r>
      <w:r w:rsidRPr="008E329A">
        <w:rPr>
          <w:rFonts w:ascii="Times New Roman" w:hAnsi="Times New Roman" w:cs="Times New Roman"/>
          <w:i/>
        </w:rPr>
        <w:t>letterhead]</w:t>
      </w:r>
    </w:p>
    <w:p w14:paraId="1D346233" w14:textId="77777777" w:rsidR="00046259" w:rsidRPr="008E329A" w:rsidRDefault="00046259" w:rsidP="00046259">
      <w:pPr>
        <w:pStyle w:val="NormalWeb"/>
        <w:jc w:val="both"/>
        <w:rPr>
          <w:rFonts w:ascii="Times New Roman" w:hAnsi="Times New Roman"/>
        </w:rPr>
      </w:pP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have</w:t>
      </w:r>
      <w:r w:rsidR="006E2CC9" w:rsidRPr="008E329A">
        <w:rPr>
          <w:rFonts w:ascii="Times New Roman" w:hAnsi="Times New Roman"/>
        </w:rPr>
        <w:t xml:space="preserve"> </w:t>
      </w:r>
      <w:r w:rsidRPr="008E329A">
        <w:rPr>
          <w:rFonts w:ascii="Times New Roman" w:hAnsi="Times New Roman"/>
        </w:rPr>
        <w:t>been</w:t>
      </w:r>
      <w:r w:rsidR="006E2CC9" w:rsidRPr="008E329A">
        <w:rPr>
          <w:rFonts w:ascii="Times New Roman" w:hAnsi="Times New Roman"/>
        </w:rPr>
        <w:t xml:space="preserve"> </w:t>
      </w:r>
      <w:r w:rsidRPr="008E329A">
        <w:rPr>
          <w:rFonts w:ascii="Times New Roman" w:hAnsi="Times New Roman"/>
        </w:rPr>
        <w:t>informed</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_</w:t>
      </w:r>
      <w:r w:rsidR="006E2CC9" w:rsidRPr="008E329A">
        <w:rPr>
          <w:rFonts w:ascii="Times New Roman" w:hAnsi="Times New Roman"/>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name</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Supplier,</w:t>
      </w:r>
      <w:r w:rsidR="006E2CC9" w:rsidRPr="008E329A">
        <w:rPr>
          <w:rFonts w:ascii="Times New Roman" w:hAnsi="Times New Roman"/>
          <w:i/>
          <w:sz w:val="20"/>
        </w:rPr>
        <w:t xml:space="preserve"> </w:t>
      </w:r>
      <w:r w:rsidRPr="008E329A">
        <w:rPr>
          <w:rFonts w:ascii="Times New Roman" w:hAnsi="Times New Roman"/>
          <w:i/>
          <w:sz w:val="20"/>
        </w:rPr>
        <w:t>which</w:t>
      </w:r>
      <w:r w:rsidR="006E2CC9" w:rsidRPr="008E329A">
        <w:rPr>
          <w:rFonts w:ascii="Times New Roman" w:hAnsi="Times New Roman"/>
          <w:i/>
          <w:sz w:val="20"/>
        </w:rPr>
        <w:t xml:space="preserve"> </w:t>
      </w:r>
      <w:r w:rsidRPr="008E329A">
        <w:rPr>
          <w:rFonts w:ascii="Times New Roman" w:hAnsi="Times New Roman"/>
          <w:i/>
          <w:sz w:val="20"/>
        </w:rPr>
        <w:t>in</w:t>
      </w:r>
      <w:r w:rsidR="006E2CC9" w:rsidRPr="008E329A">
        <w:rPr>
          <w:rFonts w:ascii="Times New Roman" w:hAnsi="Times New Roman"/>
          <w:i/>
          <w:sz w:val="20"/>
        </w:rPr>
        <w:t xml:space="preserve"> </w:t>
      </w:r>
      <w:r w:rsidRPr="008E329A">
        <w:rPr>
          <w:rFonts w:ascii="Times New Roman" w:hAnsi="Times New Roman"/>
          <w:i/>
          <w:sz w:val="20"/>
        </w:rPr>
        <w:t>the</w:t>
      </w:r>
      <w:r w:rsidR="006E2CC9" w:rsidRPr="008E329A">
        <w:rPr>
          <w:rFonts w:ascii="Times New Roman" w:hAnsi="Times New Roman"/>
          <w:i/>
          <w:sz w:val="20"/>
        </w:rPr>
        <w:t xml:space="preserve"> </w:t>
      </w:r>
      <w:r w:rsidRPr="008E329A">
        <w:rPr>
          <w:rFonts w:ascii="Times New Roman" w:hAnsi="Times New Roman"/>
          <w:i/>
          <w:sz w:val="20"/>
        </w:rPr>
        <w:t>case</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a</w:t>
      </w:r>
      <w:r w:rsidR="006E2CC9" w:rsidRPr="008E329A">
        <w:rPr>
          <w:rFonts w:ascii="Times New Roman" w:hAnsi="Times New Roman"/>
          <w:i/>
          <w:sz w:val="20"/>
        </w:rPr>
        <w:t xml:space="preserve"> </w:t>
      </w:r>
      <w:r w:rsidRPr="008E329A">
        <w:rPr>
          <w:rFonts w:ascii="Times New Roman" w:hAnsi="Times New Roman"/>
          <w:i/>
          <w:sz w:val="20"/>
        </w:rPr>
        <w:t>joint</w:t>
      </w:r>
      <w:r w:rsidR="006E2CC9" w:rsidRPr="008E329A">
        <w:rPr>
          <w:rFonts w:ascii="Times New Roman" w:hAnsi="Times New Roman"/>
          <w:i/>
          <w:sz w:val="20"/>
        </w:rPr>
        <w:t xml:space="preserve"> </w:t>
      </w:r>
      <w:r w:rsidRPr="008E329A">
        <w:rPr>
          <w:rFonts w:ascii="Times New Roman" w:hAnsi="Times New Roman"/>
          <w:i/>
          <w:sz w:val="20"/>
        </w:rPr>
        <w:t>venture</w:t>
      </w:r>
      <w:r w:rsidR="006E2CC9" w:rsidRPr="008E329A">
        <w:rPr>
          <w:rFonts w:ascii="Times New Roman" w:hAnsi="Times New Roman"/>
          <w:i/>
          <w:sz w:val="20"/>
        </w:rPr>
        <w:t xml:space="preserve"> </w:t>
      </w:r>
      <w:r w:rsidRPr="008E329A">
        <w:rPr>
          <w:rFonts w:ascii="Times New Roman" w:hAnsi="Times New Roman"/>
          <w:i/>
          <w:sz w:val="20"/>
        </w:rPr>
        <w:t>shall</w:t>
      </w:r>
      <w:r w:rsidR="006E2CC9" w:rsidRPr="008E329A">
        <w:rPr>
          <w:rFonts w:ascii="Times New Roman" w:hAnsi="Times New Roman"/>
          <w:i/>
          <w:sz w:val="20"/>
        </w:rPr>
        <w:t xml:space="preserve"> </w:t>
      </w:r>
      <w:r w:rsidRPr="008E329A">
        <w:rPr>
          <w:rFonts w:ascii="Times New Roman" w:hAnsi="Times New Roman"/>
          <w:i/>
          <w:sz w:val="20"/>
        </w:rPr>
        <w:t>be</w:t>
      </w:r>
      <w:r w:rsidR="006E2CC9" w:rsidRPr="008E329A">
        <w:rPr>
          <w:rFonts w:ascii="Times New Roman" w:hAnsi="Times New Roman"/>
          <w:i/>
          <w:sz w:val="20"/>
        </w:rPr>
        <w:t xml:space="preserve"> </w:t>
      </w:r>
      <w:r w:rsidRPr="008E329A">
        <w:rPr>
          <w:rFonts w:ascii="Times New Roman" w:hAnsi="Times New Roman"/>
          <w:i/>
          <w:sz w:val="20"/>
        </w:rPr>
        <w:t>the</w:t>
      </w:r>
      <w:r w:rsidR="006E2CC9" w:rsidRPr="008E329A">
        <w:rPr>
          <w:rFonts w:ascii="Times New Roman" w:hAnsi="Times New Roman"/>
          <w:i/>
          <w:sz w:val="20"/>
        </w:rPr>
        <w:t xml:space="preserve"> </w:t>
      </w:r>
      <w:r w:rsidRPr="008E329A">
        <w:rPr>
          <w:rFonts w:ascii="Times New Roman" w:hAnsi="Times New Roman"/>
          <w:i/>
          <w:sz w:val="20"/>
        </w:rPr>
        <w:t>name</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the</w:t>
      </w:r>
      <w:r w:rsidR="006E2CC9" w:rsidRPr="008E329A">
        <w:rPr>
          <w:rFonts w:ascii="Times New Roman" w:hAnsi="Times New Roman"/>
          <w:i/>
          <w:sz w:val="20"/>
        </w:rPr>
        <w:t xml:space="preserve"> </w:t>
      </w:r>
      <w:r w:rsidRPr="008E329A">
        <w:rPr>
          <w:rFonts w:ascii="Times New Roman" w:hAnsi="Times New Roman"/>
          <w:i/>
          <w:sz w:val="20"/>
        </w:rPr>
        <w:t>joint</w:t>
      </w:r>
      <w:r w:rsidR="006E2CC9" w:rsidRPr="008E329A">
        <w:rPr>
          <w:rFonts w:ascii="Times New Roman" w:hAnsi="Times New Roman"/>
          <w:i/>
          <w:sz w:val="20"/>
        </w:rPr>
        <w:t xml:space="preserve"> </w:t>
      </w:r>
      <w:r w:rsidRPr="008E329A">
        <w:rPr>
          <w:rFonts w:ascii="Times New Roman" w:hAnsi="Times New Roman"/>
          <w:i/>
          <w:sz w:val="20"/>
        </w:rPr>
        <w:t>venture]</w:t>
      </w:r>
      <w:r w:rsidR="006E2CC9" w:rsidRPr="008E329A">
        <w:rPr>
          <w:rFonts w:ascii="Times New Roman" w:hAnsi="Times New Roman"/>
          <w:i/>
          <w:sz w:val="20"/>
        </w:rPr>
        <w:t xml:space="preserve"> </w:t>
      </w:r>
      <w:r w:rsidRPr="008E329A">
        <w:rPr>
          <w:rFonts w:ascii="Times New Roman" w:hAnsi="Times New Roman"/>
        </w:rPr>
        <w:t>(hereinafter</w:t>
      </w:r>
      <w:r w:rsidR="006E2CC9" w:rsidRPr="008E329A">
        <w:rPr>
          <w:rFonts w:ascii="Times New Roman" w:hAnsi="Times New Roman"/>
        </w:rPr>
        <w:t xml:space="preserve"> </w:t>
      </w:r>
      <w:r w:rsidRPr="008E329A">
        <w:rPr>
          <w:rFonts w:ascii="Times New Roman" w:hAnsi="Times New Roman"/>
        </w:rPr>
        <w:t>called</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has</w:t>
      </w:r>
      <w:r w:rsidR="006E2CC9" w:rsidRPr="008E329A">
        <w:rPr>
          <w:rFonts w:ascii="Times New Roman" w:hAnsi="Times New Roman"/>
        </w:rPr>
        <w:t xml:space="preserve"> </w:t>
      </w:r>
      <w:r w:rsidRPr="008E329A">
        <w:rPr>
          <w:rFonts w:ascii="Times New Roman" w:hAnsi="Times New Roman"/>
        </w:rPr>
        <w:t>entered</w:t>
      </w:r>
      <w:r w:rsidR="006E2CC9" w:rsidRPr="008E329A">
        <w:rPr>
          <w:rFonts w:ascii="Times New Roman" w:hAnsi="Times New Roman"/>
        </w:rPr>
        <w:t xml:space="preserve"> </w:t>
      </w:r>
      <w:r w:rsidRPr="008E329A">
        <w:rPr>
          <w:rFonts w:ascii="Times New Roman" w:hAnsi="Times New Roman"/>
        </w:rPr>
        <w:t>into</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No.</w:t>
      </w:r>
      <w:r w:rsidR="006E2CC9" w:rsidRPr="008E329A">
        <w:rPr>
          <w:rFonts w:ascii="Times New Roman" w:hAnsi="Times New Roman"/>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reference</w:t>
      </w:r>
      <w:r w:rsidR="006E2CC9" w:rsidRPr="008E329A">
        <w:rPr>
          <w:rFonts w:ascii="Times New Roman" w:hAnsi="Times New Roman"/>
          <w:i/>
          <w:sz w:val="20"/>
        </w:rPr>
        <w:t xml:space="preserve"> </w:t>
      </w:r>
      <w:r w:rsidRPr="008E329A">
        <w:rPr>
          <w:rFonts w:ascii="Times New Roman" w:hAnsi="Times New Roman"/>
          <w:i/>
          <w:sz w:val="20"/>
        </w:rPr>
        <w:t>number</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the</w:t>
      </w:r>
      <w:r w:rsidR="006E2CC9" w:rsidRPr="008E329A">
        <w:rPr>
          <w:rFonts w:ascii="Times New Roman" w:hAnsi="Times New Roman"/>
          <w:i/>
          <w:sz w:val="20"/>
        </w:rPr>
        <w:t xml:space="preserve"> </w:t>
      </w:r>
      <w:r w:rsidRPr="008E329A">
        <w:rPr>
          <w:rFonts w:ascii="Times New Roman" w:hAnsi="Times New Roman"/>
          <w:i/>
          <w:sz w:val="20"/>
        </w:rPr>
        <w:t>contract]</w:t>
      </w:r>
      <w:r w:rsidR="006E2CC9" w:rsidRPr="008E329A">
        <w:rPr>
          <w:rFonts w:ascii="Times New Roman" w:hAnsi="Times New Roman"/>
          <w:i/>
          <w:sz w:val="20"/>
        </w:rPr>
        <w:t xml:space="preserve"> </w:t>
      </w:r>
      <w:r w:rsidRPr="008E329A">
        <w:rPr>
          <w:rFonts w:ascii="Times New Roman" w:hAnsi="Times New Roman"/>
        </w:rPr>
        <w:t>dated</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date]</w:t>
      </w:r>
      <w:r w:rsidR="006E2CC9" w:rsidRPr="008E329A">
        <w:rPr>
          <w:rFonts w:ascii="Times New Roman" w:hAnsi="Times New Roman"/>
        </w:rPr>
        <w:t xml:space="preserve"> </w:t>
      </w:r>
      <w:r w:rsidRPr="008E329A">
        <w:rPr>
          <w:rFonts w:ascii="Times New Roman" w:hAnsi="Times New Roman"/>
        </w:rPr>
        <w:t>with</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supply</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_</w:t>
      </w:r>
      <w:r w:rsidR="006E2CC9" w:rsidRPr="008E329A">
        <w:rPr>
          <w:rFonts w:ascii="Times New Roman" w:hAnsi="Times New Roman"/>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name</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contract</w:t>
      </w:r>
      <w:r w:rsidR="006E2CC9" w:rsidRPr="008E329A">
        <w:rPr>
          <w:rFonts w:ascii="Times New Roman" w:hAnsi="Times New Roman"/>
          <w:i/>
          <w:sz w:val="20"/>
        </w:rPr>
        <w:t xml:space="preserve"> </w:t>
      </w:r>
      <w:r w:rsidRPr="008E329A">
        <w:rPr>
          <w:rFonts w:ascii="Times New Roman" w:hAnsi="Times New Roman"/>
          <w:i/>
          <w:sz w:val="20"/>
        </w:rPr>
        <w:t>and</w:t>
      </w:r>
      <w:r w:rsidR="006E2CC9" w:rsidRPr="008E329A">
        <w:rPr>
          <w:rFonts w:ascii="Times New Roman" w:hAnsi="Times New Roman"/>
          <w:i/>
          <w:sz w:val="20"/>
        </w:rPr>
        <w:t xml:space="preserve"> </w:t>
      </w:r>
      <w:r w:rsidRPr="008E329A">
        <w:rPr>
          <w:rFonts w:ascii="Times New Roman" w:hAnsi="Times New Roman"/>
          <w:i/>
          <w:sz w:val="20"/>
        </w:rPr>
        <w:t>brief</w:t>
      </w:r>
      <w:r w:rsidR="006E2CC9" w:rsidRPr="008E329A">
        <w:rPr>
          <w:rFonts w:ascii="Times New Roman" w:hAnsi="Times New Roman"/>
          <w:i/>
          <w:sz w:val="20"/>
        </w:rPr>
        <w:t xml:space="preserve"> </w:t>
      </w:r>
      <w:r w:rsidRPr="008E329A">
        <w:rPr>
          <w:rFonts w:ascii="Times New Roman" w:hAnsi="Times New Roman"/>
          <w:i/>
          <w:sz w:val="20"/>
        </w:rPr>
        <w:t>description</w:t>
      </w:r>
      <w:r w:rsidR="006E2CC9" w:rsidRPr="008E329A">
        <w:rPr>
          <w:rFonts w:ascii="Times New Roman" w:hAnsi="Times New Roman"/>
          <w:i/>
          <w:sz w:val="20"/>
        </w:rPr>
        <w:t xml:space="preserve"> </w:t>
      </w:r>
      <w:r w:rsidRPr="008E329A">
        <w:rPr>
          <w:rFonts w:ascii="Times New Roman" w:hAnsi="Times New Roman"/>
          <w:i/>
          <w:sz w:val="20"/>
        </w:rPr>
        <w:t>of</w:t>
      </w:r>
      <w:r w:rsidR="006E2CC9" w:rsidRPr="008E329A">
        <w:rPr>
          <w:rFonts w:ascii="Times New Roman" w:hAnsi="Times New Roman"/>
          <w:i/>
          <w:sz w:val="20"/>
        </w:rPr>
        <w:t xml:space="preserve"> </w:t>
      </w:r>
      <w:r w:rsidRPr="008E329A">
        <w:rPr>
          <w:rFonts w:ascii="Times New Roman" w:hAnsi="Times New Roman"/>
          <w:i/>
          <w:sz w:val="20"/>
        </w:rPr>
        <w:t>Goods</w:t>
      </w:r>
      <w:r w:rsidR="006E2CC9" w:rsidRPr="008E329A">
        <w:rPr>
          <w:rFonts w:ascii="Times New Roman" w:hAnsi="Times New Roman"/>
          <w:i/>
          <w:sz w:val="20"/>
        </w:rPr>
        <w:t xml:space="preserve"> </w:t>
      </w:r>
      <w:r w:rsidRPr="008E329A">
        <w:rPr>
          <w:rFonts w:ascii="Times New Roman" w:hAnsi="Times New Roman"/>
          <w:i/>
          <w:sz w:val="20"/>
        </w:rPr>
        <w:t>and</w:t>
      </w:r>
      <w:r w:rsidR="006E2CC9" w:rsidRPr="008E329A">
        <w:rPr>
          <w:rFonts w:ascii="Times New Roman" w:hAnsi="Times New Roman"/>
          <w:i/>
          <w:sz w:val="20"/>
        </w:rPr>
        <w:t xml:space="preserve"> </w:t>
      </w:r>
      <w:r w:rsidRPr="008E329A">
        <w:rPr>
          <w:rFonts w:ascii="Times New Roman" w:hAnsi="Times New Roman"/>
          <w:i/>
          <w:sz w:val="20"/>
        </w:rPr>
        <w:t>related</w:t>
      </w:r>
      <w:r w:rsidR="006E2CC9" w:rsidRPr="008E329A">
        <w:rPr>
          <w:rFonts w:ascii="Times New Roman" w:hAnsi="Times New Roman"/>
          <w:i/>
          <w:sz w:val="20"/>
        </w:rPr>
        <w:t xml:space="preserve"> </w:t>
      </w:r>
      <w:r w:rsidRPr="008E329A">
        <w:rPr>
          <w:rFonts w:ascii="Times New Roman" w:hAnsi="Times New Roman"/>
          <w:i/>
          <w:sz w:val="20"/>
        </w:rPr>
        <w:t>Services]</w:t>
      </w:r>
      <w:r w:rsidR="006E2CC9" w:rsidRPr="008E329A">
        <w:rPr>
          <w:rFonts w:ascii="Times New Roman" w:hAnsi="Times New Roman"/>
          <w:sz w:val="20"/>
        </w:rPr>
        <w:t xml:space="preserve"> </w:t>
      </w:r>
      <w:r w:rsidRPr="008E329A">
        <w:rPr>
          <w:rFonts w:ascii="Times New Roman" w:hAnsi="Times New Roman"/>
        </w:rPr>
        <w:t>(hereinafter</w:t>
      </w:r>
      <w:r w:rsidR="006E2CC9" w:rsidRPr="008E329A">
        <w:rPr>
          <w:rFonts w:ascii="Times New Roman" w:hAnsi="Times New Roman"/>
        </w:rPr>
        <w:t xml:space="preserve"> </w:t>
      </w:r>
      <w:r w:rsidRPr="008E329A">
        <w:rPr>
          <w:rFonts w:ascii="Times New Roman" w:hAnsi="Times New Roman"/>
        </w:rPr>
        <w:t>called</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p>
    <w:p w14:paraId="7DA7F406" w14:textId="77777777" w:rsidR="00046259" w:rsidRPr="008E329A" w:rsidRDefault="00046259" w:rsidP="00046259">
      <w:pPr>
        <w:pStyle w:val="NormalWeb"/>
        <w:jc w:val="both"/>
        <w:rPr>
          <w:rFonts w:ascii="Times New Roman" w:hAnsi="Times New Roman"/>
        </w:rPr>
      </w:pPr>
      <w:r w:rsidRPr="008E329A">
        <w:rPr>
          <w:rFonts w:ascii="Times New Roman" w:hAnsi="Times New Roman"/>
        </w:rPr>
        <w:t>Furthermore,</w:t>
      </w:r>
      <w:r w:rsidR="006E2CC9" w:rsidRPr="008E329A">
        <w:rPr>
          <w:rFonts w:ascii="Times New Roman" w:hAnsi="Times New Roman"/>
        </w:rPr>
        <w:t xml:space="preserve"> </w:t>
      </w: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understand</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according</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conditions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a</w:t>
      </w:r>
      <w:r w:rsidR="006E2CC9" w:rsidRPr="008E329A">
        <w:rPr>
          <w:rFonts w:ascii="Times New Roman" w:hAnsi="Times New Roman"/>
        </w:rPr>
        <w:t xml:space="preserve"> </w:t>
      </w:r>
      <w:r w:rsidRPr="008E329A">
        <w:rPr>
          <w:rFonts w:ascii="Times New Roman" w:hAnsi="Times New Roman"/>
        </w:rPr>
        <w:t>performance</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required.</w:t>
      </w:r>
    </w:p>
    <w:p w14:paraId="2F497E8B" w14:textId="77777777" w:rsidR="00046259" w:rsidRPr="008E329A" w:rsidRDefault="00046259" w:rsidP="00046259">
      <w:pPr>
        <w:pStyle w:val="NormalWeb"/>
        <w:jc w:val="both"/>
        <w:rPr>
          <w:rFonts w:ascii="Times New Roman" w:hAnsi="Times New Roman"/>
        </w:rPr>
      </w:pPr>
      <w:r w:rsidRPr="008E329A">
        <w:rPr>
          <w:rFonts w:ascii="Times New Roman" w:hAnsi="Times New Roman"/>
        </w:rPr>
        <w:t>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request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as</w:t>
      </w:r>
      <w:r w:rsidR="006E2CC9" w:rsidRPr="008E329A">
        <w:rPr>
          <w:rFonts w:ascii="Times New Roman" w:hAnsi="Times New Roman"/>
        </w:rPr>
        <w:t xml:space="preserve"> </w:t>
      </w:r>
      <w:r w:rsidRPr="008E329A">
        <w:rPr>
          <w:rFonts w:ascii="Times New Roman" w:hAnsi="Times New Roman"/>
        </w:rPr>
        <w:t>Guarantor,</w:t>
      </w:r>
      <w:r w:rsidR="006E2CC9" w:rsidRPr="008E329A">
        <w:rPr>
          <w:rFonts w:ascii="Times New Roman" w:hAnsi="Times New Roman"/>
        </w:rPr>
        <w:t xml:space="preserve"> </w:t>
      </w:r>
      <w:r w:rsidRPr="008E329A">
        <w:rPr>
          <w:rFonts w:ascii="Times New Roman" w:hAnsi="Times New Roman"/>
        </w:rPr>
        <w:t>hereby</w:t>
      </w:r>
      <w:r w:rsidR="006E2CC9" w:rsidRPr="008E329A">
        <w:rPr>
          <w:rFonts w:ascii="Times New Roman" w:hAnsi="Times New Roman"/>
        </w:rPr>
        <w:t xml:space="preserve"> </w:t>
      </w:r>
      <w:r w:rsidRPr="008E329A">
        <w:rPr>
          <w:rFonts w:ascii="Times New Roman" w:hAnsi="Times New Roman"/>
        </w:rPr>
        <w:t>irrevocably</w:t>
      </w:r>
      <w:r w:rsidR="006E2CC9" w:rsidRPr="008E329A">
        <w:rPr>
          <w:rFonts w:ascii="Times New Roman" w:hAnsi="Times New Roman"/>
        </w:rPr>
        <w:t xml:space="preserve"> </w:t>
      </w:r>
      <w:r w:rsidRPr="008E329A">
        <w:rPr>
          <w:rFonts w:ascii="Times New Roman" w:hAnsi="Times New Roman"/>
        </w:rPr>
        <w:t>undertake</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pay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w:t>
      </w:r>
      <w:r w:rsidR="006E2CC9" w:rsidRPr="008E329A">
        <w:rPr>
          <w:rFonts w:ascii="Times New Roman" w:hAnsi="Times New Roman"/>
        </w:rPr>
        <w:t xml:space="preserve"> </w:t>
      </w:r>
      <w:r w:rsidRPr="008E329A">
        <w:rPr>
          <w:rFonts w:ascii="Times New Roman" w:hAnsi="Times New Roman"/>
        </w:rPr>
        <w:t>any</w:t>
      </w:r>
      <w:r w:rsidR="006E2CC9" w:rsidRPr="008E329A">
        <w:rPr>
          <w:rFonts w:ascii="Times New Roman" w:hAnsi="Times New Roman"/>
        </w:rPr>
        <w:t xml:space="preserve"> </w:t>
      </w:r>
      <w:r w:rsidRPr="008E329A">
        <w:rPr>
          <w:rFonts w:ascii="Times New Roman" w:hAnsi="Times New Roman"/>
        </w:rPr>
        <w:t>sum</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sums</w:t>
      </w:r>
      <w:r w:rsidR="006E2CC9" w:rsidRPr="008E329A">
        <w:rPr>
          <w:rFonts w:ascii="Times New Roman" w:hAnsi="Times New Roman"/>
        </w:rPr>
        <w:t xml:space="preserve"> </w:t>
      </w:r>
      <w:r w:rsidRPr="008E329A">
        <w:rPr>
          <w:rFonts w:ascii="Times New Roman" w:hAnsi="Times New Roman"/>
        </w:rPr>
        <w:t>not</w:t>
      </w:r>
      <w:r w:rsidR="006E2CC9" w:rsidRPr="008E329A">
        <w:rPr>
          <w:rFonts w:ascii="Times New Roman" w:hAnsi="Times New Roman"/>
        </w:rPr>
        <w:t xml:space="preserve"> </w:t>
      </w:r>
      <w:r w:rsidRPr="008E329A">
        <w:rPr>
          <w:rFonts w:ascii="Times New Roman" w:hAnsi="Times New Roman"/>
        </w:rPr>
        <w:t>exceeding</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total</w:t>
      </w:r>
      <w:r w:rsidR="006E2CC9" w:rsidRPr="008E329A">
        <w:rPr>
          <w:rFonts w:ascii="Times New Roman" w:hAnsi="Times New Roman"/>
        </w:rPr>
        <w:t xml:space="preserve"> </w:t>
      </w:r>
      <w:r w:rsidRPr="008E329A">
        <w:rPr>
          <w:rFonts w:ascii="Times New Roman" w:hAnsi="Times New Roman"/>
        </w:rPr>
        <w:t>an</w:t>
      </w:r>
      <w:r w:rsidR="006E2CC9" w:rsidRPr="008E329A">
        <w:rPr>
          <w:rFonts w:ascii="Times New Roman" w:hAnsi="Times New Roman"/>
        </w:rPr>
        <w:t xml:space="preserve"> </w:t>
      </w:r>
      <w:r w:rsidRPr="008E329A">
        <w:rPr>
          <w:rFonts w:ascii="Times New Roman" w:hAnsi="Times New Roman"/>
        </w:rPr>
        <w:t>amount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amount</w:t>
      </w:r>
      <w:r w:rsidR="006E2CC9" w:rsidRPr="008E329A">
        <w:rPr>
          <w:rFonts w:ascii="Times New Roman" w:hAnsi="Times New Roman"/>
          <w:i/>
          <w:sz w:val="20"/>
        </w:rPr>
        <w:t xml:space="preserve"> </w:t>
      </w:r>
      <w:r w:rsidRPr="008E329A">
        <w:rPr>
          <w:rFonts w:ascii="Times New Roman" w:hAnsi="Times New Roman"/>
          <w:i/>
          <w:sz w:val="20"/>
        </w:rPr>
        <w:t>in</w:t>
      </w:r>
      <w:r w:rsidR="006E2CC9" w:rsidRPr="008E329A">
        <w:rPr>
          <w:rFonts w:ascii="Times New Roman" w:hAnsi="Times New Roman"/>
          <w:i/>
          <w:sz w:val="20"/>
        </w:rPr>
        <w:t xml:space="preserve"> </w:t>
      </w:r>
      <w:r w:rsidRPr="008E329A">
        <w:rPr>
          <w:rFonts w:ascii="Times New Roman" w:hAnsi="Times New Roman"/>
          <w:i/>
          <w:sz w:val="20"/>
        </w:rPr>
        <w:t>figures]</w:t>
      </w:r>
      <w:r w:rsidR="006E2CC9" w:rsidRPr="008E329A">
        <w:rPr>
          <w:rFonts w:ascii="Times New Roman" w:hAnsi="Times New Roman"/>
          <w:i/>
        </w:rPr>
        <w:t xml:space="preserve"> </w:t>
      </w:r>
      <w:r w:rsidRPr="008E329A">
        <w:rPr>
          <w:rFonts w:ascii="Times New Roman" w:hAnsi="Times New Roman"/>
          <w:i/>
        </w:rPr>
        <w:br/>
      </w:r>
      <w:r w:rsidRPr="008E329A">
        <w:rPr>
          <w:rFonts w:ascii="Times New Roman" w:hAnsi="Times New Roman"/>
        </w:rPr>
        <w:t>(</w:t>
      </w:r>
      <w:r w:rsidR="006E2CC9" w:rsidRPr="008E329A">
        <w:rPr>
          <w:rFonts w:ascii="Times New Roman" w:hAnsi="Times New Roman"/>
          <w:u w:val="single"/>
        </w:rPr>
        <w:t xml:space="preserve">          </w:t>
      </w:r>
      <w:r w:rsidRPr="008E329A">
        <w:rPr>
          <w:rFonts w:ascii="Times New Roman" w:hAnsi="Times New Roman"/>
        </w:rPr>
        <w:t>)</w:t>
      </w:r>
      <w:r w:rsidR="006E2CC9" w:rsidRPr="008E329A">
        <w:rPr>
          <w:rFonts w:ascii="Times New Roman" w:hAnsi="Times New Roman"/>
          <w:i/>
        </w:rPr>
        <w:t xml:space="preserve"> </w:t>
      </w:r>
      <w:r w:rsidRPr="008E329A">
        <w:rPr>
          <w:rFonts w:ascii="Times New Roman" w:hAnsi="Times New Roman"/>
          <w:i/>
          <w:sz w:val="20"/>
        </w:rPr>
        <w:t>[insert</w:t>
      </w:r>
      <w:r w:rsidR="006E2CC9" w:rsidRPr="008E329A">
        <w:rPr>
          <w:rFonts w:ascii="Times New Roman" w:hAnsi="Times New Roman"/>
          <w:i/>
          <w:sz w:val="20"/>
        </w:rPr>
        <w:t xml:space="preserve"> </w:t>
      </w:r>
      <w:r w:rsidRPr="008E329A">
        <w:rPr>
          <w:rFonts w:ascii="Times New Roman" w:hAnsi="Times New Roman"/>
          <w:i/>
          <w:sz w:val="20"/>
        </w:rPr>
        <w:t>amount</w:t>
      </w:r>
      <w:r w:rsidR="006E2CC9" w:rsidRPr="008E329A">
        <w:rPr>
          <w:rFonts w:ascii="Times New Roman" w:hAnsi="Times New Roman"/>
          <w:i/>
          <w:sz w:val="20"/>
        </w:rPr>
        <w:t xml:space="preserve"> </w:t>
      </w:r>
      <w:r w:rsidRPr="008E329A">
        <w:rPr>
          <w:rFonts w:ascii="Times New Roman" w:hAnsi="Times New Roman"/>
          <w:i/>
          <w:sz w:val="20"/>
        </w:rPr>
        <w:t>in</w:t>
      </w:r>
      <w:r w:rsidR="006E2CC9" w:rsidRPr="008E329A">
        <w:rPr>
          <w:rFonts w:ascii="Times New Roman" w:hAnsi="Times New Roman"/>
          <w:i/>
          <w:sz w:val="20"/>
        </w:rPr>
        <w:t xml:space="preserve"> </w:t>
      </w:r>
      <w:r w:rsidRPr="008E329A">
        <w:rPr>
          <w:rFonts w:ascii="Times New Roman" w:hAnsi="Times New Roman"/>
          <w:i/>
          <w:sz w:val="20"/>
        </w:rPr>
        <w:t>words]</w:t>
      </w:r>
      <w:r w:rsidRPr="008E329A">
        <w:rPr>
          <w:rFonts w:ascii="Times New Roman" w:hAnsi="Times New Roman"/>
        </w:rPr>
        <w:t>,</w:t>
      </w:r>
      <w:r w:rsidRPr="008E329A">
        <w:rPr>
          <w:rStyle w:val="FootnoteReference"/>
          <w:rFonts w:ascii="Times New Roman" w:hAnsi="Times New Roman"/>
        </w:rPr>
        <w:footnoteReference w:customMarkFollows="1" w:id="9"/>
        <w:t>1</w:t>
      </w:r>
      <w:r w:rsidR="006E2CC9" w:rsidRPr="008E329A">
        <w:rPr>
          <w:rFonts w:ascii="Times New Roman" w:hAnsi="Times New Roman"/>
        </w:rPr>
        <w:t xml:space="preserve"> </w:t>
      </w:r>
      <w:r w:rsidRPr="008E329A">
        <w:rPr>
          <w:rFonts w:ascii="Times New Roman" w:hAnsi="Times New Roman"/>
        </w:rPr>
        <w:t>such</w:t>
      </w:r>
      <w:r w:rsidR="006E2CC9" w:rsidRPr="008E329A">
        <w:rPr>
          <w:rFonts w:ascii="Times New Roman" w:hAnsi="Times New Roman"/>
        </w:rPr>
        <w:t xml:space="preserve"> </w:t>
      </w:r>
      <w:r w:rsidRPr="008E329A">
        <w:rPr>
          <w:rFonts w:ascii="Times New Roman" w:hAnsi="Times New Roman"/>
        </w:rPr>
        <w:t>sum</w:t>
      </w:r>
      <w:r w:rsidR="006E2CC9" w:rsidRPr="008E329A">
        <w:rPr>
          <w:rFonts w:ascii="Times New Roman" w:hAnsi="Times New Roman"/>
        </w:rPr>
        <w:t xml:space="preserve"> </w:t>
      </w:r>
      <w:r w:rsidRPr="008E329A">
        <w:rPr>
          <w:rFonts w:ascii="Times New Roman" w:hAnsi="Times New Roman"/>
        </w:rPr>
        <w:t>being</w:t>
      </w:r>
      <w:r w:rsidR="006E2CC9" w:rsidRPr="008E329A">
        <w:rPr>
          <w:rFonts w:ascii="Times New Roman" w:hAnsi="Times New Roman"/>
        </w:rPr>
        <w:t xml:space="preserve"> </w:t>
      </w:r>
      <w:r w:rsidRPr="008E329A">
        <w:rPr>
          <w:rFonts w:ascii="Times New Roman" w:hAnsi="Times New Roman"/>
        </w:rPr>
        <w:t>payable</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types</w:t>
      </w:r>
      <w:r w:rsidR="006E2CC9" w:rsidRPr="008E329A">
        <w:rPr>
          <w:rFonts w:ascii="Times New Roman" w:hAnsi="Times New Roman"/>
        </w:rPr>
        <w:t xml:space="preserve"> </w:t>
      </w:r>
      <w:r w:rsidRPr="008E329A">
        <w:rPr>
          <w:rFonts w:ascii="Times New Roman" w:hAnsi="Times New Roman"/>
        </w:rPr>
        <w:t>and</w:t>
      </w:r>
      <w:r w:rsidR="006E2CC9" w:rsidRPr="008E329A">
        <w:rPr>
          <w:rFonts w:ascii="Times New Roman" w:hAnsi="Times New Roman"/>
        </w:rPr>
        <w:t xml:space="preserve"> </w:t>
      </w:r>
      <w:r w:rsidRPr="008E329A">
        <w:rPr>
          <w:rFonts w:ascii="Times New Roman" w:hAnsi="Times New Roman"/>
        </w:rPr>
        <w:t>proportions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currencies</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which</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Price</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payable,</w:t>
      </w:r>
      <w:r w:rsidR="006E2CC9" w:rsidRPr="008E329A">
        <w:rPr>
          <w:rFonts w:ascii="Times New Roman" w:hAnsi="Times New Roman"/>
        </w:rPr>
        <w:t xml:space="preserve"> </w:t>
      </w:r>
      <w:r w:rsidRPr="008E329A">
        <w:rPr>
          <w:rFonts w:ascii="Times New Roman" w:hAnsi="Times New Roman"/>
        </w:rPr>
        <w:t>upon</w:t>
      </w:r>
      <w:r w:rsidR="006E2CC9" w:rsidRPr="008E329A">
        <w:rPr>
          <w:rFonts w:ascii="Times New Roman" w:hAnsi="Times New Roman"/>
        </w:rPr>
        <w:t xml:space="preserve"> </w:t>
      </w:r>
      <w:r w:rsidRPr="008E329A">
        <w:rPr>
          <w:rFonts w:ascii="Times New Roman" w:hAnsi="Times New Roman"/>
        </w:rPr>
        <w:t>receipt</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us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Beneficiary’s</w:t>
      </w:r>
      <w:r w:rsidR="006E2CC9" w:rsidRPr="008E329A">
        <w:rPr>
          <w:rFonts w:ascii="Times New Roman" w:hAnsi="Times New Roman"/>
        </w:rPr>
        <w:t xml:space="preserve"> </w:t>
      </w:r>
      <w:r w:rsidRPr="008E329A">
        <w:rPr>
          <w:rFonts w:ascii="Times New Roman" w:hAnsi="Times New Roman"/>
        </w:rPr>
        <w:t>complying</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supported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Beneficiary’s</w:t>
      </w:r>
      <w:r w:rsidR="006E2CC9" w:rsidRPr="008E329A">
        <w:rPr>
          <w:rFonts w:ascii="Times New Roman" w:hAnsi="Times New Roman"/>
        </w:rPr>
        <w:t xml:space="preserve"> </w:t>
      </w:r>
      <w:r w:rsidRPr="008E329A">
        <w:rPr>
          <w:rFonts w:ascii="Times New Roman" w:hAnsi="Times New Roman"/>
        </w:rPr>
        <w:t>statement,</w:t>
      </w:r>
      <w:r w:rsidR="006E2CC9" w:rsidRPr="008E329A">
        <w:rPr>
          <w:rFonts w:ascii="Times New Roman" w:hAnsi="Times New Roman"/>
        </w:rPr>
        <w:t xml:space="preserve"> </w:t>
      </w:r>
      <w:r w:rsidRPr="008E329A">
        <w:rPr>
          <w:rFonts w:ascii="Times New Roman" w:hAnsi="Times New Roman"/>
        </w:rPr>
        <w:t>whether</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itself</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a</w:t>
      </w:r>
      <w:r w:rsidR="006E2CC9" w:rsidRPr="008E329A">
        <w:rPr>
          <w:rFonts w:ascii="Times New Roman" w:hAnsi="Times New Roman"/>
        </w:rPr>
        <w:t xml:space="preserve"> </w:t>
      </w:r>
      <w:r w:rsidRPr="008E329A">
        <w:rPr>
          <w:rFonts w:ascii="Times New Roman" w:hAnsi="Times New Roman"/>
        </w:rPr>
        <w:t>separate</w:t>
      </w:r>
      <w:r w:rsidR="006E2CC9" w:rsidRPr="008E329A">
        <w:rPr>
          <w:rFonts w:ascii="Times New Roman" w:hAnsi="Times New Roman"/>
        </w:rPr>
        <w:t xml:space="preserve"> </w:t>
      </w:r>
      <w:r w:rsidRPr="008E329A">
        <w:rPr>
          <w:rFonts w:ascii="Times New Roman" w:hAnsi="Times New Roman"/>
        </w:rPr>
        <w:t>signed</w:t>
      </w:r>
      <w:r w:rsidR="006E2CC9" w:rsidRPr="008E329A">
        <w:rPr>
          <w:rFonts w:ascii="Times New Roman" w:hAnsi="Times New Roman"/>
        </w:rPr>
        <w:t xml:space="preserve"> </w:t>
      </w:r>
      <w:r w:rsidRPr="008E329A">
        <w:rPr>
          <w:rFonts w:ascii="Times New Roman" w:hAnsi="Times New Roman"/>
        </w:rPr>
        <w:t>document</w:t>
      </w:r>
      <w:r w:rsidR="006E2CC9" w:rsidRPr="008E329A">
        <w:rPr>
          <w:rFonts w:ascii="Times New Roman" w:hAnsi="Times New Roman"/>
        </w:rPr>
        <w:t xml:space="preserve"> </w:t>
      </w:r>
      <w:r w:rsidRPr="008E329A">
        <w:rPr>
          <w:rFonts w:ascii="Times New Roman" w:hAnsi="Times New Roman"/>
        </w:rPr>
        <w:t>accompanying</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identifying</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stating</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breach</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its</w:t>
      </w:r>
      <w:r w:rsidR="006E2CC9" w:rsidRPr="008E329A">
        <w:rPr>
          <w:rFonts w:ascii="Times New Roman" w:hAnsi="Times New Roman"/>
        </w:rPr>
        <w:t xml:space="preserve"> </w:t>
      </w:r>
      <w:r w:rsidRPr="008E329A">
        <w:rPr>
          <w:rFonts w:ascii="Times New Roman" w:hAnsi="Times New Roman"/>
        </w:rPr>
        <w:t>obligation(s)</w:t>
      </w:r>
      <w:r w:rsidR="006E2CC9" w:rsidRPr="008E329A">
        <w:rPr>
          <w:rFonts w:ascii="Times New Roman" w:hAnsi="Times New Roman"/>
        </w:rPr>
        <w:t xml:space="preserve"> </w:t>
      </w:r>
      <w:r w:rsidRPr="008E329A">
        <w:rPr>
          <w:rFonts w:ascii="Times New Roman" w:hAnsi="Times New Roman"/>
        </w:rPr>
        <w:t>under</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without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w:t>
      </w:r>
      <w:r w:rsidR="006E2CC9" w:rsidRPr="008E329A">
        <w:rPr>
          <w:rFonts w:ascii="Times New Roman" w:hAnsi="Times New Roman"/>
        </w:rPr>
        <w:t xml:space="preserve"> </w:t>
      </w:r>
      <w:r w:rsidRPr="008E329A">
        <w:rPr>
          <w:rFonts w:ascii="Times New Roman" w:hAnsi="Times New Roman"/>
        </w:rPr>
        <w:t>needing</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prove</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show</w:t>
      </w:r>
      <w:r w:rsidR="006E2CC9" w:rsidRPr="008E329A">
        <w:rPr>
          <w:rFonts w:ascii="Times New Roman" w:hAnsi="Times New Roman"/>
        </w:rPr>
        <w:t xml:space="preserve"> </w:t>
      </w:r>
      <w:r w:rsidRPr="008E329A">
        <w:rPr>
          <w:rFonts w:ascii="Times New Roman" w:hAnsi="Times New Roman"/>
        </w:rPr>
        <w:t>grounds</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your</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sum</w:t>
      </w:r>
      <w:r w:rsidR="006E2CC9" w:rsidRPr="008E329A">
        <w:rPr>
          <w:rFonts w:ascii="Times New Roman" w:hAnsi="Times New Roman"/>
        </w:rPr>
        <w:t xml:space="preserve"> </w:t>
      </w:r>
      <w:r w:rsidRPr="008E329A">
        <w:rPr>
          <w:rFonts w:ascii="Times New Roman" w:hAnsi="Times New Roman"/>
        </w:rPr>
        <w:t>specified</w:t>
      </w:r>
      <w:r w:rsidR="006E2CC9" w:rsidRPr="008E329A">
        <w:rPr>
          <w:rFonts w:ascii="Times New Roman" w:hAnsi="Times New Roman"/>
        </w:rPr>
        <w:t xml:space="preserve"> </w:t>
      </w:r>
      <w:r w:rsidRPr="008E329A">
        <w:rPr>
          <w:rFonts w:ascii="Times New Roman" w:hAnsi="Times New Roman"/>
        </w:rPr>
        <w:t>therein.</w:t>
      </w:r>
      <w:r w:rsidR="006E2CC9" w:rsidRPr="008E329A">
        <w:rPr>
          <w:rFonts w:ascii="Times New Roman" w:hAnsi="Times New Roman"/>
        </w:rPr>
        <w:t xml:space="preserve"> </w:t>
      </w:r>
    </w:p>
    <w:p w14:paraId="318877C8" w14:textId="77777777" w:rsidR="00046259" w:rsidRPr="008E329A" w:rsidRDefault="00046259" w:rsidP="00046259">
      <w:pPr>
        <w:pStyle w:val="NormalWeb"/>
        <w:jc w:val="both"/>
        <w:rPr>
          <w:rFonts w:ascii="Times New Roman" w:hAnsi="Times New Roman"/>
        </w:rPr>
      </w:pP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shall</w:t>
      </w:r>
      <w:r w:rsidR="006E2CC9" w:rsidRPr="008E329A">
        <w:rPr>
          <w:rFonts w:ascii="Times New Roman" w:hAnsi="Times New Roman"/>
        </w:rPr>
        <w:t xml:space="preserve"> </w:t>
      </w:r>
      <w:r w:rsidRPr="008E329A">
        <w:rPr>
          <w:rFonts w:ascii="Times New Roman" w:hAnsi="Times New Roman"/>
        </w:rPr>
        <w:t>expire,</w:t>
      </w:r>
      <w:r w:rsidR="006E2CC9" w:rsidRPr="008E329A">
        <w:rPr>
          <w:rFonts w:ascii="Times New Roman" w:hAnsi="Times New Roman"/>
        </w:rPr>
        <w:t xml:space="preserve"> </w:t>
      </w:r>
      <w:r w:rsidRPr="008E329A">
        <w:rPr>
          <w:rFonts w:ascii="Times New Roman" w:hAnsi="Times New Roman"/>
        </w:rPr>
        <w:t>no</w:t>
      </w:r>
      <w:r w:rsidR="006E2CC9" w:rsidRPr="008E329A">
        <w:rPr>
          <w:rFonts w:ascii="Times New Roman" w:hAnsi="Times New Roman"/>
        </w:rPr>
        <w:t xml:space="preserve"> </w:t>
      </w:r>
      <w:r w:rsidRPr="008E329A">
        <w:rPr>
          <w:rFonts w:ascii="Times New Roman" w:hAnsi="Times New Roman"/>
        </w:rPr>
        <w:t>later</w:t>
      </w:r>
      <w:r w:rsidR="006E2CC9" w:rsidRPr="008E329A">
        <w:rPr>
          <w:rFonts w:ascii="Times New Roman" w:hAnsi="Times New Roman"/>
        </w:rPr>
        <w:t xml:space="preserve"> </w:t>
      </w:r>
      <w:r w:rsidRPr="008E329A">
        <w:rPr>
          <w:rFonts w:ascii="Times New Roman" w:hAnsi="Times New Roman"/>
        </w:rPr>
        <w:t>than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w:t>
      </w:r>
      <w:r w:rsidR="006E2CC9" w:rsidRPr="008E329A">
        <w:rPr>
          <w:rFonts w:ascii="Times New Roman" w:hAnsi="Times New Roman"/>
        </w:rPr>
        <w:t xml:space="preserve"> </w:t>
      </w:r>
      <w:r w:rsidRPr="008E329A">
        <w:rPr>
          <w:rFonts w:ascii="Times New Roman" w:hAnsi="Times New Roman"/>
        </w:rPr>
        <w:t>Day</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w:t>
      </w:r>
      <w:r w:rsidR="006E2CC9" w:rsidRPr="008E329A">
        <w:rPr>
          <w:rFonts w:ascii="Times New Roman" w:hAnsi="Times New Roman"/>
        </w:rPr>
        <w:t xml:space="preserve"> </w:t>
      </w:r>
      <w:r w:rsidRPr="008E329A">
        <w:rPr>
          <w:rFonts w:ascii="Times New Roman" w:hAnsi="Times New Roman"/>
        </w:rPr>
        <w:t>2</w:t>
      </w:r>
      <w:r w:rsidR="00D5176D" w:rsidRPr="008E329A">
        <w:rPr>
          <w:rFonts w:ascii="Times New Roman" w:hAnsi="Times New Roman"/>
        </w:rPr>
        <w:t>…</w:t>
      </w:r>
      <w:r w:rsidRPr="008E329A">
        <w:rPr>
          <w:rStyle w:val="FootnoteReference"/>
          <w:rFonts w:ascii="Times New Roman" w:hAnsi="Times New Roman"/>
        </w:rPr>
        <w:footnoteReference w:customMarkFollows="1" w:id="10"/>
        <w:t>2</w:t>
      </w:r>
      <w:r w:rsidRPr="008E329A">
        <w:rPr>
          <w:rFonts w:ascii="Times New Roman" w:hAnsi="Times New Roman"/>
        </w:rPr>
        <w:t>,</w:t>
      </w:r>
      <w:r w:rsidR="006E2CC9" w:rsidRPr="008E329A">
        <w:rPr>
          <w:rFonts w:ascii="Times New Roman" w:hAnsi="Times New Roman"/>
        </w:rPr>
        <w:t xml:space="preserve"> </w:t>
      </w:r>
      <w:r w:rsidRPr="008E329A">
        <w:rPr>
          <w:rFonts w:ascii="Times New Roman" w:hAnsi="Times New Roman"/>
        </w:rPr>
        <w:t>and</w:t>
      </w:r>
      <w:r w:rsidR="006E2CC9" w:rsidRPr="008E329A">
        <w:rPr>
          <w:rFonts w:ascii="Times New Roman" w:hAnsi="Times New Roman"/>
        </w:rPr>
        <w:t xml:space="preserve"> </w:t>
      </w:r>
      <w:r w:rsidRPr="008E329A">
        <w:rPr>
          <w:rFonts w:ascii="Times New Roman" w:hAnsi="Times New Roman"/>
        </w:rPr>
        <w:t>any</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under</w:t>
      </w:r>
      <w:r w:rsidR="006E2CC9" w:rsidRPr="008E329A">
        <w:rPr>
          <w:rFonts w:ascii="Times New Roman" w:hAnsi="Times New Roman"/>
        </w:rPr>
        <w:t xml:space="preserve"> </w:t>
      </w:r>
      <w:r w:rsidRPr="008E329A">
        <w:rPr>
          <w:rFonts w:ascii="Times New Roman" w:hAnsi="Times New Roman"/>
        </w:rPr>
        <w:t>it</w:t>
      </w:r>
      <w:r w:rsidR="006E2CC9" w:rsidRPr="008E329A">
        <w:rPr>
          <w:rFonts w:ascii="Times New Roman" w:hAnsi="Times New Roman"/>
        </w:rPr>
        <w:t xml:space="preserve"> </w:t>
      </w:r>
      <w:r w:rsidRPr="008E329A">
        <w:rPr>
          <w:rFonts w:ascii="Times New Roman" w:hAnsi="Times New Roman"/>
        </w:rPr>
        <w:t>must</w:t>
      </w:r>
      <w:r w:rsidR="006E2CC9" w:rsidRPr="008E329A">
        <w:rPr>
          <w:rFonts w:ascii="Times New Roman" w:hAnsi="Times New Roman"/>
        </w:rPr>
        <w:t xml:space="preserve"> </w:t>
      </w:r>
      <w:r w:rsidRPr="008E329A">
        <w:rPr>
          <w:rFonts w:ascii="Times New Roman" w:hAnsi="Times New Roman"/>
        </w:rPr>
        <w:t>be</w:t>
      </w:r>
      <w:r w:rsidR="006E2CC9" w:rsidRPr="008E329A">
        <w:rPr>
          <w:rFonts w:ascii="Times New Roman" w:hAnsi="Times New Roman"/>
        </w:rPr>
        <w:t xml:space="preserve"> </w:t>
      </w:r>
      <w:r w:rsidRPr="008E329A">
        <w:rPr>
          <w:rFonts w:ascii="Times New Roman" w:hAnsi="Times New Roman"/>
        </w:rPr>
        <w:t>received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us</w:t>
      </w:r>
      <w:r w:rsidR="006E2CC9" w:rsidRPr="008E329A">
        <w:rPr>
          <w:rFonts w:ascii="Times New Roman" w:hAnsi="Times New Roman"/>
        </w:rPr>
        <w:t xml:space="preserve"> </w:t>
      </w:r>
      <w:r w:rsidRPr="008E329A">
        <w:rPr>
          <w:rFonts w:ascii="Times New Roman" w:hAnsi="Times New Roman"/>
        </w:rPr>
        <w:t>at</w:t>
      </w:r>
      <w:r w:rsidR="006E2CC9" w:rsidRPr="008E329A">
        <w:rPr>
          <w:rFonts w:ascii="Times New Roman" w:hAnsi="Times New Roman"/>
        </w:rPr>
        <w:t xml:space="preserve"> </w:t>
      </w: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office</w:t>
      </w:r>
      <w:r w:rsidR="006E2CC9" w:rsidRPr="008E329A">
        <w:rPr>
          <w:rFonts w:ascii="Times New Roman" w:hAnsi="Times New Roman"/>
        </w:rPr>
        <w:t xml:space="preserve"> </w:t>
      </w:r>
      <w:r w:rsidRPr="008E329A">
        <w:rPr>
          <w:rFonts w:ascii="Times New Roman" w:hAnsi="Times New Roman"/>
        </w:rPr>
        <w:t>indicated</w:t>
      </w:r>
      <w:r w:rsidR="006E2CC9" w:rsidRPr="008E329A">
        <w:rPr>
          <w:rFonts w:ascii="Times New Roman" w:hAnsi="Times New Roman"/>
        </w:rPr>
        <w:t xml:space="preserve"> </w:t>
      </w:r>
      <w:r w:rsidRPr="008E329A">
        <w:rPr>
          <w:rFonts w:ascii="Times New Roman" w:hAnsi="Times New Roman"/>
        </w:rPr>
        <w:t>above</w:t>
      </w:r>
      <w:r w:rsidR="006E2CC9" w:rsidRPr="008E329A">
        <w:rPr>
          <w:rFonts w:ascii="Times New Roman" w:hAnsi="Times New Roman"/>
        </w:rPr>
        <w:t xml:space="preserve"> </w:t>
      </w:r>
      <w:r w:rsidRPr="008E329A">
        <w:rPr>
          <w:rFonts w:ascii="Times New Roman" w:hAnsi="Times New Roman"/>
        </w:rPr>
        <w:t>on</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before</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date.</w:t>
      </w:r>
      <w:r w:rsidR="006E2CC9" w:rsidRPr="008E329A">
        <w:rPr>
          <w:rFonts w:ascii="Times New Roman" w:hAnsi="Times New Roman"/>
        </w:rPr>
        <w:t xml:space="preserve"> </w:t>
      </w:r>
    </w:p>
    <w:p w14:paraId="5B6812F7" w14:textId="77777777" w:rsidR="00046259" w:rsidRPr="008E329A" w:rsidRDefault="00046259" w:rsidP="00046259">
      <w:pPr>
        <w:pStyle w:val="NormalWeb"/>
        <w:jc w:val="both"/>
        <w:rPr>
          <w:rFonts w:ascii="Times New Roman" w:hAnsi="Times New Roman"/>
        </w:rPr>
      </w:pPr>
      <w:r w:rsidRPr="008E329A">
        <w:rPr>
          <w:rFonts w:ascii="Times New Roman" w:hAnsi="Times New Roman"/>
        </w:rPr>
        <w:lastRenderedPageBreak/>
        <w:t>This</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subject</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Uniform</w:t>
      </w:r>
      <w:r w:rsidR="006E2CC9" w:rsidRPr="008E329A">
        <w:rPr>
          <w:rFonts w:ascii="Times New Roman" w:hAnsi="Times New Roman"/>
        </w:rPr>
        <w:t xml:space="preserve"> </w:t>
      </w:r>
      <w:r w:rsidRPr="008E329A">
        <w:rPr>
          <w:rFonts w:ascii="Times New Roman" w:hAnsi="Times New Roman"/>
        </w:rPr>
        <w:t>Rules</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Guarantees</w:t>
      </w:r>
      <w:r w:rsidR="006E2CC9" w:rsidRPr="008E329A">
        <w:rPr>
          <w:rFonts w:ascii="Times New Roman" w:hAnsi="Times New Roman"/>
        </w:rPr>
        <w:t xml:space="preserve"> </w:t>
      </w:r>
      <w:r w:rsidRPr="008E329A">
        <w:rPr>
          <w:rFonts w:ascii="Times New Roman" w:hAnsi="Times New Roman"/>
        </w:rPr>
        <w:t>(URDG)</w:t>
      </w:r>
      <w:r w:rsidR="006E2CC9" w:rsidRPr="008E329A">
        <w:rPr>
          <w:rFonts w:ascii="Times New Roman" w:hAnsi="Times New Roman"/>
        </w:rPr>
        <w:t xml:space="preserve"> </w:t>
      </w:r>
      <w:r w:rsidRPr="008E329A">
        <w:rPr>
          <w:rFonts w:ascii="Times New Roman" w:hAnsi="Times New Roman"/>
        </w:rPr>
        <w:t>2010</w:t>
      </w:r>
      <w:r w:rsidR="006E2CC9" w:rsidRPr="008E329A">
        <w:rPr>
          <w:rFonts w:ascii="Times New Roman" w:hAnsi="Times New Roman"/>
        </w:rPr>
        <w:t xml:space="preserve"> </w:t>
      </w:r>
      <w:r w:rsidRPr="008E329A">
        <w:rPr>
          <w:rFonts w:ascii="Times New Roman" w:hAnsi="Times New Roman"/>
        </w:rPr>
        <w:t>Revision,</w:t>
      </w:r>
      <w:r w:rsidR="006E2CC9" w:rsidRPr="008E329A">
        <w:rPr>
          <w:rFonts w:ascii="Times New Roman" w:hAnsi="Times New Roman"/>
        </w:rPr>
        <w:t xml:space="preserve"> </w:t>
      </w:r>
      <w:r w:rsidRPr="008E329A">
        <w:rPr>
          <w:rFonts w:ascii="Times New Roman" w:hAnsi="Times New Roman"/>
        </w:rPr>
        <w:t>ICC</w:t>
      </w:r>
      <w:r w:rsidR="006E2CC9" w:rsidRPr="008E329A">
        <w:rPr>
          <w:rFonts w:ascii="Times New Roman" w:hAnsi="Times New Roman"/>
        </w:rPr>
        <w:t xml:space="preserve"> </w:t>
      </w:r>
      <w:r w:rsidRPr="008E329A">
        <w:rPr>
          <w:rFonts w:ascii="Times New Roman" w:hAnsi="Times New Roman"/>
        </w:rPr>
        <w:t>Publication</w:t>
      </w:r>
      <w:r w:rsidR="006E2CC9" w:rsidRPr="008E329A">
        <w:rPr>
          <w:rFonts w:ascii="Times New Roman" w:hAnsi="Times New Roman"/>
        </w:rPr>
        <w:t xml:space="preserve"> </w:t>
      </w:r>
      <w:r w:rsidRPr="008E329A">
        <w:rPr>
          <w:rFonts w:ascii="Times New Roman" w:hAnsi="Times New Roman"/>
        </w:rPr>
        <w:t>No.</w:t>
      </w:r>
      <w:r w:rsidR="006E2CC9" w:rsidRPr="008E329A">
        <w:rPr>
          <w:rFonts w:ascii="Times New Roman" w:hAnsi="Times New Roman"/>
        </w:rPr>
        <w:t xml:space="preserve"> </w:t>
      </w:r>
      <w:r w:rsidRPr="008E329A">
        <w:rPr>
          <w:rFonts w:ascii="Times New Roman" w:hAnsi="Times New Roman"/>
        </w:rPr>
        <w:t>758,</w:t>
      </w:r>
      <w:r w:rsidR="006E2CC9" w:rsidRPr="008E329A">
        <w:rPr>
          <w:rFonts w:ascii="Times New Roman" w:hAnsi="Times New Roman"/>
        </w:rPr>
        <w:t xml:space="preserve"> </w:t>
      </w:r>
      <w:r w:rsidRPr="008E329A">
        <w:rPr>
          <w:rFonts w:ascii="Times New Roman" w:hAnsi="Times New Roman"/>
        </w:rPr>
        <w:t>except</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supporting</w:t>
      </w:r>
      <w:r w:rsidR="006E2CC9" w:rsidRPr="008E329A">
        <w:rPr>
          <w:rFonts w:ascii="Times New Roman" w:hAnsi="Times New Roman"/>
        </w:rPr>
        <w:t xml:space="preserve"> </w:t>
      </w:r>
      <w:r w:rsidRPr="008E329A">
        <w:rPr>
          <w:rFonts w:ascii="Times New Roman" w:hAnsi="Times New Roman"/>
        </w:rPr>
        <w:t>statement</w:t>
      </w:r>
      <w:r w:rsidR="006E2CC9" w:rsidRPr="008E329A">
        <w:rPr>
          <w:rFonts w:ascii="Times New Roman" w:hAnsi="Times New Roman"/>
        </w:rPr>
        <w:t xml:space="preserve"> </w:t>
      </w:r>
      <w:r w:rsidRPr="008E329A">
        <w:rPr>
          <w:rFonts w:ascii="Times New Roman" w:hAnsi="Times New Roman"/>
        </w:rPr>
        <w:t>under</w:t>
      </w:r>
      <w:r w:rsidR="006E2CC9" w:rsidRPr="008E329A">
        <w:rPr>
          <w:rFonts w:ascii="Times New Roman" w:hAnsi="Times New Roman"/>
        </w:rPr>
        <w:t xml:space="preserve"> </w:t>
      </w:r>
      <w:r w:rsidRPr="008E329A">
        <w:rPr>
          <w:rFonts w:ascii="Times New Roman" w:hAnsi="Times New Roman"/>
        </w:rPr>
        <w:t>Article</w:t>
      </w:r>
      <w:r w:rsidR="006E2CC9" w:rsidRPr="008E329A">
        <w:rPr>
          <w:rFonts w:ascii="Times New Roman" w:hAnsi="Times New Roman"/>
        </w:rPr>
        <w:t xml:space="preserve"> </w:t>
      </w:r>
      <w:r w:rsidRPr="008E329A">
        <w:rPr>
          <w:rFonts w:ascii="Times New Roman" w:hAnsi="Times New Roman"/>
        </w:rPr>
        <w:t>15(a)</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hereby</w:t>
      </w:r>
      <w:r w:rsidR="006E2CC9" w:rsidRPr="008E329A">
        <w:rPr>
          <w:rFonts w:ascii="Times New Roman" w:hAnsi="Times New Roman"/>
        </w:rPr>
        <w:t xml:space="preserve"> </w:t>
      </w:r>
      <w:r w:rsidRPr="008E329A">
        <w:rPr>
          <w:rFonts w:ascii="Times New Roman" w:hAnsi="Times New Roman"/>
        </w:rPr>
        <w:t>excluded.</w:t>
      </w:r>
    </w:p>
    <w:p w14:paraId="42AC695E" w14:textId="77777777" w:rsidR="00046259" w:rsidRPr="008E329A" w:rsidRDefault="00046259" w:rsidP="00046259">
      <w:pPr>
        <w:pStyle w:val="NormalWeb"/>
        <w:jc w:val="both"/>
        <w:rPr>
          <w:rFonts w:ascii="Times New Roman" w:hAnsi="Times New Roman"/>
        </w:rPr>
      </w:pPr>
    </w:p>
    <w:p w14:paraId="6B531A9B" w14:textId="77777777" w:rsidR="00046259" w:rsidRPr="008E329A" w:rsidRDefault="00046259" w:rsidP="00BC7B77">
      <w:r w:rsidRPr="008E329A">
        <w:t>_____________________</w:t>
      </w:r>
      <w:r w:rsidR="006E2CC9" w:rsidRPr="008E329A">
        <w:t xml:space="preserve"> </w:t>
      </w:r>
      <w:r w:rsidRPr="008E329A">
        <w:br/>
      </w:r>
      <w:r w:rsidRPr="008E329A">
        <w:rPr>
          <w:i/>
        </w:rPr>
        <w:t>[signature(s)]</w:t>
      </w:r>
      <w:r w:rsidR="006E2CC9" w:rsidRPr="008E329A">
        <w:t xml:space="preserve"> </w:t>
      </w:r>
    </w:p>
    <w:p w14:paraId="6E3095E1" w14:textId="77777777" w:rsidR="00046259" w:rsidRPr="008E329A" w:rsidRDefault="00046259" w:rsidP="00046259">
      <w:pPr>
        <w:pStyle w:val="BodyText"/>
      </w:pPr>
      <w:r w:rsidRPr="008E329A">
        <w:br/>
      </w:r>
      <w:r w:rsidR="006E2CC9" w:rsidRPr="008E329A">
        <w:t xml:space="preserve"> </w:t>
      </w:r>
    </w:p>
    <w:p w14:paraId="58F2D664" w14:textId="77777777" w:rsidR="00046259" w:rsidRPr="008E329A" w:rsidRDefault="00046259" w:rsidP="00046259">
      <w:r w:rsidRPr="008E329A">
        <w:rPr>
          <w:b/>
          <w:i/>
        </w:rPr>
        <w:t>Note:</w:t>
      </w:r>
      <w:r w:rsidR="006E2CC9" w:rsidRPr="008E329A">
        <w:rPr>
          <w:b/>
          <w:i/>
        </w:rPr>
        <w:t xml:space="preserve"> </w:t>
      </w:r>
      <w:r w:rsidRPr="008E329A">
        <w:rPr>
          <w:b/>
          <w:i/>
        </w:rPr>
        <w:t>All</w:t>
      </w:r>
      <w:r w:rsidR="006E2CC9" w:rsidRPr="008E329A">
        <w:rPr>
          <w:b/>
          <w:i/>
        </w:rPr>
        <w:t xml:space="preserve"> </w:t>
      </w:r>
      <w:r w:rsidRPr="008E329A">
        <w:rPr>
          <w:b/>
          <w:i/>
        </w:rPr>
        <w:t>italicized</w:t>
      </w:r>
      <w:r w:rsidR="006E2CC9" w:rsidRPr="008E329A">
        <w:rPr>
          <w:b/>
          <w:i/>
        </w:rPr>
        <w:t xml:space="preserve"> </w:t>
      </w:r>
      <w:r w:rsidRPr="008E329A">
        <w:rPr>
          <w:b/>
          <w:i/>
        </w:rPr>
        <w:t>text</w:t>
      </w:r>
      <w:r w:rsidR="006E2CC9" w:rsidRPr="008E329A">
        <w:rPr>
          <w:b/>
          <w:i/>
        </w:rPr>
        <w:t xml:space="preserve"> </w:t>
      </w:r>
      <w:r w:rsidRPr="008E329A">
        <w:rPr>
          <w:b/>
          <w:i/>
        </w:rPr>
        <w:t>(including</w:t>
      </w:r>
      <w:r w:rsidR="006E2CC9" w:rsidRPr="008E329A">
        <w:rPr>
          <w:b/>
          <w:i/>
        </w:rPr>
        <w:t xml:space="preserve"> </w:t>
      </w:r>
      <w:r w:rsidRPr="008E329A">
        <w:rPr>
          <w:b/>
          <w:i/>
        </w:rPr>
        <w:t>footnotes)</w:t>
      </w:r>
      <w:r w:rsidR="006E2CC9" w:rsidRPr="008E329A">
        <w:rPr>
          <w:b/>
          <w:i/>
        </w:rPr>
        <w:t xml:space="preserve"> </w:t>
      </w:r>
      <w:r w:rsidRPr="008E329A">
        <w:rPr>
          <w:b/>
          <w:i/>
        </w:rPr>
        <w:t>is</w:t>
      </w:r>
      <w:r w:rsidR="006E2CC9" w:rsidRPr="008E329A">
        <w:rPr>
          <w:b/>
          <w:i/>
        </w:rPr>
        <w:t xml:space="preserve"> </w:t>
      </w:r>
      <w:r w:rsidRPr="008E329A">
        <w:rPr>
          <w:b/>
          <w:i/>
        </w:rPr>
        <w:t>for</w:t>
      </w:r>
      <w:r w:rsidR="006E2CC9" w:rsidRPr="008E329A">
        <w:rPr>
          <w:b/>
          <w:i/>
        </w:rPr>
        <w:t xml:space="preserve"> </w:t>
      </w:r>
      <w:r w:rsidRPr="008E329A">
        <w:rPr>
          <w:b/>
          <w:i/>
        </w:rPr>
        <w:t>use</w:t>
      </w:r>
      <w:r w:rsidR="006E2CC9" w:rsidRPr="008E329A">
        <w:rPr>
          <w:b/>
          <w:i/>
        </w:rPr>
        <w:t xml:space="preserve"> </w:t>
      </w:r>
      <w:r w:rsidRPr="008E329A">
        <w:rPr>
          <w:b/>
          <w:i/>
        </w:rPr>
        <w:t>in</w:t>
      </w:r>
      <w:r w:rsidR="006E2CC9" w:rsidRPr="008E329A">
        <w:rPr>
          <w:b/>
          <w:i/>
        </w:rPr>
        <w:t xml:space="preserve"> </w:t>
      </w:r>
      <w:r w:rsidRPr="008E329A">
        <w:rPr>
          <w:b/>
          <w:i/>
        </w:rPr>
        <w:t>preparing</w:t>
      </w:r>
      <w:r w:rsidR="006E2CC9" w:rsidRPr="008E329A">
        <w:rPr>
          <w:b/>
          <w:i/>
        </w:rPr>
        <w:t xml:space="preserve"> </w:t>
      </w:r>
      <w:r w:rsidRPr="008E329A">
        <w:rPr>
          <w:b/>
          <w:i/>
        </w:rPr>
        <w:t>this</w:t>
      </w:r>
      <w:r w:rsidR="006E2CC9" w:rsidRPr="008E329A">
        <w:rPr>
          <w:b/>
          <w:i/>
        </w:rPr>
        <w:t xml:space="preserve"> </w:t>
      </w:r>
      <w:r w:rsidRPr="008E329A">
        <w:rPr>
          <w:b/>
          <w:i/>
        </w:rPr>
        <w:t>form</w:t>
      </w:r>
      <w:r w:rsidR="006E2CC9" w:rsidRPr="008E329A">
        <w:rPr>
          <w:b/>
          <w:i/>
        </w:rPr>
        <w:t xml:space="preserve"> </w:t>
      </w:r>
      <w:r w:rsidRPr="008E329A">
        <w:rPr>
          <w:b/>
          <w:i/>
        </w:rPr>
        <w:t>and</w:t>
      </w:r>
      <w:r w:rsidR="006E2CC9" w:rsidRPr="008E329A">
        <w:rPr>
          <w:b/>
          <w:i/>
        </w:rPr>
        <w:t xml:space="preserve"> </w:t>
      </w:r>
      <w:r w:rsidRPr="008E329A">
        <w:rPr>
          <w:b/>
          <w:i/>
        </w:rPr>
        <w:t>shall</w:t>
      </w:r>
      <w:r w:rsidR="006E2CC9" w:rsidRPr="008E329A">
        <w:rPr>
          <w:b/>
          <w:i/>
        </w:rPr>
        <w:t xml:space="preserve"> </w:t>
      </w:r>
      <w:r w:rsidRPr="008E329A">
        <w:rPr>
          <w:b/>
          <w:i/>
        </w:rPr>
        <w:t>be</w:t>
      </w:r>
      <w:r w:rsidR="006E2CC9" w:rsidRPr="008E329A">
        <w:rPr>
          <w:b/>
          <w:i/>
        </w:rPr>
        <w:t xml:space="preserve"> </w:t>
      </w:r>
      <w:r w:rsidRPr="008E329A">
        <w:rPr>
          <w:b/>
          <w:i/>
        </w:rPr>
        <w:t>deleted</w:t>
      </w:r>
      <w:r w:rsidR="006E2CC9" w:rsidRPr="008E329A">
        <w:rPr>
          <w:b/>
          <w:i/>
        </w:rPr>
        <w:t xml:space="preserve"> </w:t>
      </w:r>
      <w:r w:rsidRPr="008E329A">
        <w:rPr>
          <w:b/>
          <w:i/>
        </w:rPr>
        <w:t>from</w:t>
      </w:r>
      <w:r w:rsidR="006E2CC9" w:rsidRPr="008E329A">
        <w:rPr>
          <w:b/>
          <w:i/>
        </w:rPr>
        <w:t xml:space="preserve"> </w:t>
      </w:r>
      <w:r w:rsidRPr="008E329A">
        <w:rPr>
          <w:b/>
          <w:i/>
        </w:rPr>
        <w:t>the</w:t>
      </w:r>
      <w:r w:rsidR="006E2CC9" w:rsidRPr="008E329A">
        <w:rPr>
          <w:b/>
          <w:i/>
        </w:rPr>
        <w:t xml:space="preserve"> </w:t>
      </w:r>
      <w:r w:rsidRPr="008E329A">
        <w:rPr>
          <w:b/>
          <w:i/>
        </w:rPr>
        <w:t>final</w:t>
      </w:r>
      <w:r w:rsidR="006E2CC9" w:rsidRPr="008E329A">
        <w:rPr>
          <w:b/>
          <w:i/>
        </w:rPr>
        <w:t xml:space="preserve"> </w:t>
      </w:r>
      <w:r w:rsidRPr="008E329A">
        <w:rPr>
          <w:b/>
          <w:i/>
        </w:rPr>
        <w:t>product.</w:t>
      </w:r>
    </w:p>
    <w:p w14:paraId="7717ABB1" w14:textId="77777777" w:rsidR="00046259" w:rsidRPr="008E329A"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62229EAF" w14:textId="77777777" w:rsidR="00046259" w:rsidRPr="008E329A"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52E834D" w14:textId="77777777" w:rsidR="00455149" w:rsidRPr="008E329A" w:rsidRDefault="006E2CC9">
      <w:pPr>
        <w:spacing w:after="200"/>
        <w:rPr>
          <w:i/>
          <w:iCs/>
          <w:sz w:val="20"/>
        </w:rPr>
      </w:pPr>
      <w:r w:rsidRPr="008E329A">
        <w:t xml:space="preserve"> </w:t>
      </w:r>
    </w:p>
    <w:p w14:paraId="4470181C" w14:textId="77777777" w:rsidR="00455149" w:rsidRPr="008E329A" w:rsidRDefault="00455149">
      <w:pPr>
        <w:spacing w:after="200"/>
        <w:rPr>
          <w:i/>
          <w:iCs/>
        </w:rPr>
      </w:pPr>
    </w:p>
    <w:p w14:paraId="1B59BCAC" w14:textId="77777777" w:rsidR="00455149" w:rsidRPr="008E329A" w:rsidRDefault="00455149">
      <w:pPr>
        <w:spacing w:after="200"/>
        <w:jc w:val="both"/>
      </w:pPr>
    </w:p>
    <w:p w14:paraId="5CA7C56F" w14:textId="77777777" w:rsidR="00FD6404" w:rsidRPr="008E329A" w:rsidRDefault="00FD6404">
      <w:pPr>
        <w:spacing w:after="200"/>
        <w:jc w:val="both"/>
      </w:pPr>
    </w:p>
    <w:p w14:paraId="2B4E20F2" w14:textId="77777777" w:rsidR="004650F7" w:rsidRPr="008E329A" w:rsidRDefault="004650F7">
      <w:r w:rsidRPr="008E329A">
        <w:br w:type="page"/>
      </w:r>
    </w:p>
    <w:p w14:paraId="6F52B3C9" w14:textId="77777777" w:rsidR="00FD6404" w:rsidRPr="008E329A" w:rsidRDefault="00FD6404">
      <w:pPr>
        <w:spacing w:after="200"/>
        <w:jc w:val="both"/>
      </w:pPr>
    </w:p>
    <w:p w14:paraId="52C817FC" w14:textId="77777777" w:rsidR="008300E2" w:rsidRPr="008E329A" w:rsidRDefault="008300E2" w:rsidP="008300E2">
      <w:pPr>
        <w:jc w:val="center"/>
        <w:rPr>
          <w:iCs/>
          <w:sz w:val="28"/>
          <w:szCs w:val="28"/>
        </w:rPr>
      </w:pPr>
      <w:r w:rsidRPr="008E329A">
        <w:rPr>
          <w:b/>
          <w:iCs/>
          <w:sz w:val="28"/>
          <w:szCs w:val="28"/>
        </w:rPr>
        <w:t>Option</w:t>
      </w:r>
      <w:r w:rsidR="006E2CC9" w:rsidRPr="008E329A">
        <w:rPr>
          <w:b/>
          <w:iCs/>
          <w:sz w:val="28"/>
          <w:szCs w:val="28"/>
        </w:rPr>
        <w:t xml:space="preserve"> </w:t>
      </w:r>
      <w:r w:rsidRPr="008E329A">
        <w:rPr>
          <w:b/>
          <w:iCs/>
          <w:sz w:val="28"/>
          <w:szCs w:val="28"/>
        </w:rPr>
        <w:t>2:</w:t>
      </w:r>
      <w:r w:rsidR="006E2CC9" w:rsidRPr="008E329A">
        <w:rPr>
          <w:b/>
          <w:iCs/>
          <w:sz w:val="28"/>
          <w:szCs w:val="28"/>
        </w:rPr>
        <w:t xml:space="preserve"> </w:t>
      </w:r>
      <w:r w:rsidRPr="008E329A">
        <w:rPr>
          <w:b/>
          <w:iCs/>
          <w:sz w:val="28"/>
          <w:szCs w:val="28"/>
        </w:rPr>
        <w:t>Performance</w:t>
      </w:r>
      <w:r w:rsidR="006E2CC9" w:rsidRPr="008E329A">
        <w:rPr>
          <w:b/>
          <w:iCs/>
          <w:sz w:val="28"/>
          <w:szCs w:val="28"/>
        </w:rPr>
        <w:t xml:space="preserve"> </w:t>
      </w:r>
      <w:r w:rsidRPr="008E329A">
        <w:rPr>
          <w:b/>
          <w:iCs/>
          <w:sz w:val="28"/>
          <w:szCs w:val="28"/>
        </w:rPr>
        <w:t>Bond</w:t>
      </w:r>
    </w:p>
    <w:p w14:paraId="614D0306" w14:textId="77777777" w:rsidR="008300E2" w:rsidRPr="008E329A" w:rsidRDefault="008300E2" w:rsidP="008300E2">
      <w:pPr>
        <w:rPr>
          <w:iCs/>
        </w:rPr>
      </w:pPr>
    </w:p>
    <w:p w14:paraId="6279ED45" w14:textId="77777777" w:rsidR="008300E2" w:rsidRPr="008E329A" w:rsidRDefault="008300E2" w:rsidP="008300E2">
      <w:pPr>
        <w:rPr>
          <w:iCs/>
        </w:rPr>
      </w:pPr>
    </w:p>
    <w:p w14:paraId="7A906613" w14:textId="77777777" w:rsidR="008300E2" w:rsidRPr="008E329A" w:rsidRDefault="008300E2" w:rsidP="007B519B">
      <w:pPr>
        <w:jc w:val="both"/>
        <w:rPr>
          <w:iCs/>
        </w:rPr>
      </w:pPr>
      <w:r w:rsidRPr="008E329A">
        <w:rPr>
          <w:iCs/>
        </w:rPr>
        <w:t>By</w:t>
      </w:r>
      <w:r w:rsidR="006E2CC9" w:rsidRPr="008E329A">
        <w:rPr>
          <w:iCs/>
        </w:rPr>
        <w:t xml:space="preserve"> </w:t>
      </w:r>
      <w:r w:rsidRPr="008E329A">
        <w:rPr>
          <w:iCs/>
        </w:rPr>
        <w:t>this</w:t>
      </w:r>
      <w:r w:rsidR="006E2CC9" w:rsidRPr="008E329A">
        <w:rPr>
          <w:iCs/>
        </w:rPr>
        <w:t xml:space="preserve"> </w:t>
      </w:r>
      <w:r w:rsidRPr="008E329A">
        <w:rPr>
          <w:iCs/>
        </w:rPr>
        <w:t>Bond</w:t>
      </w:r>
      <w:r w:rsidR="006E2CC9" w:rsidRPr="008E329A">
        <w:rPr>
          <w:iCs/>
        </w:rPr>
        <w:t xml:space="preserve"> </w:t>
      </w:r>
      <w:r w:rsidRPr="008E329A">
        <w:rPr>
          <w:i/>
          <w:iCs/>
        </w:rPr>
        <w:t>[insert</w:t>
      </w:r>
      <w:r w:rsidR="006E2CC9" w:rsidRPr="008E329A">
        <w:rPr>
          <w:i/>
          <w:iCs/>
        </w:rPr>
        <w:t xml:space="preserve"> </w:t>
      </w:r>
      <w:r w:rsidRPr="008E329A">
        <w:rPr>
          <w:i/>
          <w:iCs/>
        </w:rPr>
        <w:t>name</w:t>
      </w:r>
      <w:r w:rsidR="006E2CC9" w:rsidRPr="008E329A">
        <w:rPr>
          <w:i/>
          <w:iCs/>
        </w:rPr>
        <w:t xml:space="preserve"> </w:t>
      </w:r>
      <w:r w:rsidRPr="008E329A">
        <w:rPr>
          <w:i/>
          <w:iCs/>
        </w:rPr>
        <w:t>of</w:t>
      </w:r>
      <w:r w:rsidR="006E2CC9" w:rsidRPr="008E329A">
        <w:rPr>
          <w:i/>
          <w:iCs/>
        </w:rPr>
        <w:t xml:space="preserve"> </w:t>
      </w:r>
      <w:r w:rsidRPr="008E329A">
        <w:rPr>
          <w:i/>
          <w:iCs/>
        </w:rPr>
        <w:t>Principal]</w:t>
      </w:r>
      <w:r w:rsidR="006E2CC9" w:rsidRPr="008E329A">
        <w:rPr>
          <w:iCs/>
        </w:rPr>
        <w:t xml:space="preserve"> </w:t>
      </w:r>
      <w:r w:rsidRPr="008E329A">
        <w:rPr>
          <w:iCs/>
        </w:rPr>
        <w:t>as</w:t>
      </w:r>
      <w:r w:rsidR="006E2CC9" w:rsidRPr="008E329A">
        <w:rPr>
          <w:iCs/>
        </w:rPr>
        <w:t xml:space="preserve"> </w:t>
      </w:r>
      <w:r w:rsidRPr="008E329A">
        <w:rPr>
          <w:iCs/>
        </w:rPr>
        <w:t>Principal</w:t>
      </w:r>
      <w:r w:rsidR="006E2CC9" w:rsidRPr="008E329A">
        <w:rPr>
          <w:iCs/>
        </w:rPr>
        <w:t xml:space="preserve"> </w:t>
      </w:r>
      <w:r w:rsidRPr="008E329A">
        <w:rPr>
          <w:iCs/>
        </w:rPr>
        <w:t>(hereinafter</w:t>
      </w:r>
      <w:r w:rsidR="006E2CC9" w:rsidRPr="008E329A">
        <w:rPr>
          <w:iCs/>
        </w:rPr>
        <w:t xml:space="preserve"> </w:t>
      </w:r>
      <w:r w:rsidRPr="008E329A">
        <w:rPr>
          <w:iCs/>
        </w:rPr>
        <w:t>called</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and</w:t>
      </w:r>
      <w:r w:rsidR="006E2CC9" w:rsidRPr="008E329A">
        <w:rPr>
          <w:iCs/>
        </w:rPr>
        <w:t xml:space="preserve"> </w:t>
      </w:r>
      <w:r w:rsidRPr="008E329A">
        <w:rPr>
          <w:i/>
          <w:iCs/>
        </w:rPr>
        <w:t>[insert</w:t>
      </w:r>
      <w:r w:rsidR="006E2CC9" w:rsidRPr="008E329A">
        <w:rPr>
          <w:i/>
          <w:iCs/>
        </w:rPr>
        <w:t xml:space="preserve"> </w:t>
      </w:r>
      <w:r w:rsidRPr="008E329A">
        <w:rPr>
          <w:i/>
          <w:iCs/>
        </w:rPr>
        <w:t>name</w:t>
      </w:r>
      <w:r w:rsidR="006E2CC9" w:rsidRPr="008E329A">
        <w:rPr>
          <w:i/>
          <w:iCs/>
        </w:rPr>
        <w:t xml:space="preserve"> </w:t>
      </w:r>
      <w:r w:rsidRPr="008E329A">
        <w:rPr>
          <w:i/>
          <w:iCs/>
        </w:rPr>
        <w:t>of</w:t>
      </w:r>
      <w:r w:rsidR="006E2CC9" w:rsidRPr="008E329A">
        <w:rPr>
          <w:i/>
          <w:iCs/>
        </w:rPr>
        <w:t xml:space="preserve"> </w:t>
      </w:r>
      <w:r w:rsidRPr="008E329A">
        <w:rPr>
          <w:i/>
          <w:iCs/>
        </w:rPr>
        <w:t>Surety]</w:t>
      </w:r>
      <w:r w:rsidR="006E2CC9" w:rsidRPr="008E329A">
        <w:rPr>
          <w:iCs/>
        </w:rPr>
        <w:t xml:space="preserve"> </w:t>
      </w:r>
      <w:r w:rsidRPr="008E329A">
        <w:rPr>
          <w:iCs/>
        </w:rPr>
        <w:t>as</w:t>
      </w:r>
      <w:r w:rsidR="006E2CC9" w:rsidRPr="008E329A">
        <w:rPr>
          <w:iCs/>
        </w:rPr>
        <w:t xml:space="preserve"> </w:t>
      </w:r>
      <w:r w:rsidRPr="008E329A">
        <w:rPr>
          <w:iCs/>
        </w:rPr>
        <w:t>Surety</w:t>
      </w:r>
      <w:r w:rsidR="006E2CC9" w:rsidRPr="008E329A">
        <w:rPr>
          <w:iCs/>
        </w:rPr>
        <w:t xml:space="preserve"> </w:t>
      </w:r>
      <w:r w:rsidRPr="008E329A">
        <w:rPr>
          <w:iCs/>
        </w:rPr>
        <w:t>(hereinafter</w:t>
      </w:r>
      <w:r w:rsidR="006E2CC9" w:rsidRPr="008E329A">
        <w:rPr>
          <w:iCs/>
        </w:rPr>
        <w:t xml:space="preserve"> </w:t>
      </w:r>
      <w:r w:rsidRPr="008E329A">
        <w:rPr>
          <w:iCs/>
        </w:rPr>
        <w:t>called</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are</w:t>
      </w:r>
      <w:r w:rsidR="006E2CC9" w:rsidRPr="008E329A">
        <w:rPr>
          <w:iCs/>
        </w:rPr>
        <w:t xml:space="preserve"> </w:t>
      </w:r>
      <w:r w:rsidRPr="008E329A">
        <w:rPr>
          <w:iCs/>
        </w:rPr>
        <w:t>held</w:t>
      </w:r>
      <w:r w:rsidR="006E2CC9" w:rsidRPr="008E329A">
        <w:rPr>
          <w:iCs/>
        </w:rPr>
        <w:t xml:space="preserve"> </w:t>
      </w:r>
      <w:r w:rsidRPr="008E329A">
        <w:rPr>
          <w:iCs/>
        </w:rPr>
        <w:t>and</w:t>
      </w:r>
      <w:r w:rsidR="006E2CC9" w:rsidRPr="008E329A">
        <w:rPr>
          <w:iCs/>
        </w:rPr>
        <w:t xml:space="preserve"> </w:t>
      </w:r>
      <w:r w:rsidRPr="008E329A">
        <w:rPr>
          <w:iCs/>
        </w:rPr>
        <w:t>firmly</w:t>
      </w:r>
      <w:r w:rsidR="006E2CC9" w:rsidRPr="008E329A">
        <w:rPr>
          <w:iCs/>
        </w:rPr>
        <w:t xml:space="preserve"> </w:t>
      </w:r>
      <w:r w:rsidRPr="008E329A">
        <w:rPr>
          <w:iCs/>
        </w:rPr>
        <w:t>bound</w:t>
      </w:r>
      <w:r w:rsidR="006E2CC9" w:rsidRPr="008E329A">
        <w:rPr>
          <w:iCs/>
        </w:rPr>
        <w:t xml:space="preserve"> </w:t>
      </w:r>
      <w:r w:rsidRPr="008E329A">
        <w:rPr>
          <w:iCs/>
        </w:rPr>
        <w:t>unto</w:t>
      </w:r>
      <w:r w:rsidR="006E2CC9" w:rsidRPr="008E329A">
        <w:rPr>
          <w:iCs/>
        </w:rPr>
        <w:t xml:space="preserve"> </w:t>
      </w:r>
      <w:r w:rsidRPr="008E329A">
        <w:rPr>
          <w:i/>
          <w:iCs/>
        </w:rPr>
        <w:t>[insert</w:t>
      </w:r>
      <w:r w:rsidR="006E2CC9" w:rsidRPr="008E329A">
        <w:rPr>
          <w:i/>
          <w:iCs/>
        </w:rPr>
        <w:t xml:space="preserve"> </w:t>
      </w:r>
      <w:r w:rsidRPr="008E329A">
        <w:rPr>
          <w:i/>
          <w:iCs/>
        </w:rPr>
        <w:t>name</w:t>
      </w:r>
      <w:r w:rsidR="006E2CC9" w:rsidRPr="008E329A">
        <w:rPr>
          <w:i/>
          <w:iCs/>
        </w:rPr>
        <w:t xml:space="preserve"> </w:t>
      </w:r>
      <w:r w:rsidRPr="008E329A">
        <w:rPr>
          <w:i/>
          <w:iCs/>
        </w:rPr>
        <w:t>of</w:t>
      </w:r>
      <w:r w:rsidR="006E2CC9" w:rsidRPr="008E329A">
        <w:rPr>
          <w:i/>
          <w:iCs/>
        </w:rPr>
        <w:t xml:space="preserve"> </w:t>
      </w:r>
      <w:r w:rsidRPr="008E329A">
        <w:rPr>
          <w:i/>
          <w:iCs/>
        </w:rPr>
        <w:t>Purchaser]</w:t>
      </w:r>
      <w:r w:rsidR="006E2CC9" w:rsidRPr="008E329A">
        <w:rPr>
          <w:iCs/>
        </w:rPr>
        <w:t xml:space="preserve"> </w:t>
      </w:r>
      <w:r w:rsidRPr="008E329A">
        <w:rPr>
          <w:iCs/>
        </w:rPr>
        <w:t>as</w:t>
      </w:r>
      <w:r w:rsidR="006E2CC9" w:rsidRPr="008E329A">
        <w:rPr>
          <w:iCs/>
        </w:rPr>
        <w:t xml:space="preserve"> </w:t>
      </w:r>
      <w:proofErr w:type="spellStart"/>
      <w:r w:rsidRPr="008E329A">
        <w:rPr>
          <w:iCs/>
        </w:rPr>
        <w:t>Obligee</w:t>
      </w:r>
      <w:proofErr w:type="spellEnd"/>
      <w:r w:rsidR="006E2CC9" w:rsidRPr="008E329A">
        <w:rPr>
          <w:iCs/>
        </w:rPr>
        <w:t xml:space="preserve"> </w:t>
      </w:r>
      <w:r w:rsidRPr="008E329A">
        <w:rPr>
          <w:iCs/>
        </w:rPr>
        <w:t>(hereinafter</w:t>
      </w:r>
      <w:r w:rsidR="006E2CC9" w:rsidRPr="008E329A">
        <w:rPr>
          <w:iCs/>
        </w:rPr>
        <w:t xml:space="preserve"> </w:t>
      </w:r>
      <w:r w:rsidRPr="008E329A">
        <w:rPr>
          <w:iCs/>
        </w:rPr>
        <w:t>called</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amount</w:t>
      </w:r>
      <w:r w:rsidR="006E2CC9" w:rsidRPr="008E329A">
        <w:rPr>
          <w:iCs/>
        </w:rPr>
        <w:t xml:space="preserve"> </w:t>
      </w:r>
      <w:r w:rsidRPr="008E329A">
        <w:rPr>
          <w:iCs/>
        </w:rPr>
        <w:t>of</w:t>
      </w:r>
      <w:r w:rsidR="006E2CC9" w:rsidRPr="008E329A">
        <w:rPr>
          <w:iCs/>
        </w:rPr>
        <w:t xml:space="preserve"> </w:t>
      </w:r>
      <w:r w:rsidRPr="008E329A">
        <w:rPr>
          <w:i/>
          <w:iCs/>
        </w:rPr>
        <w:t>[insert</w:t>
      </w:r>
      <w:r w:rsidR="006E2CC9" w:rsidRPr="008E329A">
        <w:rPr>
          <w:i/>
          <w:iCs/>
        </w:rPr>
        <w:t xml:space="preserve"> </w:t>
      </w:r>
      <w:r w:rsidRPr="008E329A">
        <w:rPr>
          <w:i/>
          <w:iCs/>
        </w:rPr>
        <w:t>amount</w:t>
      </w:r>
      <w:r w:rsidR="006E2CC9" w:rsidRPr="008E329A">
        <w:rPr>
          <w:i/>
          <w:iCs/>
        </w:rPr>
        <w:t xml:space="preserve"> </w:t>
      </w:r>
      <w:r w:rsidRPr="008E329A">
        <w:rPr>
          <w:i/>
          <w:iCs/>
        </w:rPr>
        <w:t>in</w:t>
      </w:r>
      <w:r w:rsidR="006E2CC9" w:rsidRPr="008E329A">
        <w:rPr>
          <w:i/>
          <w:iCs/>
        </w:rPr>
        <w:t xml:space="preserve"> </w:t>
      </w:r>
      <w:r w:rsidRPr="008E329A">
        <w:rPr>
          <w:i/>
          <w:iCs/>
        </w:rPr>
        <w:t>words</w:t>
      </w:r>
      <w:r w:rsidR="006E2CC9" w:rsidRPr="008E329A">
        <w:rPr>
          <w:i/>
          <w:iCs/>
        </w:rPr>
        <w:t xml:space="preserve"> </w:t>
      </w:r>
      <w:r w:rsidRPr="008E329A">
        <w:rPr>
          <w:i/>
          <w:iCs/>
        </w:rPr>
        <w:t>and</w:t>
      </w:r>
      <w:r w:rsidR="006E2CC9" w:rsidRPr="008E329A">
        <w:rPr>
          <w:i/>
          <w:iCs/>
        </w:rPr>
        <w:t xml:space="preserve"> </w:t>
      </w:r>
      <w:r w:rsidRPr="008E329A">
        <w:rPr>
          <w:i/>
          <w:iCs/>
        </w:rPr>
        <w:t>figures]</w:t>
      </w:r>
      <w:r w:rsidRPr="008E329A">
        <w:rPr>
          <w:iCs/>
        </w:rPr>
        <w:t>,</w:t>
      </w:r>
      <w:r w:rsidR="006E2CC9" w:rsidRPr="008E329A">
        <w:rPr>
          <w:iCs/>
        </w:rPr>
        <w:t xml:space="preserve"> </w:t>
      </w:r>
      <w:r w:rsidRPr="008E329A">
        <w:rPr>
          <w:iCs/>
        </w:rPr>
        <w:t>for</w:t>
      </w:r>
      <w:r w:rsidR="006E2CC9" w:rsidRPr="008E329A">
        <w:rPr>
          <w:iCs/>
        </w:rPr>
        <w:t xml:space="preserve"> </w:t>
      </w:r>
      <w:r w:rsidRPr="008E329A">
        <w:rPr>
          <w:iCs/>
        </w:rPr>
        <w:t>the</w:t>
      </w:r>
      <w:r w:rsidR="006E2CC9" w:rsidRPr="008E329A">
        <w:rPr>
          <w:iCs/>
        </w:rPr>
        <w:t xml:space="preserve"> </w:t>
      </w:r>
      <w:r w:rsidRPr="008E329A">
        <w:rPr>
          <w:iCs/>
        </w:rPr>
        <w:t>payment</w:t>
      </w:r>
      <w:r w:rsidR="006E2CC9" w:rsidRPr="008E329A">
        <w:rPr>
          <w:iCs/>
        </w:rPr>
        <w:t xml:space="preserve"> </w:t>
      </w:r>
      <w:r w:rsidRPr="008E329A">
        <w:rPr>
          <w:iCs/>
        </w:rPr>
        <w:t>of</w:t>
      </w:r>
      <w:r w:rsidR="006E2CC9" w:rsidRPr="008E329A">
        <w:rPr>
          <w:iCs/>
        </w:rPr>
        <w:t xml:space="preserve"> </w:t>
      </w:r>
      <w:r w:rsidRPr="008E329A">
        <w:rPr>
          <w:iCs/>
        </w:rPr>
        <w:t>which</w:t>
      </w:r>
      <w:r w:rsidR="006E2CC9" w:rsidRPr="008E329A">
        <w:rPr>
          <w:iCs/>
        </w:rPr>
        <w:t xml:space="preserve"> </w:t>
      </w:r>
      <w:r w:rsidRPr="008E329A">
        <w:rPr>
          <w:iCs/>
        </w:rPr>
        <w:t>sum</w:t>
      </w:r>
      <w:r w:rsidR="006E2CC9" w:rsidRPr="008E329A">
        <w:rPr>
          <w:iCs/>
        </w:rPr>
        <w:t xml:space="preserve"> </w:t>
      </w:r>
      <w:r w:rsidRPr="008E329A">
        <w:rPr>
          <w:iCs/>
        </w:rPr>
        <w:t>well</w:t>
      </w:r>
      <w:r w:rsidR="006E2CC9" w:rsidRPr="008E329A">
        <w:rPr>
          <w:iCs/>
        </w:rPr>
        <w:t xml:space="preserve"> </w:t>
      </w:r>
      <w:r w:rsidRPr="008E329A">
        <w:rPr>
          <w:iCs/>
        </w:rPr>
        <w:t>and</w:t>
      </w:r>
      <w:r w:rsidR="006E2CC9" w:rsidRPr="008E329A">
        <w:rPr>
          <w:iCs/>
        </w:rPr>
        <w:t xml:space="preserve"> </w:t>
      </w:r>
      <w:r w:rsidRPr="008E329A">
        <w:rPr>
          <w:iCs/>
        </w:rPr>
        <w:t>truly</w:t>
      </w:r>
      <w:r w:rsidR="006E2CC9" w:rsidRPr="008E329A">
        <w:rPr>
          <w:iCs/>
        </w:rPr>
        <w:t xml:space="preserve"> </w:t>
      </w:r>
      <w:r w:rsidRPr="008E329A">
        <w:rPr>
          <w:iCs/>
        </w:rPr>
        <w:t>to</w:t>
      </w:r>
      <w:r w:rsidR="006E2CC9" w:rsidRPr="008E329A">
        <w:rPr>
          <w:iCs/>
        </w:rPr>
        <w:t xml:space="preserve"> </w:t>
      </w:r>
      <w:r w:rsidRPr="008E329A">
        <w:rPr>
          <w:iCs/>
        </w:rPr>
        <w:t>be</w:t>
      </w:r>
      <w:r w:rsidR="006E2CC9" w:rsidRPr="008E329A">
        <w:rPr>
          <w:iCs/>
        </w:rPr>
        <w:t xml:space="preserve"> </w:t>
      </w:r>
      <w:r w:rsidRPr="008E329A">
        <w:rPr>
          <w:iCs/>
        </w:rPr>
        <w:t>made</w:t>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types</w:t>
      </w:r>
      <w:r w:rsidR="006E2CC9" w:rsidRPr="008E329A">
        <w:rPr>
          <w:iCs/>
        </w:rPr>
        <w:t xml:space="preserve"> </w:t>
      </w:r>
      <w:r w:rsidRPr="008E329A">
        <w:rPr>
          <w:iCs/>
        </w:rPr>
        <w:t>and</w:t>
      </w:r>
      <w:r w:rsidR="006E2CC9" w:rsidRPr="008E329A">
        <w:rPr>
          <w:iCs/>
        </w:rPr>
        <w:t xml:space="preserve"> </w:t>
      </w:r>
      <w:r w:rsidRPr="008E329A">
        <w:rPr>
          <w:iCs/>
        </w:rPr>
        <w:t>proportions</w:t>
      </w:r>
      <w:r w:rsidR="006E2CC9" w:rsidRPr="008E329A">
        <w:rPr>
          <w:iCs/>
        </w:rPr>
        <w:t xml:space="preserve"> </w:t>
      </w:r>
      <w:r w:rsidRPr="008E329A">
        <w:rPr>
          <w:iCs/>
        </w:rPr>
        <w:t>of</w:t>
      </w:r>
      <w:r w:rsidR="006E2CC9" w:rsidRPr="008E329A">
        <w:rPr>
          <w:iCs/>
        </w:rPr>
        <w:t xml:space="preserve"> </w:t>
      </w:r>
      <w:r w:rsidRPr="008E329A">
        <w:rPr>
          <w:iCs/>
        </w:rPr>
        <w:t>currencies</w:t>
      </w:r>
      <w:r w:rsidR="006E2CC9" w:rsidRPr="008E329A">
        <w:rPr>
          <w:iCs/>
        </w:rPr>
        <w:t xml:space="preserve"> </w:t>
      </w:r>
      <w:r w:rsidRPr="008E329A">
        <w:rPr>
          <w:iCs/>
        </w:rPr>
        <w:t>in</w:t>
      </w:r>
      <w:r w:rsidR="006E2CC9" w:rsidRPr="008E329A">
        <w:rPr>
          <w:iCs/>
        </w:rPr>
        <w:t xml:space="preserve"> </w:t>
      </w:r>
      <w:r w:rsidRPr="008E329A">
        <w:rPr>
          <w:iCs/>
        </w:rPr>
        <w:t>which</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Price</w:t>
      </w:r>
      <w:r w:rsidR="006E2CC9" w:rsidRPr="008E329A">
        <w:rPr>
          <w:iCs/>
        </w:rPr>
        <w:t xml:space="preserve"> </w:t>
      </w:r>
      <w:r w:rsidRPr="008E329A">
        <w:rPr>
          <w:iCs/>
        </w:rPr>
        <w:t>is</w:t>
      </w:r>
      <w:r w:rsidR="006E2CC9" w:rsidRPr="008E329A">
        <w:rPr>
          <w:iCs/>
        </w:rPr>
        <w:t xml:space="preserve"> </w:t>
      </w:r>
      <w:r w:rsidRPr="008E329A">
        <w:rPr>
          <w:iCs/>
        </w:rPr>
        <w:t>payable,</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and</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bind</w:t>
      </w:r>
      <w:r w:rsidR="006E2CC9" w:rsidRPr="008E329A">
        <w:rPr>
          <w:iCs/>
        </w:rPr>
        <w:t xml:space="preserve"> </w:t>
      </w:r>
      <w:r w:rsidRPr="008E329A">
        <w:rPr>
          <w:iCs/>
        </w:rPr>
        <w:t>themselves,</w:t>
      </w:r>
      <w:r w:rsidR="006E2CC9" w:rsidRPr="008E329A">
        <w:rPr>
          <w:iCs/>
        </w:rPr>
        <w:t xml:space="preserve"> </w:t>
      </w:r>
      <w:r w:rsidRPr="008E329A">
        <w:rPr>
          <w:iCs/>
        </w:rPr>
        <w:t>their</w:t>
      </w:r>
      <w:r w:rsidR="006E2CC9" w:rsidRPr="008E329A">
        <w:rPr>
          <w:iCs/>
        </w:rPr>
        <w:t xml:space="preserve"> </w:t>
      </w:r>
      <w:r w:rsidRPr="008E329A">
        <w:rPr>
          <w:iCs/>
        </w:rPr>
        <w:t>heirs,</w:t>
      </w:r>
      <w:r w:rsidR="006E2CC9" w:rsidRPr="008E329A">
        <w:rPr>
          <w:iCs/>
        </w:rPr>
        <w:t xml:space="preserve"> </w:t>
      </w:r>
      <w:r w:rsidRPr="008E329A">
        <w:rPr>
          <w:iCs/>
        </w:rPr>
        <w:t>executors,</w:t>
      </w:r>
      <w:r w:rsidR="006E2CC9" w:rsidRPr="008E329A">
        <w:rPr>
          <w:iCs/>
        </w:rPr>
        <w:t xml:space="preserve"> </w:t>
      </w:r>
      <w:r w:rsidRPr="008E329A">
        <w:rPr>
          <w:iCs/>
        </w:rPr>
        <w:t>administrators,</w:t>
      </w:r>
      <w:r w:rsidR="006E2CC9" w:rsidRPr="008E329A">
        <w:rPr>
          <w:iCs/>
        </w:rPr>
        <w:t xml:space="preserve"> </w:t>
      </w:r>
      <w:r w:rsidRPr="008E329A">
        <w:rPr>
          <w:iCs/>
        </w:rPr>
        <w:t>successors</w:t>
      </w:r>
      <w:r w:rsidR="006E2CC9" w:rsidRPr="008E329A">
        <w:rPr>
          <w:iCs/>
        </w:rPr>
        <w:t xml:space="preserve"> </w:t>
      </w:r>
      <w:r w:rsidRPr="008E329A">
        <w:rPr>
          <w:iCs/>
        </w:rPr>
        <w:t>and</w:t>
      </w:r>
      <w:r w:rsidR="006E2CC9" w:rsidRPr="008E329A">
        <w:rPr>
          <w:iCs/>
        </w:rPr>
        <w:t xml:space="preserve"> </w:t>
      </w:r>
      <w:r w:rsidRPr="008E329A">
        <w:rPr>
          <w:iCs/>
        </w:rPr>
        <w:t>assigns,</w:t>
      </w:r>
      <w:r w:rsidR="006E2CC9" w:rsidRPr="008E329A">
        <w:rPr>
          <w:iCs/>
        </w:rPr>
        <w:t xml:space="preserve"> </w:t>
      </w:r>
      <w:r w:rsidRPr="008E329A">
        <w:rPr>
          <w:iCs/>
        </w:rPr>
        <w:t>jointly</w:t>
      </w:r>
      <w:r w:rsidR="006E2CC9" w:rsidRPr="008E329A">
        <w:rPr>
          <w:iCs/>
        </w:rPr>
        <w:t xml:space="preserve"> </w:t>
      </w:r>
      <w:r w:rsidRPr="008E329A">
        <w:rPr>
          <w:iCs/>
        </w:rPr>
        <w:t>and</w:t>
      </w:r>
      <w:r w:rsidR="006E2CC9" w:rsidRPr="008E329A">
        <w:rPr>
          <w:iCs/>
        </w:rPr>
        <w:t xml:space="preserve"> </w:t>
      </w:r>
      <w:r w:rsidRPr="008E329A">
        <w:rPr>
          <w:iCs/>
        </w:rPr>
        <w:t>severally,</w:t>
      </w:r>
      <w:r w:rsidR="006E2CC9" w:rsidRPr="008E329A">
        <w:rPr>
          <w:iCs/>
        </w:rPr>
        <w:t xml:space="preserve"> </w:t>
      </w:r>
      <w:r w:rsidRPr="008E329A">
        <w:rPr>
          <w:iCs/>
        </w:rPr>
        <w:t>firmly</w:t>
      </w:r>
      <w:r w:rsidR="006E2CC9" w:rsidRPr="008E329A">
        <w:rPr>
          <w:iCs/>
        </w:rPr>
        <w:t xml:space="preserve"> </w:t>
      </w:r>
      <w:r w:rsidRPr="008E329A">
        <w:rPr>
          <w:iCs/>
        </w:rPr>
        <w:t>by</w:t>
      </w:r>
      <w:r w:rsidR="006E2CC9" w:rsidRPr="008E329A">
        <w:rPr>
          <w:iCs/>
        </w:rPr>
        <w:t xml:space="preserve"> </w:t>
      </w:r>
      <w:r w:rsidRPr="008E329A">
        <w:rPr>
          <w:iCs/>
        </w:rPr>
        <w:t>these</w:t>
      </w:r>
      <w:r w:rsidR="006E2CC9" w:rsidRPr="008E329A">
        <w:rPr>
          <w:iCs/>
        </w:rPr>
        <w:t xml:space="preserve"> </w:t>
      </w:r>
      <w:r w:rsidRPr="008E329A">
        <w:rPr>
          <w:iCs/>
        </w:rPr>
        <w:t>presents.</w:t>
      </w:r>
    </w:p>
    <w:p w14:paraId="10A8EA54" w14:textId="77777777" w:rsidR="008300E2" w:rsidRPr="008E329A" w:rsidRDefault="008300E2" w:rsidP="007B519B">
      <w:pPr>
        <w:jc w:val="both"/>
        <w:rPr>
          <w:iCs/>
        </w:rPr>
      </w:pPr>
    </w:p>
    <w:p w14:paraId="3B326312" w14:textId="1FC06065" w:rsidR="008300E2" w:rsidRPr="008E329A" w:rsidRDefault="008300E2" w:rsidP="007B519B">
      <w:pPr>
        <w:tabs>
          <w:tab w:val="left" w:pos="1260"/>
          <w:tab w:val="left" w:pos="4140"/>
        </w:tabs>
        <w:jc w:val="both"/>
        <w:rPr>
          <w:iCs/>
        </w:rPr>
      </w:pPr>
      <w:r w:rsidRPr="008E329A">
        <w:rPr>
          <w:iCs/>
        </w:rPr>
        <w:t>WHEREAS</w:t>
      </w:r>
      <w:r w:rsidR="006E2CC9" w:rsidRPr="008E329A">
        <w:rPr>
          <w:iCs/>
        </w:rPr>
        <w:t xml:space="preserve"> </w:t>
      </w:r>
      <w:r w:rsidRPr="008E329A">
        <w:rPr>
          <w:iCs/>
        </w:rPr>
        <w:t>the</w:t>
      </w:r>
      <w:r w:rsidR="006E2CC9" w:rsidRPr="008E329A">
        <w:rPr>
          <w:iCs/>
        </w:rPr>
        <w:t xml:space="preserve"> </w:t>
      </w:r>
      <w:r w:rsidR="002778CA">
        <w:rPr>
          <w:iCs/>
        </w:rPr>
        <w:t>Supplier</w:t>
      </w:r>
      <w:r w:rsidR="002778CA" w:rsidRPr="008E329A">
        <w:rPr>
          <w:iCs/>
        </w:rPr>
        <w:t xml:space="preserve"> </w:t>
      </w:r>
      <w:r w:rsidRPr="008E329A">
        <w:rPr>
          <w:iCs/>
        </w:rPr>
        <w:t>has</w:t>
      </w:r>
      <w:r w:rsidR="006E2CC9" w:rsidRPr="008E329A">
        <w:rPr>
          <w:iCs/>
        </w:rPr>
        <w:t xml:space="preserve"> </w:t>
      </w:r>
      <w:r w:rsidRPr="008E329A">
        <w:rPr>
          <w:iCs/>
        </w:rPr>
        <w:t>entered</w:t>
      </w:r>
      <w:r w:rsidR="006E2CC9" w:rsidRPr="008E329A">
        <w:rPr>
          <w:iCs/>
        </w:rPr>
        <w:t xml:space="preserve"> </w:t>
      </w:r>
      <w:r w:rsidRPr="008E329A">
        <w:rPr>
          <w:iCs/>
        </w:rPr>
        <w:t>into</w:t>
      </w:r>
      <w:r w:rsidR="006E2CC9" w:rsidRPr="008E329A">
        <w:rPr>
          <w:iCs/>
        </w:rPr>
        <w:t xml:space="preserve"> </w:t>
      </w:r>
      <w:r w:rsidRPr="008E329A">
        <w:rPr>
          <w:iCs/>
        </w:rPr>
        <w:t>a</w:t>
      </w:r>
      <w:r w:rsidR="006E2CC9" w:rsidRPr="008E329A">
        <w:rPr>
          <w:iCs/>
        </w:rPr>
        <w:t xml:space="preserve"> </w:t>
      </w:r>
      <w:r w:rsidRPr="008E329A">
        <w:rPr>
          <w:iCs/>
        </w:rPr>
        <w:t>written</w:t>
      </w:r>
      <w:r w:rsidR="006E2CC9" w:rsidRPr="008E329A">
        <w:rPr>
          <w:iCs/>
        </w:rPr>
        <w:t xml:space="preserve"> </w:t>
      </w:r>
      <w:r w:rsidRPr="008E329A">
        <w:rPr>
          <w:iCs/>
        </w:rPr>
        <w:t>Agreement</w:t>
      </w:r>
      <w:r w:rsidR="006E2CC9" w:rsidRPr="008E329A">
        <w:rPr>
          <w:iCs/>
        </w:rPr>
        <w:t xml:space="preserve"> </w:t>
      </w:r>
      <w:r w:rsidRPr="008E329A">
        <w:rPr>
          <w:iCs/>
        </w:rPr>
        <w:t>with</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dated</w:t>
      </w:r>
      <w:r w:rsidR="006E2CC9" w:rsidRPr="008E329A">
        <w:rPr>
          <w:iCs/>
        </w:rPr>
        <w:t xml:space="preserve"> </w:t>
      </w:r>
      <w:r w:rsidRPr="008E329A">
        <w:rPr>
          <w:iCs/>
        </w:rPr>
        <w:t>the</w:t>
      </w:r>
      <w:r w:rsidR="006E2CC9" w:rsidRPr="008E329A">
        <w:rPr>
          <w:iCs/>
        </w:rPr>
        <w:t xml:space="preserve"> </w:t>
      </w:r>
      <w:r w:rsidRPr="008E329A">
        <w:rPr>
          <w:iCs/>
          <w:u w:val="single"/>
        </w:rPr>
        <w:tab/>
      </w:r>
      <w:r w:rsidR="006E2CC9" w:rsidRPr="008E329A">
        <w:rPr>
          <w:iCs/>
        </w:rPr>
        <w:t xml:space="preserve"> </w:t>
      </w:r>
      <w:r w:rsidRPr="008E329A">
        <w:rPr>
          <w:iCs/>
        </w:rPr>
        <w:t>day</w:t>
      </w:r>
      <w:r w:rsidR="006E2CC9" w:rsidRPr="008E329A">
        <w:rPr>
          <w:iCs/>
        </w:rPr>
        <w:t xml:space="preserve"> </w:t>
      </w:r>
      <w:r w:rsidRPr="008E329A">
        <w:rPr>
          <w:iCs/>
        </w:rPr>
        <w:t>of</w:t>
      </w:r>
      <w:r w:rsidR="006E2CC9" w:rsidRPr="008E329A">
        <w:rPr>
          <w:iCs/>
        </w:rPr>
        <w:t xml:space="preserve"> </w:t>
      </w:r>
      <w:r w:rsidRPr="008E329A">
        <w:rPr>
          <w:iCs/>
          <w:u w:val="single"/>
        </w:rPr>
        <w:tab/>
      </w:r>
      <w:r w:rsidRPr="008E329A">
        <w:rPr>
          <w:iCs/>
        </w:rPr>
        <w:t>,</w:t>
      </w:r>
      <w:r w:rsidR="006E2CC9" w:rsidRPr="008E329A">
        <w:rPr>
          <w:iCs/>
        </w:rPr>
        <w:t xml:space="preserve"> </w:t>
      </w:r>
      <w:r w:rsidRPr="008E329A">
        <w:rPr>
          <w:iCs/>
        </w:rPr>
        <w:t>20</w:t>
      </w:r>
      <w:r w:rsidR="006E2CC9" w:rsidRPr="008E329A">
        <w:rPr>
          <w:iCs/>
        </w:rPr>
        <w:t xml:space="preserve"> </w:t>
      </w:r>
      <w:r w:rsidRPr="008E329A">
        <w:rPr>
          <w:iCs/>
          <w:u w:val="single"/>
        </w:rPr>
        <w:tab/>
      </w:r>
      <w:r w:rsidRPr="008E329A">
        <w:rPr>
          <w:iCs/>
        </w:rPr>
        <w:t>,</w:t>
      </w:r>
      <w:r w:rsidR="006E2CC9" w:rsidRPr="008E329A">
        <w:rPr>
          <w:iCs/>
        </w:rPr>
        <w:t xml:space="preserve"> </w:t>
      </w:r>
      <w:r w:rsidRPr="008E329A">
        <w:rPr>
          <w:iCs/>
        </w:rPr>
        <w:t>for</w:t>
      </w:r>
      <w:r w:rsidR="006E2CC9" w:rsidRPr="008E329A">
        <w:rPr>
          <w:iCs/>
        </w:rPr>
        <w:t xml:space="preserve"> </w:t>
      </w:r>
      <w:r w:rsidRPr="008E329A">
        <w:rPr>
          <w:i/>
          <w:szCs w:val="24"/>
        </w:rPr>
        <w:t>[name</w:t>
      </w:r>
      <w:r w:rsidR="006E2CC9" w:rsidRPr="008E329A">
        <w:rPr>
          <w:i/>
          <w:szCs w:val="24"/>
        </w:rPr>
        <w:t xml:space="preserve"> </w:t>
      </w:r>
      <w:r w:rsidRPr="008E329A">
        <w:rPr>
          <w:i/>
          <w:szCs w:val="24"/>
        </w:rPr>
        <w:t>of</w:t>
      </w:r>
      <w:r w:rsidR="006E2CC9" w:rsidRPr="008E329A">
        <w:rPr>
          <w:i/>
          <w:szCs w:val="24"/>
        </w:rPr>
        <w:t xml:space="preserve"> </w:t>
      </w:r>
      <w:r w:rsidRPr="008E329A">
        <w:rPr>
          <w:i/>
          <w:szCs w:val="24"/>
        </w:rPr>
        <w:t>contract</w:t>
      </w:r>
      <w:r w:rsidR="006E2CC9" w:rsidRPr="008E329A">
        <w:rPr>
          <w:i/>
          <w:szCs w:val="24"/>
        </w:rPr>
        <w:t xml:space="preserve"> </w:t>
      </w:r>
      <w:r w:rsidRPr="008E329A">
        <w:rPr>
          <w:i/>
          <w:szCs w:val="24"/>
        </w:rPr>
        <w:t>and</w:t>
      </w:r>
      <w:r w:rsidR="006E2CC9" w:rsidRPr="008E329A">
        <w:rPr>
          <w:i/>
          <w:szCs w:val="24"/>
        </w:rPr>
        <w:t xml:space="preserve"> </w:t>
      </w:r>
      <w:r w:rsidRPr="008E329A">
        <w:rPr>
          <w:i/>
          <w:szCs w:val="24"/>
        </w:rPr>
        <w:t>brief</w:t>
      </w:r>
      <w:r w:rsidR="006E2CC9" w:rsidRPr="008E329A">
        <w:rPr>
          <w:i/>
          <w:szCs w:val="24"/>
        </w:rPr>
        <w:t xml:space="preserve"> </w:t>
      </w:r>
      <w:r w:rsidRPr="008E329A">
        <w:rPr>
          <w:i/>
          <w:szCs w:val="24"/>
        </w:rPr>
        <w:t>description</w:t>
      </w:r>
      <w:r w:rsidR="006E2CC9" w:rsidRPr="008E329A">
        <w:rPr>
          <w:i/>
          <w:szCs w:val="24"/>
        </w:rPr>
        <w:t xml:space="preserve"> </w:t>
      </w:r>
      <w:r w:rsidRPr="008E329A">
        <w:rPr>
          <w:i/>
          <w:szCs w:val="24"/>
        </w:rPr>
        <w:t>of</w:t>
      </w:r>
      <w:r w:rsidR="006E2CC9" w:rsidRPr="008E329A">
        <w:rPr>
          <w:i/>
          <w:szCs w:val="24"/>
        </w:rPr>
        <w:t xml:space="preserve"> </w:t>
      </w:r>
      <w:r w:rsidRPr="008E329A">
        <w:rPr>
          <w:i/>
          <w:szCs w:val="24"/>
        </w:rPr>
        <w:t>Goods</w:t>
      </w:r>
      <w:r w:rsidR="006E2CC9" w:rsidRPr="008E329A">
        <w:rPr>
          <w:i/>
          <w:szCs w:val="24"/>
        </w:rPr>
        <w:t xml:space="preserve"> </w:t>
      </w:r>
      <w:r w:rsidRPr="008E329A">
        <w:rPr>
          <w:i/>
          <w:szCs w:val="24"/>
        </w:rPr>
        <w:t>and</w:t>
      </w:r>
      <w:r w:rsidR="006E2CC9" w:rsidRPr="008E329A">
        <w:rPr>
          <w:i/>
          <w:szCs w:val="24"/>
        </w:rPr>
        <w:t xml:space="preserve"> </w:t>
      </w:r>
      <w:r w:rsidRPr="008E329A">
        <w:rPr>
          <w:i/>
          <w:szCs w:val="24"/>
        </w:rPr>
        <w:t>related</w:t>
      </w:r>
      <w:r w:rsidR="006E2CC9" w:rsidRPr="008E329A">
        <w:rPr>
          <w:i/>
          <w:szCs w:val="24"/>
        </w:rPr>
        <w:t xml:space="preserve"> </w:t>
      </w:r>
      <w:r w:rsidRPr="008E329A">
        <w:rPr>
          <w:i/>
          <w:szCs w:val="24"/>
        </w:rPr>
        <w:t>Services]</w:t>
      </w:r>
      <w:r w:rsidR="006E2CC9" w:rsidRPr="008E329A">
        <w:rPr>
          <w:iCs/>
        </w:rPr>
        <w:t xml:space="preserve"> </w:t>
      </w:r>
      <w:r w:rsidRPr="008E329A">
        <w:rPr>
          <w:iCs/>
        </w:rPr>
        <w:t>in</w:t>
      </w:r>
      <w:r w:rsidR="006E2CC9" w:rsidRPr="008E329A">
        <w:rPr>
          <w:iCs/>
        </w:rPr>
        <w:t xml:space="preserve"> </w:t>
      </w:r>
      <w:r w:rsidRPr="008E329A">
        <w:rPr>
          <w:iCs/>
        </w:rPr>
        <w:t>accordance</w:t>
      </w:r>
      <w:r w:rsidR="006E2CC9" w:rsidRPr="008E329A">
        <w:rPr>
          <w:iCs/>
        </w:rPr>
        <w:t xml:space="preserve"> </w:t>
      </w:r>
      <w:r w:rsidRPr="008E329A">
        <w:rPr>
          <w:iCs/>
        </w:rPr>
        <w:t>with</w:t>
      </w:r>
      <w:r w:rsidR="006E2CC9" w:rsidRPr="008E329A">
        <w:rPr>
          <w:iCs/>
        </w:rPr>
        <w:t xml:space="preserve"> </w:t>
      </w:r>
      <w:r w:rsidRPr="008E329A">
        <w:rPr>
          <w:iCs/>
        </w:rPr>
        <w:t>the</w:t>
      </w:r>
      <w:r w:rsidR="006E2CC9" w:rsidRPr="008E329A">
        <w:rPr>
          <w:iCs/>
        </w:rPr>
        <w:t xml:space="preserve"> </w:t>
      </w:r>
      <w:r w:rsidRPr="008E329A">
        <w:rPr>
          <w:iCs/>
        </w:rPr>
        <w:t>documents,</w:t>
      </w:r>
      <w:r w:rsidR="006E2CC9" w:rsidRPr="008E329A">
        <w:rPr>
          <w:iCs/>
        </w:rPr>
        <w:t xml:space="preserve"> </w:t>
      </w:r>
      <w:r w:rsidRPr="008E329A">
        <w:rPr>
          <w:iCs/>
        </w:rPr>
        <w:t>plans,</w:t>
      </w:r>
      <w:r w:rsidR="006E2CC9" w:rsidRPr="008E329A">
        <w:rPr>
          <w:iCs/>
        </w:rPr>
        <w:t xml:space="preserve"> </w:t>
      </w:r>
      <w:r w:rsidRPr="008E329A">
        <w:rPr>
          <w:iCs/>
        </w:rPr>
        <w:t>specifications,</w:t>
      </w:r>
      <w:r w:rsidR="006E2CC9" w:rsidRPr="008E329A">
        <w:rPr>
          <w:iCs/>
        </w:rPr>
        <w:t xml:space="preserve"> </w:t>
      </w:r>
      <w:r w:rsidRPr="008E329A">
        <w:rPr>
          <w:iCs/>
        </w:rPr>
        <w:t>and</w:t>
      </w:r>
      <w:r w:rsidR="006E2CC9" w:rsidRPr="008E329A">
        <w:rPr>
          <w:iCs/>
        </w:rPr>
        <w:t xml:space="preserve"> </w:t>
      </w:r>
      <w:r w:rsidRPr="008E329A">
        <w:rPr>
          <w:iCs/>
        </w:rPr>
        <w:t>amendments</w:t>
      </w:r>
      <w:r w:rsidR="006E2CC9" w:rsidRPr="008E329A">
        <w:rPr>
          <w:iCs/>
        </w:rPr>
        <w:t xml:space="preserve"> </w:t>
      </w:r>
      <w:r w:rsidRPr="008E329A">
        <w:rPr>
          <w:iCs/>
        </w:rPr>
        <w:t>thereto,</w:t>
      </w:r>
      <w:r w:rsidR="006E2CC9" w:rsidRPr="008E329A">
        <w:rPr>
          <w:iCs/>
        </w:rPr>
        <w:t xml:space="preserve"> </w:t>
      </w:r>
      <w:r w:rsidRPr="008E329A">
        <w:rPr>
          <w:iCs/>
        </w:rPr>
        <w:t>which</w:t>
      </w:r>
      <w:r w:rsidR="006E2CC9" w:rsidRPr="008E329A">
        <w:rPr>
          <w:iCs/>
        </w:rPr>
        <w:t xml:space="preserve"> </w:t>
      </w:r>
      <w:r w:rsidRPr="008E329A">
        <w:rPr>
          <w:iCs/>
        </w:rPr>
        <w:t>to</w:t>
      </w:r>
      <w:r w:rsidR="006E2CC9" w:rsidRPr="008E329A">
        <w:rPr>
          <w:iCs/>
        </w:rPr>
        <w:t xml:space="preserve"> </w:t>
      </w:r>
      <w:r w:rsidRPr="008E329A">
        <w:rPr>
          <w:iCs/>
        </w:rPr>
        <w:t>the</w:t>
      </w:r>
      <w:r w:rsidR="006E2CC9" w:rsidRPr="008E329A">
        <w:rPr>
          <w:iCs/>
        </w:rPr>
        <w:t xml:space="preserve"> </w:t>
      </w:r>
      <w:r w:rsidRPr="008E329A">
        <w:rPr>
          <w:iCs/>
        </w:rPr>
        <w:t>extent</w:t>
      </w:r>
      <w:r w:rsidR="006E2CC9" w:rsidRPr="008E329A">
        <w:rPr>
          <w:iCs/>
        </w:rPr>
        <w:t xml:space="preserve"> </w:t>
      </w:r>
      <w:r w:rsidRPr="008E329A">
        <w:rPr>
          <w:iCs/>
        </w:rPr>
        <w:t>herein</w:t>
      </w:r>
      <w:r w:rsidR="006E2CC9" w:rsidRPr="008E329A">
        <w:rPr>
          <w:iCs/>
        </w:rPr>
        <w:t xml:space="preserve"> </w:t>
      </w:r>
      <w:r w:rsidRPr="008E329A">
        <w:rPr>
          <w:iCs/>
        </w:rPr>
        <w:t>provided</w:t>
      </w:r>
      <w:r w:rsidR="006E2CC9" w:rsidRPr="008E329A">
        <w:rPr>
          <w:iCs/>
        </w:rPr>
        <w:t xml:space="preserve"> </w:t>
      </w:r>
      <w:r w:rsidRPr="008E329A">
        <w:rPr>
          <w:iCs/>
        </w:rPr>
        <w:t>for,</w:t>
      </w:r>
      <w:r w:rsidR="006E2CC9" w:rsidRPr="008E329A">
        <w:rPr>
          <w:iCs/>
        </w:rPr>
        <w:t xml:space="preserve"> </w:t>
      </w:r>
      <w:r w:rsidRPr="008E329A">
        <w:rPr>
          <w:iCs/>
        </w:rPr>
        <w:t>are</w:t>
      </w:r>
      <w:r w:rsidR="006E2CC9" w:rsidRPr="008E329A">
        <w:rPr>
          <w:iCs/>
        </w:rPr>
        <w:t xml:space="preserve"> </w:t>
      </w:r>
      <w:r w:rsidRPr="008E329A">
        <w:rPr>
          <w:iCs/>
        </w:rPr>
        <w:t>by</w:t>
      </w:r>
      <w:r w:rsidR="006E2CC9" w:rsidRPr="008E329A">
        <w:rPr>
          <w:iCs/>
        </w:rPr>
        <w:t xml:space="preserve"> </w:t>
      </w:r>
      <w:r w:rsidRPr="008E329A">
        <w:rPr>
          <w:iCs/>
        </w:rPr>
        <w:t>reference</w:t>
      </w:r>
      <w:r w:rsidR="006E2CC9" w:rsidRPr="008E329A">
        <w:rPr>
          <w:iCs/>
        </w:rPr>
        <w:t xml:space="preserve"> </w:t>
      </w:r>
      <w:r w:rsidRPr="008E329A">
        <w:rPr>
          <w:iCs/>
        </w:rPr>
        <w:t>made</w:t>
      </w:r>
      <w:r w:rsidR="006E2CC9" w:rsidRPr="008E329A">
        <w:rPr>
          <w:iCs/>
        </w:rPr>
        <w:t xml:space="preserve"> </w:t>
      </w:r>
      <w:r w:rsidRPr="008E329A">
        <w:rPr>
          <w:iCs/>
        </w:rPr>
        <w:t>part</w:t>
      </w:r>
      <w:r w:rsidR="006E2CC9" w:rsidRPr="008E329A">
        <w:rPr>
          <w:iCs/>
        </w:rPr>
        <w:t xml:space="preserve"> </w:t>
      </w:r>
      <w:r w:rsidRPr="008E329A">
        <w:rPr>
          <w:iCs/>
        </w:rPr>
        <w:t>hereof</w:t>
      </w:r>
      <w:r w:rsidR="006E2CC9" w:rsidRPr="008E329A">
        <w:rPr>
          <w:iCs/>
        </w:rPr>
        <w:t xml:space="preserve"> </w:t>
      </w:r>
      <w:r w:rsidRPr="008E329A">
        <w:rPr>
          <w:iCs/>
        </w:rPr>
        <w:t>and</w:t>
      </w:r>
      <w:r w:rsidR="006E2CC9" w:rsidRPr="008E329A">
        <w:rPr>
          <w:iCs/>
        </w:rPr>
        <w:t xml:space="preserve"> </w:t>
      </w:r>
      <w:r w:rsidRPr="008E329A">
        <w:rPr>
          <w:iCs/>
        </w:rPr>
        <w:t>are</w:t>
      </w:r>
      <w:r w:rsidR="006E2CC9" w:rsidRPr="008E329A">
        <w:rPr>
          <w:iCs/>
        </w:rPr>
        <w:t xml:space="preserve"> </w:t>
      </w:r>
      <w:r w:rsidRPr="008E329A">
        <w:rPr>
          <w:iCs/>
        </w:rPr>
        <w:t>hereinafter</w:t>
      </w:r>
      <w:r w:rsidR="006E2CC9" w:rsidRPr="008E329A">
        <w:rPr>
          <w:iCs/>
        </w:rPr>
        <w:t xml:space="preserve"> </w:t>
      </w:r>
      <w:r w:rsidRPr="008E329A">
        <w:rPr>
          <w:iCs/>
        </w:rPr>
        <w:t>referred</w:t>
      </w:r>
      <w:r w:rsidR="006E2CC9" w:rsidRPr="008E329A">
        <w:rPr>
          <w:iCs/>
        </w:rPr>
        <w:t xml:space="preserve"> </w:t>
      </w:r>
      <w:r w:rsidRPr="008E329A">
        <w:rPr>
          <w:iCs/>
        </w:rPr>
        <w:t>to</w:t>
      </w:r>
      <w:r w:rsidR="006E2CC9" w:rsidRPr="008E329A">
        <w:rPr>
          <w:iCs/>
        </w:rPr>
        <w:t xml:space="preserve"> </w:t>
      </w:r>
      <w:r w:rsidRPr="008E329A">
        <w:rPr>
          <w:iCs/>
        </w:rPr>
        <w:t>as</w:t>
      </w:r>
      <w:r w:rsidR="006E2CC9" w:rsidRPr="008E329A">
        <w:rPr>
          <w:iCs/>
        </w:rPr>
        <w:t xml:space="preserve"> </w:t>
      </w:r>
      <w:r w:rsidRPr="008E329A">
        <w:rPr>
          <w:iCs/>
        </w:rPr>
        <w:t>the</w:t>
      </w:r>
      <w:r w:rsidR="006E2CC9" w:rsidRPr="008E329A">
        <w:rPr>
          <w:iCs/>
        </w:rPr>
        <w:t xml:space="preserve"> </w:t>
      </w:r>
      <w:r w:rsidRPr="008E329A">
        <w:rPr>
          <w:iCs/>
        </w:rPr>
        <w:t>Contract.</w:t>
      </w:r>
    </w:p>
    <w:p w14:paraId="170F791E" w14:textId="77777777" w:rsidR="008300E2" w:rsidRPr="008E329A" w:rsidRDefault="008300E2" w:rsidP="007B519B">
      <w:pPr>
        <w:tabs>
          <w:tab w:val="left" w:pos="1440"/>
          <w:tab w:val="left" w:pos="4320"/>
        </w:tabs>
        <w:jc w:val="both"/>
        <w:rPr>
          <w:iCs/>
        </w:rPr>
      </w:pPr>
    </w:p>
    <w:p w14:paraId="47A623A1" w14:textId="77777777" w:rsidR="008300E2" w:rsidRPr="008E329A" w:rsidRDefault="008300E2" w:rsidP="007B519B">
      <w:pPr>
        <w:jc w:val="both"/>
        <w:rPr>
          <w:iCs/>
        </w:rPr>
      </w:pPr>
      <w:r w:rsidRPr="008E329A">
        <w:rPr>
          <w:iCs/>
        </w:rPr>
        <w:t>NOW,</w:t>
      </w:r>
      <w:r w:rsidR="006E2CC9" w:rsidRPr="008E329A">
        <w:rPr>
          <w:iCs/>
        </w:rPr>
        <w:t xml:space="preserve"> </w:t>
      </w:r>
      <w:r w:rsidRPr="008E329A">
        <w:rPr>
          <w:iCs/>
        </w:rPr>
        <w:t>THEREFORE,</w:t>
      </w:r>
      <w:r w:rsidR="006E2CC9" w:rsidRPr="008E329A">
        <w:rPr>
          <w:iCs/>
        </w:rPr>
        <w:t xml:space="preserve"> </w:t>
      </w:r>
      <w:r w:rsidRPr="008E329A">
        <w:rPr>
          <w:iCs/>
        </w:rPr>
        <w:t>the</w:t>
      </w:r>
      <w:r w:rsidR="006E2CC9" w:rsidRPr="008E329A">
        <w:rPr>
          <w:iCs/>
        </w:rPr>
        <w:t xml:space="preserve"> </w:t>
      </w:r>
      <w:r w:rsidRPr="008E329A">
        <w:rPr>
          <w:iCs/>
        </w:rPr>
        <w:t>Condition</w:t>
      </w:r>
      <w:r w:rsidR="006E2CC9" w:rsidRPr="008E329A">
        <w:rPr>
          <w:iCs/>
        </w:rPr>
        <w:t xml:space="preserve"> </w:t>
      </w:r>
      <w:r w:rsidRPr="008E329A">
        <w:rPr>
          <w:iCs/>
        </w:rPr>
        <w:t>of</w:t>
      </w:r>
      <w:r w:rsidR="006E2CC9" w:rsidRPr="008E329A">
        <w:rPr>
          <w:iCs/>
        </w:rPr>
        <w:t xml:space="preserve"> </w:t>
      </w:r>
      <w:r w:rsidRPr="008E329A">
        <w:rPr>
          <w:iCs/>
        </w:rPr>
        <w:t>this</w:t>
      </w:r>
      <w:r w:rsidR="006E2CC9" w:rsidRPr="008E329A">
        <w:rPr>
          <w:iCs/>
        </w:rPr>
        <w:t xml:space="preserve"> </w:t>
      </w:r>
      <w:r w:rsidRPr="008E329A">
        <w:rPr>
          <w:iCs/>
        </w:rPr>
        <w:t>Obligation</w:t>
      </w:r>
      <w:r w:rsidR="006E2CC9" w:rsidRPr="008E329A">
        <w:rPr>
          <w:iCs/>
        </w:rPr>
        <w:t xml:space="preserve"> </w:t>
      </w:r>
      <w:r w:rsidRPr="008E329A">
        <w:rPr>
          <w:iCs/>
        </w:rPr>
        <w:t>is</w:t>
      </w:r>
      <w:r w:rsidR="006E2CC9" w:rsidRPr="008E329A">
        <w:rPr>
          <w:iCs/>
        </w:rPr>
        <w:t xml:space="preserve"> </w:t>
      </w:r>
      <w:r w:rsidRPr="008E329A">
        <w:rPr>
          <w:iCs/>
        </w:rPr>
        <w:t>such</w:t>
      </w:r>
      <w:r w:rsidR="006E2CC9" w:rsidRPr="008E329A">
        <w:rPr>
          <w:iCs/>
        </w:rPr>
        <w:t xml:space="preserve"> </w:t>
      </w:r>
      <w:r w:rsidRPr="008E329A">
        <w:rPr>
          <w:iCs/>
        </w:rPr>
        <w:t>that,</w:t>
      </w:r>
      <w:r w:rsidR="006E2CC9" w:rsidRPr="008E329A">
        <w:rPr>
          <w:iCs/>
        </w:rPr>
        <w:t xml:space="preserve"> </w:t>
      </w:r>
      <w:r w:rsidRPr="008E329A">
        <w:rPr>
          <w:iCs/>
        </w:rPr>
        <w:t>if</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shall</w:t>
      </w:r>
      <w:r w:rsidR="006E2CC9" w:rsidRPr="008E329A">
        <w:rPr>
          <w:iCs/>
        </w:rPr>
        <w:t xml:space="preserve"> </w:t>
      </w:r>
      <w:r w:rsidRPr="008E329A">
        <w:rPr>
          <w:iCs/>
        </w:rPr>
        <w:t>promptly</w:t>
      </w:r>
      <w:r w:rsidR="006E2CC9" w:rsidRPr="008E329A">
        <w:rPr>
          <w:iCs/>
        </w:rPr>
        <w:t xml:space="preserve"> </w:t>
      </w:r>
      <w:r w:rsidRPr="008E329A">
        <w:rPr>
          <w:iCs/>
        </w:rPr>
        <w:t>and</w:t>
      </w:r>
      <w:r w:rsidR="006E2CC9" w:rsidRPr="008E329A">
        <w:rPr>
          <w:iCs/>
        </w:rPr>
        <w:t xml:space="preserve"> </w:t>
      </w:r>
      <w:r w:rsidRPr="008E329A">
        <w:rPr>
          <w:iCs/>
        </w:rPr>
        <w:t>faithfully</w:t>
      </w:r>
      <w:r w:rsidR="006E2CC9" w:rsidRPr="008E329A">
        <w:rPr>
          <w:iCs/>
        </w:rPr>
        <w:t xml:space="preserve"> </w:t>
      </w:r>
      <w:r w:rsidRPr="008E329A">
        <w:rPr>
          <w:iCs/>
        </w:rPr>
        <w:t>perform</w:t>
      </w:r>
      <w:r w:rsidR="006E2CC9" w:rsidRPr="008E329A">
        <w:rPr>
          <w:iCs/>
        </w:rPr>
        <w:t xml:space="preserve"> </w:t>
      </w:r>
      <w:r w:rsidRPr="008E329A">
        <w:rPr>
          <w:iCs/>
        </w:rPr>
        <w:t>the</w:t>
      </w:r>
      <w:r w:rsidR="006E2CC9" w:rsidRPr="008E329A">
        <w:rPr>
          <w:iCs/>
        </w:rPr>
        <w:t xml:space="preserve"> </w:t>
      </w:r>
      <w:r w:rsidRPr="008E329A">
        <w:rPr>
          <w:iCs/>
        </w:rPr>
        <w:t>said</w:t>
      </w:r>
      <w:r w:rsidR="006E2CC9" w:rsidRPr="008E329A">
        <w:rPr>
          <w:iCs/>
        </w:rPr>
        <w:t xml:space="preserve"> </w:t>
      </w:r>
      <w:r w:rsidRPr="008E329A">
        <w:rPr>
          <w:iCs/>
        </w:rPr>
        <w:t>Contract</w:t>
      </w:r>
      <w:r w:rsidR="006E2CC9" w:rsidRPr="008E329A">
        <w:rPr>
          <w:iCs/>
        </w:rPr>
        <w:t xml:space="preserve"> </w:t>
      </w:r>
      <w:r w:rsidRPr="008E329A">
        <w:rPr>
          <w:iCs/>
        </w:rPr>
        <w:t>(including</w:t>
      </w:r>
      <w:r w:rsidR="006E2CC9" w:rsidRPr="008E329A">
        <w:rPr>
          <w:iCs/>
        </w:rPr>
        <w:t xml:space="preserve"> </w:t>
      </w:r>
      <w:r w:rsidRPr="008E329A">
        <w:rPr>
          <w:iCs/>
        </w:rPr>
        <w:t>any</w:t>
      </w:r>
      <w:r w:rsidR="006E2CC9" w:rsidRPr="008E329A">
        <w:rPr>
          <w:iCs/>
        </w:rPr>
        <w:t xml:space="preserve"> </w:t>
      </w:r>
      <w:r w:rsidRPr="008E329A">
        <w:rPr>
          <w:iCs/>
        </w:rPr>
        <w:t>amendments</w:t>
      </w:r>
      <w:r w:rsidR="006E2CC9" w:rsidRPr="008E329A">
        <w:rPr>
          <w:iCs/>
        </w:rPr>
        <w:t xml:space="preserve"> </w:t>
      </w:r>
      <w:r w:rsidRPr="008E329A">
        <w:rPr>
          <w:iCs/>
        </w:rPr>
        <w:t>thereto),</w:t>
      </w:r>
      <w:r w:rsidR="006E2CC9" w:rsidRPr="008E329A">
        <w:rPr>
          <w:iCs/>
        </w:rPr>
        <w:t xml:space="preserve"> </w:t>
      </w:r>
      <w:r w:rsidRPr="008E329A">
        <w:rPr>
          <w:iCs/>
        </w:rPr>
        <w:t>then</w:t>
      </w:r>
      <w:r w:rsidR="006E2CC9" w:rsidRPr="008E329A">
        <w:rPr>
          <w:iCs/>
        </w:rPr>
        <w:t xml:space="preserve"> </w:t>
      </w:r>
      <w:r w:rsidRPr="008E329A">
        <w:rPr>
          <w:iCs/>
        </w:rPr>
        <w:t>this</w:t>
      </w:r>
      <w:r w:rsidR="006E2CC9" w:rsidRPr="008E329A">
        <w:rPr>
          <w:iCs/>
        </w:rPr>
        <w:t xml:space="preserve"> </w:t>
      </w:r>
      <w:r w:rsidRPr="008E329A">
        <w:rPr>
          <w:iCs/>
        </w:rPr>
        <w:t>obligation</w:t>
      </w:r>
      <w:r w:rsidR="006E2CC9" w:rsidRPr="008E329A">
        <w:rPr>
          <w:iCs/>
        </w:rPr>
        <w:t xml:space="preserve"> </w:t>
      </w:r>
      <w:r w:rsidRPr="008E329A">
        <w:rPr>
          <w:iCs/>
        </w:rPr>
        <w:t>shall</w:t>
      </w:r>
      <w:r w:rsidR="006E2CC9" w:rsidRPr="008E329A">
        <w:rPr>
          <w:iCs/>
        </w:rPr>
        <w:t xml:space="preserve"> </w:t>
      </w:r>
      <w:r w:rsidRPr="008E329A">
        <w:rPr>
          <w:iCs/>
        </w:rPr>
        <w:t>be</w:t>
      </w:r>
      <w:r w:rsidR="006E2CC9" w:rsidRPr="008E329A">
        <w:rPr>
          <w:iCs/>
        </w:rPr>
        <w:t xml:space="preserve"> </w:t>
      </w:r>
      <w:r w:rsidRPr="008E329A">
        <w:rPr>
          <w:iCs/>
        </w:rPr>
        <w:t>null</w:t>
      </w:r>
      <w:r w:rsidR="006E2CC9" w:rsidRPr="008E329A">
        <w:rPr>
          <w:iCs/>
        </w:rPr>
        <w:t xml:space="preserve"> </w:t>
      </w:r>
      <w:r w:rsidRPr="008E329A">
        <w:rPr>
          <w:iCs/>
        </w:rPr>
        <w:t>and</w:t>
      </w:r>
      <w:r w:rsidR="006E2CC9" w:rsidRPr="008E329A">
        <w:rPr>
          <w:iCs/>
        </w:rPr>
        <w:t xml:space="preserve"> </w:t>
      </w:r>
      <w:r w:rsidRPr="008E329A">
        <w:rPr>
          <w:iCs/>
        </w:rPr>
        <w:t>void;</w:t>
      </w:r>
      <w:r w:rsidR="006E2CC9" w:rsidRPr="008E329A">
        <w:rPr>
          <w:iCs/>
        </w:rPr>
        <w:t xml:space="preserve"> </w:t>
      </w:r>
      <w:r w:rsidRPr="008E329A">
        <w:rPr>
          <w:iCs/>
        </w:rPr>
        <w:t>otherwise,</w:t>
      </w:r>
      <w:r w:rsidR="006E2CC9" w:rsidRPr="008E329A">
        <w:rPr>
          <w:iCs/>
        </w:rPr>
        <w:t xml:space="preserve"> </w:t>
      </w:r>
      <w:r w:rsidRPr="008E329A">
        <w:rPr>
          <w:iCs/>
        </w:rPr>
        <w:t>it</w:t>
      </w:r>
      <w:r w:rsidR="006E2CC9" w:rsidRPr="008E329A">
        <w:rPr>
          <w:iCs/>
        </w:rPr>
        <w:t xml:space="preserve"> </w:t>
      </w:r>
      <w:r w:rsidRPr="008E329A">
        <w:rPr>
          <w:iCs/>
        </w:rPr>
        <w:t>shall</w:t>
      </w:r>
      <w:r w:rsidR="006E2CC9" w:rsidRPr="008E329A">
        <w:rPr>
          <w:iCs/>
        </w:rPr>
        <w:t xml:space="preserve"> </w:t>
      </w:r>
      <w:r w:rsidRPr="008E329A">
        <w:rPr>
          <w:iCs/>
        </w:rPr>
        <w:t>remain</w:t>
      </w:r>
      <w:r w:rsidR="006E2CC9" w:rsidRPr="008E329A">
        <w:rPr>
          <w:iCs/>
        </w:rPr>
        <w:t xml:space="preserve"> </w:t>
      </w:r>
      <w:r w:rsidRPr="008E329A">
        <w:rPr>
          <w:iCs/>
        </w:rPr>
        <w:t>in</w:t>
      </w:r>
      <w:r w:rsidR="006E2CC9" w:rsidRPr="008E329A">
        <w:rPr>
          <w:iCs/>
        </w:rPr>
        <w:t xml:space="preserve"> </w:t>
      </w:r>
      <w:r w:rsidRPr="008E329A">
        <w:rPr>
          <w:iCs/>
        </w:rPr>
        <w:t>full</w:t>
      </w:r>
      <w:r w:rsidR="006E2CC9" w:rsidRPr="008E329A">
        <w:rPr>
          <w:iCs/>
        </w:rPr>
        <w:t xml:space="preserve"> </w:t>
      </w:r>
      <w:r w:rsidRPr="008E329A">
        <w:rPr>
          <w:iCs/>
        </w:rPr>
        <w:t>force</w:t>
      </w:r>
      <w:r w:rsidR="006E2CC9" w:rsidRPr="008E329A">
        <w:rPr>
          <w:iCs/>
        </w:rPr>
        <w:t xml:space="preserve"> </w:t>
      </w:r>
      <w:r w:rsidRPr="008E329A">
        <w:rPr>
          <w:iCs/>
        </w:rPr>
        <w:t>and</w:t>
      </w:r>
      <w:r w:rsidR="006E2CC9" w:rsidRPr="008E329A">
        <w:rPr>
          <w:iCs/>
        </w:rPr>
        <w:t xml:space="preserve"> </w:t>
      </w:r>
      <w:r w:rsidRPr="008E329A">
        <w:rPr>
          <w:iCs/>
        </w:rPr>
        <w:t>effect.</w:t>
      </w:r>
      <w:r w:rsidR="006E2CC9" w:rsidRPr="008E329A">
        <w:rPr>
          <w:iCs/>
        </w:rPr>
        <w:t xml:space="preserve"> </w:t>
      </w:r>
      <w:r w:rsidRPr="008E329A">
        <w:rPr>
          <w:iCs/>
        </w:rPr>
        <w:t>Whenever</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shall</w:t>
      </w:r>
      <w:r w:rsidR="006E2CC9" w:rsidRPr="008E329A">
        <w:rPr>
          <w:iCs/>
        </w:rPr>
        <w:t xml:space="preserve"> </w:t>
      </w:r>
      <w:r w:rsidRPr="008E329A">
        <w:rPr>
          <w:iCs/>
        </w:rPr>
        <w:t>be,</w:t>
      </w:r>
      <w:r w:rsidR="006E2CC9" w:rsidRPr="008E329A">
        <w:rPr>
          <w:iCs/>
        </w:rPr>
        <w:t xml:space="preserve"> </w:t>
      </w:r>
      <w:r w:rsidRPr="008E329A">
        <w:rPr>
          <w:iCs/>
        </w:rPr>
        <w:t>and</w:t>
      </w:r>
      <w:r w:rsidR="006E2CC9" w:rsidRPr="008E329A">
        <w:rPr>
          <w:iCs/>
        </w:rPr>
        <w:t xml:space="preserve"> </w:t>
      </w:r>
      <w:r w:rsidRPr="008E329A">
        <w:rPr>
          <w:iCs/>
        </w:rPr>
        <w:t>declared</w:t>
      </w:r>
      <w:r w:rsidR="006E2CC9" w:rsidRPr="008E329A">
        <w:rPr>
          <w:iCs/>
        </w:rPr>
        <w:t xml:space="preserve"> </w:t>
      </w:r>
      <w:r w:rsidRPr="008E329A">
        <w:rPr>
          <w:iCs/>
        </w:rPr>
        <w:t>by</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to</w:t>
      </w:r>
      <w:r w:rsidR="006E2CC9" w:rsidRPr="008E329A">
        <w:rPr>
          <w:iCs/>
        </w:rPr>
        <w:t xml:space="preserve"> </w:t>
      </w:r>
      <w:r w:rsidRPr="008E329A">
        <w:rPr>
          <w:iCs/>
        </w:rPr>
        <w:t>be,</w:t>
      </w:r>
      <w:r w:rsidR="006E2CC9" w:rsidRPr="008E329A">
        <w:rPr>
          <w:iCs/>
        </w:rPr>
        <w:t xml:space="preserve"> </w:t>
      </w:r>
      <w:r w:rsidRPr="008E329A">
        <w:rPr>
          <w:iCs/>
        </w:rPr>
        <w:t>in</w:t>
      </w:r>
      <w:r w:rsidR="006E2CC9" w:rsidRPr="008E329A">
        <w:rPr>
          <w:iCs/>
        </w:rPr>
        <w:t xml:space="preserve"> </w:t>
      </w:r>
      <w:r w:rsidRPr="008E329A">
        <w:rPr>
          <w:iCs/>
        </w:rPr>
        <w:t>default</w:t>
      </w:r>
      <w:r w:rsidR="006E2CC9" w:rsidRPr="008E329A">
        <w:rPr>
          <w:iCs/>
        </w:rPr>
        <w:t xml:space="preserve"> </w:t>
      </w:r>
      <w:r w:rsidRPr="008E329A">
        <w:rPr>
          <w:iCs/>
        </w:rPr>
        <w:t>under</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having</w:t>
      </w:r>
      <w:r w:rsidR="006E2CC9" w:rsidRPr="008E329A">
        <w:rPr>
          <w:iCs/>
        </w:rPr>
        <w:t xml:space="preserve"> </w:t>
      </w:r>
      <w:r w:rsidRPr="008E329A">
        <w:rPr>
          <w:iCs/>
        </w:rPr>
        <w:t>performed</w:t>
      </w:r>
      <w:r w:rsidR="006E2CC9" w:rsidRPr="008E329A">
        <w:rPr>
          <w:iCs/>
        </w:rPr>
        <w:t xml:space="preserve"> </w:t>
      </w:r>
      <w:r w:rsidRPr="008E329A">
        <w:rPr>
          <w:iCs/>
        </w:rPr>
        <w:t>the</w:t>
      </w:r>
      <w:r w:rsidR="006E2CC9" w:rsidRPr="008E329A">
        <w:rPr>
          <w:iCs/>
        </w:rPr>
        <w:t xml:space="preserve"> </w:t>
      </w:r>
      <w:r w:rsidRPr="008E329A">
        <w:rPr>
          <w:iCs/>
        </w:rPr>
        <w:t>Purchaser’s</w:t>
      </w:r>
      <w:r w:rsidR="006E2CC9" w:rsidRPr="008E329A">
        <w:rPr>
          <w:iCs/>
        </w:rPr>
        <w:t xml:space="preserve"> </w:t>
      </w:r>
      <w:r w:rsidRPr="008E329A">
        <w:rPr>
          <w:iCs/>
        </w:rPr>
        <w:t>obligations</w:t>
      </w:r>
      <w:r w:rsidR="006E2CC9" w:rsidRPr="008E329A">
        <w:rPr>
          <w:iCs/>
        </w:rPr>
        <w:t xml:space="preserve"> </w:t>
      </w:r>
      <w:r w:rsidRPr="008E329A">
        <w:rPr>
          <w:iCs/>
        </w:rPr>
        <w:t>thereunder,</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may</w:t>
      </w:r>
      <w:r w:rsidR="006E2CC9" w:rsidRPr="008E329A">
        <w:rPr>
          <w:iCs/>
        </w:rPr>
        <w:t xml:space="preserve"> </w:t>
      </w:r>
      <w:r w:rsidRPr="008E329A">
        <w:rPr>
          <w:iCs/>
        </w:rPr>
        <w:t>promptly</w:t>
      </w:r>
      <w:r w:rsidR="006E2CC9" w:rsidRPr="008E329A">
        <w:rPr>
          <w:iCs/>
        </w:rPr>
        <w:t xml:space="preserve"> </w:t>
      </w:r>
      <w:r w:rsidRPr="008E329A">
        <w:rPr>
          <w:iCs/>
        </w:rPr>
        <w:t>remedy</w:t>
      </w:r>
      <w:r w:rsidR="006E2CC9" w:rsidRPr="008E329A">
        <w:rPr>
          <w:iCs/>
        </w:rPr>
        <w:t xml:space="preserve"> </w:t>
      </w:r>
      <w:r w:rsidRPr="008E329A">
        <w:rPr>
          <w:iCs/>
        </w:rPr>
        <w:t>the</w:t>
      </w:r>
      <w:r w:rsidR="006E2CC9" w:rsidRPr="008E329A">
        <w:rPr>
          <w:iCs/>
        </w:rPr>
        <w:t xml:space="preserve"> </w:t>
      </w:r>
      <w:r w:rsidRPr="008E329A">
        <w:rPr>
          <w:iCs/>
        </w:rPr>
        <w:t>default,</w:t>
      </w:r>
      <w:r w:rsidR="006E2CC9" w:rsidRPr="008E329A">
        <w:rPr>
          <w:iCs/>
        </w:rPr>
        <w:t xml:space="preserve"> </w:t>
      </w:r>
      <w:r w:rsidRPr="008E329A">
        <w:rPr>
          <w:iCs/>
        </w:rPr>
        <w:t>or</w:t>
      </w:r>
      <w:r w:rsidR="006E2CC9" w:rsidRPr="008E329A">
        <w:rPr>
          <w:iCs/>
        </w:rPr>
        <w:t xml:space="preserve"> </w:t>
      </w:r>
      <w:r w:rsidRPr="008E329A">
        <w:rPr>
          <w:iCs/>
        </w:rPr>
        <w:t>shall</w:t>
      </w:r>
      <w:r w:rsidR="006E2CC9" w:rsidRPr="008E329A">
        <w:rPr>
          <w:iCs/>
        </w:rPr>
        <w:t xml:space="preserve"> </w:t>
      </w:r>
      <w:r w:rsidRPr="008E329A">
        <w:rPr>
          <w:iCs/>
        </w:rPr>
        <w:t>promptly:</w:t>
      </w:r>
    </w:p>
    <w:p w14:paraId="4BB1A603" w14:textId="77777777" w:rsidR="008300E2" w:rsidRPr="008E329A" w:rsidRDefault="008300E2" w:rsidP="007B519B">
      <w:pPr>
        <w:jc w:val="both"/>
        <w:rPr>
          <w:iCs/>
        </w:rPr>
      </w:pPr>
    </w:p>
    <w:p w14:paraId="793AA8B6" w14:textId="77777777" w:rsidR="008300E2" w:rsidRPr="008E329A" w:rsidRDefault="008300E2" w:rsidP="007B519B">
      <w:pPr>
        <w:tabs>
          <w:tab w:val="left" w:pos="1080"/>
        </w:tabs>
        <w:ind w:left="1080" w:hanging="540"/>
        <w:jc w:val="both"/>
        <w:rPr>
          <w:iCs/>
        </w:rPr>
      </w:pPr>
      <w:r w:rsidRPr="008E329A">
        <w:rPr>
          <w:iCs/>
        </w:rPr>
        <w:t>(1)</w:t>
      </w:r>
      <w:r w:rsidRPr="008E329A">
        <w:rPr>
          <w:iCs/>
        </w:rPr>
        <w:tab/>
        <w:t>complete</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in</w:t>
      </w:r>
      <w:r w:rsidR="006E2CC9" w:rsidRPr="008E329A">
        <w:rPr>
          <w:iCs/>
        </w:rPr>
        <w:t xml:space="preserve"> </w:t>
      </w:r>
      <w:r w:rsidRPr="008E329A">
        <w:rPr>
          <w:iCs/>
        </w:rPr>
        <w:t>accordance</w:t>
      </w:r>
      <w:r w:rsidR="006E2CC9" w:rsidRPr="008E329A">
        <w:rPr>
          <w:iCs/>
        </w:rPr>
        <w:t xml:space="preserve"> </w:t>
      </w:r>
      <w:r w:rsidRPr="008E329A">
        <w:rPr>
          <w:iCs/>
        </w:rPr>
        <w:t>with</w:t>
      </w:r>
      <w:r w:rsidR="006E2CC9" w:rsidRPr="008E329A">
        <w:rPr>
          <w:iCs/>
        </w:rPr>
        <w:t xml:space="preserve"> </w:t>
      </w:r>
      <w:r w:rsidRPr="008E329A">
        <w:rPr>
          <w:iCs/>
        </w:rPr>
        <w:t>its</w:t>
      </w:r>
      <w:r w:rsidR="006E2CC9" w:rsidRPr="008E329A">
        <w:rPr>
          <w:iCs/>
        </w:rPr>
        <w:t xml:space="preserve"> </w:t>
      </w:r>
      <w:r w:rsidRPr="008E329A">
        <w:rPr>
          <w:iCs/>
        </w:rPr>
        <w:t>terms</w:t>
      </w:r>
      <w:r w:rsidR="006E2CC9" w:rsidRPr="008E329A">
        <w:rPr>
          <w:iCs/>
        </w:rPr>
        <w:t xml:space="preserve"> </w:t>
      </w:r>
      <w:r w:rsidRPr="008E329A">
        <w:rPr>
          <w:iCs/>
        </w:rPr>
        <w:t>and</w:t>
      </w:r>
      <w:r w:rsidR="006E2CC9" w:rsidRPr="008E329A">
        <w:rPr>
          <w:iCs/>
        </w:rPr>
        <w:t xml:space="preserve"> </w:t>
      </w:r>
      <w:r w:rsidRPr="008E329A">
        <w:rPr>
          <w:iCs/>
        </w:rPr>
        <w:t>conditions;</w:t>
      </w:r>
      <w:r w:rsidR="006E2CC9" w:rsidRPr="008E329A">
        <w:rPr>
          <w:iCs/>
        </w:rPr>
        <w:t xml:space="preserve"> </w:t>
      </w:r>
      <w:r w:rsidRPr="008E329A">
        <w:rPr>
          <w:iCs/>
        </w:rPr>
        <w:t>or</w:t>
      </w:r>
    </w:p>
    <w:p w14:paraId="5A675656" w14:textId="77777777" w:rsidR="008300E2" w:rsidRPr="008E329A" w:rsidRDefault="008300E2" w:rsidP="007B519B">
      <w:pPr>
        <w:tabs>
          <w:tab w:val="left" w:pos="1080"/>
        </w:tabs>
        <w:ind w:left="1080" w:hanging="540"/>
        <w:jc w:val="both"/>
        <w:rPr>
          <w:iCs/>
        </w:rPr>
      </w:pPr>
    </w:p>
    <w:p w14:paraId="496803C6" w14:textId="323EC933" w:rsidR="008300E2" w:rsidRPr="008E329A" w:rsidRDefault="008300E2" w:rsidP="007B519B">
      <w:pPr>
        <w:tabs>
          <w:tab w:val="left" w:pos="1080"/>
        </w:tabs>
        <w:ind w:left="1080" w:hanging="540"/>
        <w:jc w:val="both"/>
        <w:rPr>
          <w:iCs/>
        </w:rPr>
      </w:pPr>
      <w:r w:rsidRPr="008E329A">
        <w:rPr>
          <w:iCs/>
        </w:rPr>
        <w:t>(2)</w:t>
      </w:r>
      <w:r w:rsidRPr="008E329A">
        <w:rPr>
          <w:iCs/>
        </w:rPr>
        <w:tab/>
        <w:t>obtain</w:t>
      </w:r>
      <w:r w:rsidR="006E2CC9" w:rsidRPr="008E329A">
        <w:rPr>
          <w:iCs/>
        </w:rPr>
        <w:t xml:space="preserve"> </w:t>
      </w:r>
      <w:r w:rsidRPr="008E329A">
        <w:rPr>
          <w:iCs/>
        </w:rPr>
        <w:t>a</w:t>
      </w:r>
      <w:r w:rsidR="006E2CC9" w:rsidRPr="008E329A">
        <w:rPr>
          <w:iCs/>
        </w:rPr>
        <w:t xml:space="preserve"> </w:t>
      </w:r>
      <w:r w:rsidRPr="008E329A">
        <w:rPr>
          <w:iCs/>
        </w:rPr>
        <w:t>Bid</w:t>
      </w:r>
      <w:r w:rsidR="006E2CC9" w:rsidRPr="008E329A">
        <w:rPr>
          <w:iCs/>
        </w:rPr>
        <w:t xml:space="preserve"> </w:t>
      </w:r>
      <w:r w:rsidRPr="008E329A">
        <w:rPr>
          <w:iCs/>
        </w:rPr>
        <w:t>or</w:t>
      </w:r>
      <w:r w:rsidR="006E2CC9" w:rsidRPr="008E329A">
        <w:rPr>
          <w:iCs/>
        </w:rPr>
        <w:t xml:space="preserve"> </w:t>
      </w:r>
      <w:r w:rsidR="00307427" w:rsidRPr="008E329A">
        <w:rPr>
          <w:iCs/>
        </w:rPr>
        <w:t>Bid</w:t>
      </w:r>
      <w:r w:rsidRPr="008E329A">
        <w:rPr>
          <w:iCs/>
        </w:rPr>
        <w:t>s</w:t>
      </w:r>
      <w:r w:rsidR="006E2CC9" w:rsidRPr="008E329A">
        <w:rPr>
          <w:iCs/>
        </w:rPr>
        <w:t xml:space="preserve"> </w:t>
      </w:r>
      <w:r w:rsidRPr="008E329A">
        <w:rPr>
          <w:iCs/>
        </w:rPr>
        <w:t>from</w:t>
      </w:r>
      <w:r w:rsidR="006E2CC9" w:rsidRPr="008E329A">
        <w:rPr>
          <w:iCs/>
        </w:rPr>
        <w:t xml:space="preserve"> </w:t>
      </w:r>
      <w:r w:rsidRPr="008E329A">
        <w:rPr>
          <w:iCs/>
        </w:rPr>
        <w:t>qualified</w:t>
      </w:r>
      <w:r w:rsidR="006E2CC9" w:rsidRPr="008E329A">
        <w:rPr>
          <w:iCs/>
        </w:rPr>
        <w:t xml:space="preserve"> </w:t>
      </w:r>
      <w:r w:rsidRPr="008E329A">
        <w:rPr>
          <w:iCs/>
        </w:rPr>
        <w:t>Bidders</w:t>
      </w:r>
      <w:r w:rsidR="006E2CC9" w:rsidRPr="008E329A">
        <w:rPr>
          <w:iCs/>
        </w:rPr>
        <w:t xml:space="preserve"> </w:t>
      </w:r>
      <w:r w:rsidRPr="008E329A">
        <w:rPr>
          <w:iCs/>
        </w:rPr>
        <w:t>for</w:t>
      </w:r>
      <w:r w:rsidR="006E2CC9" w:rsidRPr="008E329A">
        <w:rPr>
          <w:iCs/>
        </w:rPr>
        <w:t xml:space="preserve"> </w:t>
      </w:r>
      <w:r w:rsidRPr="008E329A">
        <w:rPr>
          <w:iCs/>
        </w:rPr>
        <w:t>submission</w:t>
      </w:r>
      <w:r w:rsidR="006E2CC9" w:rsidRPr="008E329A">
        <w:rPr>
          <w:iCs/>
        </w:rPr>
        <w:t xml:space="preserve"> </w:t>
      </w:r>
      <w:r w:rsidRPr="008E329A">
        <w:rPr>
          <w:iCs/>
        </w:rPr>
        <w:t>to</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for</w:t>
      </w:r>
      <w:r w:rsidR="006E2CC9" w:rsidRPr="008E329A">
        <w:rPr>
          <w:iCs/>
        </w:rPr>
        <w:t xml:space="preserve"> </w:t>
      </w:r>
      <w:r w:rsidRPr="008E329A">
        <w:rPr>
          <w:iCs/>
        </w:rPr>
        <w:t>completing</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in</w:t>
      </w:r>
      <w:r w:rsidR="006E2CC9" w:rsidRPr="008E329A">
        <w:rPr>
          <w:iCs/>
        </w:rPr>
        <w:t xml:space="preserve"> </w:t>
      </w:r>
      <w:r w:rsidRPr="008E329A">
        <w:rPr>
          <w:iCs/>
        </w:rPr>
        <w:t>accordance</w:t>
      </w:r>
      <w:r w:rsidR="006E2CC9" w:rsidRPr="008E329A">
        <w:rPr>
          <w:iCs/>
        </w:rPr>
        <w:t xml:space="preserve"> </w:t>
      </w:r>
      <w:r w:rsidRPr="008E329A">
        <w:rPr>
          <w:iCs/>
        </w:rPr>
        <w:t>with</w:t>
      </w:r>
      <w:r w:rsidR="006E2CC9" w:rsidRPr="008E329A">
        <w:rPr>
          <w:iCs/>
        </w:rPr>
        <w:t xml:space="preserve"> </w:t>
      </w:r>
      <w:r w:rsidRPr="008E329A">
        <w:rPr>
          <w:iCs/>
        </w:rPr>
        <w:t>its</w:t>
      </w:r>
      <w:r w:rsidR="006E2CC9" w:rsidRPr="008E329A">
        <w:rPr>
          <w:iCs/>
        </w:rPr>
        <w:t xml:space="preserve"> </w:t>
      </w:r>
      <w:r w:rsidRPr="008E329A">
        <w:rPr>
          <w:iCs/>
        </w:rPr>
        <w:t>terms</w:t>
      </w:r>
      <w:r w:rsidR="006E2CC9" w:rsidRPr="008E329A">
        <w:rPr>
          <w:iCs/>
        </w:rPr>
        <w:t xml:space="preserve"> </w:t>
      </w:r>
      <w:r w:rsidRPr="008E329A">
        <w:rPr>
          <w:iCs/>
        </w:rPr>
        <w:t>and</w:t>
      </w:r>
      <w:r w:rsidR="006E2CC9" w:rsidRPr="008E329A">
        <w:rPr>
          <w:iCs/>
        </w:rPr>
        <w:t xml:space="preserve"> </w:t>
      </w:r>
      <w:r w:rsidRPr="008E329A">
        <w:rPr>
          <w:iCs/>
        </w:rPr>
        <w:t>conditions,</w:t>
      </w:r>
      <w:r w:rsidR="006E2CC9" w:rsidRPr="008E329A">
        <w:rPr>
          <w:iCs/>
        </w:rPr>
        <w:t xml:space="preserve"> </w:t>
      </w:r>
      <w:r w:rsidRPr="008E329A">
        <w:rPr>
          <w:iCs/>
        </w:rPr>
        <w:t>and</w:t>
      </w:r>
      <w:r w:rsidR="006E2CC9" w:rsidRPr="008E329A">
        <w:rPr>
          <w:iCs/>
        </w:rPr>
        <w:t xml:space="preserve"> </w:t>
      </w:r>
      <w:r w:rsidRPr="008E329A">
        <w:rPr>
          <w:iCs/>
        </w:rPr>
        <w:t>upon</w:t>
      </w:r>
      <w:r w:rsidR="006E2CC9" w:rsidRPr="008E329A">
        <w:rPr>
          <w:iCs/>
        </w:rPr>
        <w:t xml:space="preserve"> </w:t>
      </w:r>
      <w:r w:rsidRPr="008E329A">
        <w:rPr>
          <w:iCs/>
        </w:rPr>
        <w:t>determination</w:t>
      </w:r>
      <w:r w:rsidR="006E2CC9" w:rsidRPr="008E329A">
        <w:rPr>
          <w:iCs/>
        </w:rPr>
        <w:t xml:space="preserve"> </w:t>
      </w:r>
      <w:r w:rsidRPr="008E329A">
        <w:rPr>
          <w:iCs/>
        </w:rPr>
        <w:t>by</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and</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of</w:t>
      </w:r>
      <w:r w:rsidR="006E2CC9" w:rsidRPr="008E329A">
        <w:rPr>
          <w:iCs/>
        </w:rPr>
        <w:t xml:space="preserve"> </w:t>
      </w:r>
      <w:r w:rsidRPr="008E329A">
        <w:rPr>
          <w:iCs/>
        </w:rPr>
        <w:t>the</w:t>
      </w:r>
      <w:r w:rsidR="006E2CC9" w:rsidRPr="008E329A">
        <w:rPr>
          <w:iCs/>
        </w:rPr>
        <w:t xml:space="preserve"> </w:t>
      </w:r>
      <w:r w:rsidRPr="008E329A">
        <w:rPr>
          <w:iCs/>
        </w:rPr>
        <w:t>lowest</w:t>
      </w:r>
      <w:r w:rsidR="006E2CC9" w:rsidRPr="008E329A">
        <w:rPr>
          <w:iCs/>
        </w:rPr>
        <w:t xml:space="preserve"> </w:t>
      </w:r>
      <w:r w:rsidRPr="008E329A">
        <w:rPr>
          <w:iCs/>
        </w:rPr>
        <w:t>responsive</w:t>
      </w:r>
      <w:r w:rsidR="006E2CC9" w:rsidRPr="008E329A">
        <w:rPr>
          <w:iCs/>
        </w:rPr>
        <w:t xml:space="preserve"> </w:t>
      </w:r>
      <w:r w:rsidRPr="008E329A">
        <w:rPr>
          <w:iCs/>
        </w:rPr>
        <w:t>Bidder,</w:t>
      </w:r>
      <w:r w:rsidR="006E2CC9" w:rsidRPr="008E329A">
        <w:rPr>
          <w:iCs/>
        </w:rPr>
        <w:t xml:space="preserve"> </w:t>
      </w:r>
      <w:r w:rsidRPr="008E329A">
        <w:rPr>
          <w:iCs/>
        </w:rPr>
        <w:t>arrange</w:t>
      </w:r>
      <w:r w:rsidR="006E2CC9" w:rsidRPr="008E329A">
        <w:rPr>
          <w:iCs/>
        </w:rPr>
        <w:t xml:space="preserve"> </w:t>
      </w:r>
      <w:r w:rsidRPr="008E329A">
        <w:rPr>
          <w:iCs/>
        </w:rPr>
        <w:t>for</w:t>
      </w:r>
      <w:r w:rsidR="006E2CC9" w:rsidRPr="008E329A">
        <w:rPr>
          <w:iCs/>
        </w:rPr>
        <w:t xml:space="preserve"> </w:t>
      </w:r>
      <w:r w:rsidRPr="008E329A">
        <w:rPr>
          <w:iCs/>
        </w:rPr>
        <w:t>a</w:t>
      </w:r>
      <w:r w:rsidR="006E2CC9" w:rsidRPr="008E329A">
        <w:rPr>
          <w:iCs/>
        </w:rPr>
        <w:t xml:space="preserve"> </w:t>
      </w:r>
      <w:r w:rsidRPr="008E329A">
        <w:rPr>
          <w:iCs/>
        </w:rPr>
        <w:t>Contract</w:t>
      </w:r>
      <w:r w:rsidR="006E2CC9" w:rsidRPr="008E329A">
        <w:rPr>
          <w:iCs/>
        </w:rPr>
        <w:t xml:space="preserve"> </w:t>
      </w:r>
      <w:r w:rsidRPr="008E329A">
        <w:rPr>
          <w:iCs/>
        </w:rPr>
        <w:t>between</w:t>
      </w:r>
      <w:r w:rsidR="006E2CC9" w:rsidRPr="008E329A">
        <w:rPr>
          <w:iCs/>
        </w:rPr>
        <w:t xml:space="preserve"> </w:t>
      </w:r>
      <w:r w:rsidRPr="008E329A">
        <w:rPr>
          <w:iCs/>
        </w:rPr>
        <w:t>such</w:t>
      </w:r>
      <w:r w:rsidR="006E2CC9" w:rsidRPr="008E329A">
        <w:rPr>
          <w:iCs/>
        </w:rPr>
        <w:t xml:space="preserve"> </w:t>
      </w:r>
      <w:r w:rsidRPr="008E329A">
        <w:rPr>
          <w:iCs/>
        </w:rPr>
        <w:t>Bidder</w:t>
      </w:r>
      <w:r w:rsidR="006E2CC9" w:rsidRPr="008E329A">
        <w:rPr>
          <w:iCs/>
        </w:rPr>
        <w:t xml:space="preserve"> </w:t>
      </w:r>
      <w:r w:rsidRPr="008E329A">
        <w:rPr>
          <w:iCs/>
        </w:rPr>
        <w:t>and</w:t>
      </w:r>
      <w:r w:rsidR="006E2CC9" w:rsidRPr="008E329A">
        <w:rPr>
          <w:iCs/>
        </w:rPr>
        <w:t xml:space="preserve"> </w:t>
      </w:r>
      <w:r w:rsidRPr="008E329A">
        <w:rPr>
          <w:iCs/>
        </w:rPr>
        <w:t>Purchaser</w:t>
      </w:r>
      <w:r w:rsidR="006E2CC9" w:rsidRPr="008E329A">
        <w:rPr>
          <w:iCs/>
        </w:rPr>
        <w:t xml:space="preserve"> </w:t>
      </w:r>
      <w:r w:rsidRPr="008E329A">
        <w:rPr>
          <w:iCs/>
        </w:rPr>
        <w:t>and</w:t>
      </w:r>
      <w:r w:rsidR="006E2CC9" w:rsidRPr="008E329A">
        <w:rPr>
          <w:iCs/>
        </w:rPr>
        <w:t xml:space="preserve"> </w:t>
      </w:r>
      <w:r w:rsidRPr="008E329A">
        <w:rPr>
          <w:iCs/>
        </w:rPr>
        <w:t>make</w:t>
      </w:r>
      <w:r w:rsidR="006E2CC9" w:rsidRPr="008E329A">
        <w:rPr>
          <w:iCs/>
        </w:rPr>
        <w:t xml:space="preserve"> </w:t>
      </w:r>
      <w:r w:rsidRPr="008E329A">
        <w:rPr>
          <w:iCs/>
        </w:rPr>
        <w:t>available</w:t>
      </w:r>
      <w:r w:rsidR="006E2CC9" w:rsidRPr="008E329A">
        <w:rPr>
          <w:iCs/>
        </w:rPr>
        <w:t xml:space="preserve"> </w:t>
      </w:r>
      <w:r w:rsidRPr="008E329A">
        <w:rPr>
          <w:iCs/>
        </w:rPr>
        <w:t>as</w:t>
      </w:r>
      <w:r w:rsidR="006E2CC9" w:rsidRPr="008E329A">
        <w:rPr>
          <w:iCs/>
        </w:rPr>
        <w:t xml:space="preserve"> </w:t>
      </w:r>
      <w:r w:rsidRPr="008E329A">
        <w:rPr>
          <w:iCs/>
        </w:rPr>
        <w:t>work</w:t>
      </w:r>
      <w:r w:rsidR="006E2CC9" w:rsidRPr="008E329A">
        <w:rPr>
          <w:iCs/>
        </w:rPr>
        <w:t xml:space="preserve"> </w:t>
      </w:r>
      <w:r w:rsidRPr="008E329A">
        <w:rPr>
          <w:iCs/>
        </w:rPr>
        <w:t>progresses</w:t>
      </w:r>
      <w:r w:rsidR="006E2CC9" w:rsidRPr="008E329A">
        <w:rPr>
          <w:iCs/>
        </w:rPr>
        <w:t xml:space="preserve"> </w:t>
      </w:r>
      <w:r w:rsidRPr="008E329A">
        <w:rPr>
          <w:iCs/>
        </w:rPr>
        <w:t>(even</w:t>
      </w:r>
      <w:r w:rsidR="006E2CC9" w:rsidRPr="008E329A">
        <w:rPr>
          <w:iCs/>
        </w:rPr>
        <w:t xml:space="preserve"> </w:t>
      </w:r>
      <w:r w:rsidRPr="008E329A">
        <w:rPr>
          <w:iCs/>
        </w:rPr>
        <w:t>though</w:t>
      </w:r>
      <w:r w:rsidR="006E2CC9" w:rsidRPr="008E329A">
        <w:rPr>
          <w:iCs/>
        </w:rPr>
        <w:t xml:space="preserve"> </w:t>
      </w:r>
      <w:r w:rsidRPr="008E329A">
        <w:rPr>
          <w:iCs/>
        </w:rPr>
        <w:t>there</w:t>
      </w:r>
      <w:r w:rsidR="006E2CC9" w:rsidRPr="008E329A">
        <w:rPr>
          <w:iCs/>
        </w:rPr>
        <w:t xml:space="preserve"> </w:t>
      </w:r>
      <w:r w:rsidRPr="008E329A">
        <w:rPr>
          <w:iCs/>
        </w:rPr>
        <w:t>should</w:t>
      </w:r>
      <w:r w:rsidR="006E2CC9" w:rsidRPr="008E329A">
        <w:rPr>
          <w:iCs/>
        </w:rPr>
        <w:t xml:space="preserve"> </w:t>
      </w:r>
      <w:r w:rsidRPr="008E329A">
        <w:rPr>
          <w:iCs/>
        </w:rPr>
        <w:t>be</w:t>
      </w:r>
      <w:r w:rsidR="006E2CC9" w:rsidRPr="008E329A">
        <w:rPr>
          <w:iCs/>
        </w:rPr>
        <w:t xml:space="preserve"> </w:t>
      </w:r>
      <w:r w:rsidRPr="008E329A">
        <w:rPr>
          <w:iCs/>
        </w:rPr>
        <w:t>a</w:t>
      </w:r>
      <w:r w:rsidR="006E2CC9" w:rsidRPr="008E329A">
        <w:rPr>
          <w:iCs/>
        </w:rPr>
        <w:t xml:space="preserve"> </w:t>
      </w:r>
      <w:r w:rsidRPr="008E329A">
        <w:rPr>
          <w:iCs/>
        </w:rPr>
        <w:t>default</w:t>
      </w:r>
      <w:r w:rsidR="006E2CC9" w:rsidRPr="008E329A">
        <w:rPr>
          <w:iCs/>
        </w:rPr>
        <w:t xml:space="preserve"> </w:t>
      </w:r>
      <w:r w:rsidRPr="008E329A">
        <w:rPr>
          <w:iCs/>
        </w:rPr>
        <w:t>or</w:t>
      </w:r>
      <w:r w:rsidR="006E2CC9" w:rsidRPr="008E329A">
        <w:rPr>
          <w:iCs/>
        </w:rPr>
        <w:t xml:space="preserve"> </w:t>
      </w:r>
      <w:r w:rsidRPr="008E329A">
        <w:rPr>
          <w:iCs/>
        </w:rPr>
        <w:t>a</w:t>
      </w:r>
      <w:r w:rsidR="006E2CC9" w:rsidRPr="008E329A">
        <w:rPr>
          <w:iCs/>
        </w:rPr>
        <w:t xml:space="preserve"> </w:t>
      </w:r>
      <w:r w:rsidRPr="008E329A">
        <w:rPr>
          <w:iCs/>
        </w:rPr>
        <w:t>succession</w:t>
      </w:r>
      <w:r w:rsidR="006E2CC9" w:rsidRPr="008E329A">
        <w:rPr>
          <w:iCs/>
        </w:rPr>
        <w:t xml:space="preserve"> </w:t>
      </w:r>
      <w:r w:rsidRPr="008E329A">
        <w:rPr>
          <w:iCs/>
        </w:rPr>
        <w:t>of</w:t>
      </w:r>
      <w:r w:rsidR="006E2CC9" w:rsidRPr="008E329A">
        <w:rPr>
          <w:iCs/>
        </w:rPr>
        <w:t xml:space="preserve"> </w:t>
      </w:r>
      <w:r w:rsidRPr="008E329A">
        <w:rPr>
          <w:iCs/>
        </w:rPr>
        <w:t>defaults</w:t>
      </w:r>
      <w:r w:rsidR="006E2CC9" w:rsidRPr="008E329A">
        <w:rPr>
          <w:iCs/>
        </w:rPr>
        <w:t xml:space="preserve"> </w:t>
      </w:r>
      <w:r w:rsidRPr="008E329A">
        <w:rPr>
          <w:iCs/>
        </w:rPr>
        <w:t>under</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or</w:t>
      </w:r>
      <w:r w:rsidR="006E2CC9" w:rsidRPr="008E329A">
        <w:rPr>
          <w:iCs/>
        </w:rPr>
        <w:t xml:space="preserve"> </w:t>
      </w:r>
      <w:r w:rsidRPr="008E329A">
        <w:rPr>
          <w:iCs/>
        </w:rPr>
        <w:t>Contracts</w:t>
      </w:r>
      <w:r w:rsidR="006E2CC9" w:rsidRPr="008E329A">
        <w:rPr>
          <w:iCs/>
        </w:rPr>
        <w:t xml:space="preserve"> </w:t>
      </w:r>
      <w:r w:rsidRPr="008E329A">
        <w:rPr>
          <w:iCs/>
        </w:rPr>
        <w:t>of</w:t>
      </w:r>
      <w:r w:rsidR="006E2CC9" w:rsidRPr="008E329A">
        <w:rPr>
          <w:iCs/>
        </w:rPr>
        <w:t xml:space="preserve"> </w:t>
      </w:r>
      <w:r w:rsidRPr="008E329A">
        <w:rPr>
          <w:iCs/>
        </w:rPr>
        <w:t>completion</w:t>
      </w:r>
      <w:r w:rsidR="006E2CC9" w:rsidRPr="008E329A">
        <w:rPr>
          <w:iCs/>
        </w:rPr>
        <w:t xml:space="preserve"> </w:t>
      </w:r>
      <w:r w:rsidRPr="008E329A">
        <w:rPr>
          <w:iCs/>
        </w:rPr>
        <w:t>arranged</w:t>
      </w:r>
      <w:r w:rsidR="006E2CC9" w:rsidRPr="008E329A">
        <w:rPr>
          <w:iCs/>
        </w:rPr>
        <w:t xml:space="preserve"> </w:t>
      </w:r>
      <w:r w:rsidRPr="008E329A">
        <w:rPr>
          <w:iCs/>
        </w:rPr>
        <w:t>under</w:t>
      </w:r>
      <w:r w:rsidR="006E2CC9" w:rsidRPr="008E329A">
        <w:rPr>
          <w:iCs/>
        </w:rPr>
        <w:t xml:space="preserve"> </w:t>
      </w:r>
      <w:r w:rsidRPr="008E329A">
        <w:rPr>
          <w:iCs/>
        </w:rPr>
        <w:t>this</w:t>
      </w:r>
      <w:r w:rsidR="006E2CC9" w:rsidRPr="008E329A">
        <w:rPr>
          <w:iCs/>
        </w:rPr>
        <w:t xml:space="preserve"> </w:t>
      </w:r>
      <w:r w:rsidRPr="008E329A">
        <w:rPr>
          <w:iCs/>
        </w:rPr>
        <w:t>paragraph)</w:t>
      </w:r>
      <w:r w:rsidR="006E2CC9" w:rsidRPr="008E329A">
        <w:rPr>
          <w:iCs/>
        </w:rPr>
        <w:t xml:space="preserve"> </w:t>
      </w:r>
      <w:r w:rsidRPr="008E329A">
        <w:rPr>
          <w:iCs/>
        </w:rPr>
        <w:t>sufficient</w:t>
      </w:r>
      <w:r w:rsidR="006E2CC9" w:rsidRPr="008E329A">
        <w:rPr>
          <w:iCs/>
        </w:rPr>
        <w:t xml:space="preserve"> </w:t>
      </w:r>
      <w:r w:rsidRPr="008E329A">
        <w:rPr>
          <w:iCs/>
        </w:rPr>
        <w:t>funds</w:t>
      </w:r>
      <w:r w:rsidR="006E2CC9" w:rsidRPr="008E329A">
        <w:rPr>
          <w:iCs/>
        </w:rPr>
        <w:t xml:space="preserve"> </w:t>
      </w:r>
      <w:r w:rsidRPr="008E329A">
        <w:rPr>
          <w:iCs/>
        </w:rPr>
        <w:t>to</w:t>
      </w:r>
      <w:r w:rsidR="006E2CC9" w:rsidRPr="008E329A">
        <w:rPr>
          <w:iCs/>
        </w:rPr>
        <w:t xml:space="preserve"> </w:t>
      </w:r>
      <w:r w:rsidRPr="008E329A">
        <w:rPr>
          <w:iCs/>
        </w:rPr>
        <w:t>pay</w:t>
      </w:r>
      <w:r w:rsidR="006E2CC9" w:rsidRPr="008E329A">
        <w:rPr>
          <w:iCs/>
        </w:rPr>
        <w:t xml:space="preserve"> </w:t>
      </w:r>
      <w:r w:rsidRPr="008E329A">
        <w:rPr>
          <w:iCs/>
        </w:rPr>
        <w:t>the</w:t>
      </w:r>
      <w:r w:rsidR="006E2CC9" w:rsidRPr="008E329A">
        <w:rPr>
          <w:iCs/>
        </w:rPr>
        <w:t xml:space="preserve"> </w:t>
      </w:r>
      <w:r w:rsidRPr="008E329A">
        <w:rPr>
          <w:iCs/>
        </w:rPr>
        <w:t>cost</w:t>
      </w:r>
      <w:r w:rsidR="006E2CC9" w:rsidRPr="008E329A">
        <w:rPr>
          <w:iCs/>
        </w:rPr>
        <w:t xml:space="preserve"> </w:t>
      </w:r>
      <w:r w:rsidRPr="008E329A">
        <w:rPr>
          <w:iCs/>
        </w:rPr>
        <w:t>of</w:t>
      </w:r>
      <w:r w:rsidR="006E2CC9" w:rsidRPr="008E329A">
        <w:rPr>
          <w:iCs/>
        </w:rPr>
        <w:t xml:space="preserve"> </w:t>
      </w:r>
      <w:r w:rsidRPr="008E329A">
        <w:rPr>
          <w:iCs/>
        </w:rPr>
        <w:t>completion</w:t>
      </w:r>
      <w:r w:rsidR="006E2CC9" w:rsidRPr="008E329A">
        <w:rPr>
          <w:iCs/>
        </w:rPr>
        <w:t xml:space="preserve"> </w:t>
      </w:r>
      <w:r w:rsidRPr="008E329A">
        <w:rPr>
          <w:iCs/>
        </w:rPr>
        <w:t>less</w:t>
      </w:r>
      <w:r w:rsidR="006E2CC9" w:rsidRPr="008E329A">
        <w:rPr>
          <w:iCs/>
        </w:rPr>
        <w:t xml:space="preserve"> </w:t>
      </w:r>
      <w:r w:rsidRPr="008E329A">
        <w:rPr>
          <w:iCs/>
        </w:rPr>
        <w:t>the</w:t>
      </w:r>
      <w:r w:rsidR="006E2CC9" w:rsidRPr="008E329A">
        <w:rPr>
          <w:iCs/>
        </w:rPr>
        <w:t xml:space="preserve"> </w:t>
      </w:r>
      <w:r w:rsidRPr="008E329A">
        <w:rPr>
          <w:iCs/>
        </w:rPr>
        <w:t>Balance</w:t>
      </w:r>
      <w:r w:rsidR="006E2CC9" w:rsidRPr="008E329A">
        <w:rPr>
          <w:iCs/>
        </w:rPr>
        <w:t xml:space="preserve"> </w:t>
      </w:r>
      <w:r w:rsidRPr="008E329A">
        <w:rPr>
          <w:iCs/>
        </w:rPr>
        <w:t>of</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Price;</w:t>
      </w:r>
      <w:r w:rsidR="006E2CC9" w:rsidRPr="008E329A">
        <w:rPr>
          <w:iCs/>
        </w:rPr>
        <w:t xml:space="preserve"> </w:t>
      </w:r>
      <w:r w:rsidRPr="008E329A">
        <w:rPr>
          <w:iCs/>
        </w:rPr>
        <w:t>but</w:t>
      </w:r>
      <w:r w:rsidR="006E2CC9" w:rsidRPr="008E329A">
        <w:rPr>
          <w:iCs/>
        </w:rPr>
        <w:t xml:space="preserve"> </w:t>
      </w:r>
      <w:r w:rsidRPr="008E329A">
        <w:rPr>
          <w:iCs/>
        </w:rPr>
        <w:t>not</w:t>
      </w:r>
      <w:r w:rsidR="006E2CC9" w:rsidRPr="008E329A">
        <w:rPr>
          <w:iCs/>
        </w:rPr>
        <w:t xml:space="preserve"> </w:t>
      </w:r>
      <w:r w:rsidRPr="008E329A">
        <w:rPr>
          <w:iCs/>
        </w:rPr>
        <w:t>exceeding,</w:t>
      </w:r>
      <w:r w:rsidR="006E2CC9" w:rsidRPr="008E329A">
        <w:rPr>
          <w:iCs/>
        </w:rPr>
        <w:t xml:space="preserve"> </w:t>
      </w:r>
      <w:r w:rsidRPr="008E329A">
        <w:rPr>
          <w:iCs/>
        </w:rPr>
        <w:t>including</w:t>
      </w:r>
      <w:r w:rsidR="006E2CC9" w:rsidRPr="008E329A">
        <w:rPr>
          <w:iCs/>
        </w:rPr>
        <w:t xml:space="preserve"> </w:t>
      </w:r>
      <w:r w:rsidRPr="008E329A">
        <w:rPr>
          <w:iCs/>
        </w:rPr>
        <w:t>other</w:t>
      </w:r>
      <w:r w:rsidR="006E2CC9" w:rsidRPr="008E329A">
        <w:rPr>
          <w:iCs/>
        </w:rPr>
        <w:t xml:space="preserve"> </w:t>
      </w:r>
      <w:r w:rsidRPr="008E329A">
        <w:rPr>
          <w:iCs/>
        </w:rPr>
        <w:t>costs</w:t>
      </w:r>
      <w:r w:rsidR="006E2CC9" w:rsidRPr="008E329A">
        <w:rPr>
          <w:iCs/>
        </w:rPr>
        <w:t xml:space="preserve"> </w:t>
      </w:r>
      <w:r w:rsidRPr="008E329A">
        <w:rPr>
          <w:iCs/>
        </w:rPr>
        <w:t>and</w:t>
      </w:r>
      <w:r w:rsidR="006E2CC9" w:rsidRPr="008E329A">
        <w:rPr>
          <w:iCs/>
        </w:rPr>
        <w:t xml:space="preserve"> </w:t>
      </w:r>
      <w:r w:rsidRPr="008E329A">
        <w:rPr>
          <w:iCs/>
        </w:rPr>
        <w:t>damages</w:t>
      </w:r>
      <w:r w:rsidR="006E2CC9" w:rsidRPr="008E329A">
        <w:rPr>
          <w:iCs/>
        </w:rPr>
        <w:t xml:space="preserve"> </w:t>
      </w:r>
      <w:r w:rsidRPr="008E329A">
        <w:rPr>
          <w:iCs/>
        </w:rPr>
        <w:t>for</w:t>
      </w:r>
      <w:r w:rsidR="006E2CC9" w:rsidRPr="008E329A">
        <w:rPr>
          <w:iCs/>
        </w:rPr>
        <w:t xml:space="preserve"> </w:t>
      </w:r>
      <w:r w:rsidRPr="008E329A">
        <w:rPr>
          <w:iCs/>
        </w:rPr>
        <w:t>which</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may</w:t>
      </w:r>
      <w:r w:rsidR="006E2CC9" w:rsidRPr="008E329A">
        <w:rPr>
          <w:iCs/>
        </w:rPr>
        <w:t xml:space="preserve"> </w:t>
      </w:r>
      <w:r w:rsidRPr="008E329A">
        <w:rPr>
          <w:iCs/>
        </w:rPr>
        <w:t>be</w:t>
      </w:r>
      <w:r w:rsidR="006E2CC9" w:rsidRPr="008E329A">
        <w:rPr>
          <w:iCs/>
        </w:rPr>
        <w:t xml:space="preserve"> </w:t>
      </w:r>
      <w:r w:rsidRPr="008E329A">
        <w:rPr>
          <w:iCs/>
        </w:rPr>
        <w:t>liable</w:t>
      </w:r>
      <w:r w:rsidR="006E2CC9" w:rsidRPr="008E329A">
        <w:rPr>
          <w:iCs/>
        </w:rPr>
        <w:t xml:space="preserve"> </w:t>
      </w:r>
      <w:r w:rsidRPr="008E329A">
        <w:rPr>
          <w:iCs/>
        </w:rPr>
        <w:t>hereunder,</w:t>
      </w:r>
      <w:r w:rsidR="006E2CC9" w:rsidRPr="008E329A">
        <w:rPr>
          <w:iCs/>
        </w:rPr>
        <w:t xml:space="preserve"> </w:t>
      </w:r>
      <w:r w:rsidRPr="008E329A">
        <w:rPr>
          <w:iCs/>
        </w:rPr>
        <w:t>the</w:t>
      </w:r>
      <w:r w:rsidR="006E2CC9" w:rsidRPr="008E329A">
        <w:rPr>
          <w:iCs/>
        </w:rPr>
        <w:t xml:space="preserve"> </w:t>
      </w:r>
      <w:r w:rsidRPr="008E329A">
        <w:rPr>
          <w:iCs/>
        </w:rPr>
        <w:t>amount</w:t>
      </w:r>
      <w:r w:rsidR="006E2CC9" w:rsidRPr="008E329A">
        <w:rPr>
          <w:iCs/>
        </w:rPr>
        <w:t xml:space="preserve"> </w:t>
      </w:r>
      <w:r w:rsidRPr="008E329A">
        <w:rPr>
          <w:iCs/>
        </w:rPr>
        <w:t>set</w:t>
      </w:r>
      <w:r w:rsidR="006E2CC9" w:rsidRPr="008E329A">
        <w:rPr>
          <w:iCs/>
        </w:rPr>
        <w:t xml:space="preserve"> </w:t>
      </w:r>
      <w:r w:rsidRPr="008E329A">
        <w:rPr>
          <w:iCs/>
        </w:rPr>
        <w:t>forth</w:t>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first</w:t>
      </w:r>
      <w:r w:rsidR="006E2CC9" w:rsidRPr="008E329A">
        <w:rPr>
          <w:iCs/>
        </w:rPr>
        <w:t xml:space="preserve"> </w:t>
      </w:r>
      <w:r w:rsidRPr="008E329A">
        <w:rPr>
          <w:iCs/>
        </w:rPr>
        <w:t>paragraph</w:t>
      </w:r>
      <w:r w:rsidR="006E2CC9" w:rsidRPr="008E329A">
        <w:rPr>
          <w:iCs/>
        </w:rPr>
        <w:t xml:space="preserve"> </w:t>
      </w:r>
      <w:r w:rsidRPr="008E329A">
        <w:rPr>
          <w:iCs/>
        </w:rPr>
        <w:t>hereof.</w:t>
      </w:r>
      <w:r w:rsidR="006E2CC9" w:rsidRPr="008E329A">
        <w:rPr>
          <w:iCs/>
        </w:rPr>
        <w:t xml:space="preserve"> </w:t>
      </w:r>
      <w:r w:rsidRPr="008E329A">
        <w:rPr>
          <w:iCs/>
        </w:rPr>
        <w:t>The</w:t>
      </w:r>
      <w:r w:rsidR="006E2CC9" w:rsidRPr="008E329A">
        <w:rPr>
          <w:iCs/>
        </w:rPr>
        <w:t xml:space="preserve"> </w:t>
      </w:r>
      <w:r w:rsidRPr="008E329A">
        <w:rPr>
          <w:iCs/>
        </w:rPr>
        <w:t>term</w:t>
      </w:r>
      <w:r w:rsidR="006E2CC9" w:rsidRPr="008E329A">
        <w:rPr>
          <w:iCs/>
        </w:rPr>
        <w:t xml:space="preserve"> </w:t>
      </w:r>
      <w:r w:rsidRPr="008E329A">
        <w:rPr>
          <w:iCs/>
        </w:rPr>
        <w:t>“Balance</w:t>
      </w:r>
      <w:r w:rsidR="006E2CC9" w:rsidRPr="008E329A">
        <w:rPr>
          <w:iCs/>
        </w:rPr>
        <w:t xml:space="preserve"> </w:t>
      </w:r>
      <w:r w:rsidRPr="008E329A">
        <w:rPr>
          <w:iCs/>
        </w:rPr>
        <w:t>of</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Price,”</w:t>
      </w:r>
      <w:r w:rsidR="006E2CC9" w:rsidRPr="008E329A">
        <w:rPr>
          <w:iCs/>
        </w:rPr>
        <w:t xml:space="preserve"> </w:t>
      </w:r>
      <w:r w:rsidRPr="008E329A">
        <w:rPr>
          <w:iCs/>
        </w:rPr>
        <w:t>as</w:t>
      </w:r>
      <w:r w:rsidR="006E2CC9" w:rsidRPr="008E329A">
        <w:rPr>
          <w:iCs/>
        </w:rPr>
        <w:t xml:space="preserve"> </w:t>
      </w:r>
      <w:r w:rsidRPr="008E329A">
        <w:rPr>
          <w:iCs/>
        </w:rPr>
        <w:t>used</w:t>
      </w:r>
      <w:r w:rsidR="006E2CC9" w:rsidRPr="008E329A">
        <w:rPr>
          <w:iCs/>
        </w:rPr>
        <w:t xml:space="preserve"> </w:t>
      </w:r>
      <w:r w:rsidRPr="008E329A">
        <w:rPr>
          <w:iCs/>
        </w:rPr>
        <w:t>in</w:t>
      </w:r>
      <w:r w:rsidR="006E2CC9" w:rsidRPr="008E329A">
        <w:rPr>
          <w:iCs/>
        </w:rPr>
        <w:t xml:space="preserve"> </w:t>
      </w:r>
      <w:r w:rsidRPr="008E329A">
        <w:rPr>
          <w:iCs/>
        </w:rPr>
        <w:t>this</w:t>
      </w:r>
      <w:r w:rsidR="006E2CC9" w:rsidRPr="008E329A">
        <w:rPr>
          <w:iCs/>
        </w:rPr>
        <w:t xml:space="preserve"> </w:t>
      </w:r>
      <w:r w:rsidRPr="008E329A">
        <w:rPr>
          <w:iCs/>
        </w:rPr>
        <w:t>paragraph,</w:t>
      </w:r>
      <w:r w:rsidR="006E2CC9" w:rsidRPr="008E329A">
        <w:rPr>
          <w:iCs/>
        </w:rPr>
        <w:t xml:space="preserve"> </w:t>
      </w:r>
      <w:r w:rsidRPr="008E329A">
        <w:rPr>
          <w:iCs/>
        </w:rPr>
        <w:t>shall</w:t>
      </w:r>
      <w:r w:rsidR="006E2CC9" w:rsidRPr="008E329A">
        <w:rPr>
          <w:iCs/>
        </w:rPr>
        <w:t xml:space="preserve"> </w:t>
      </w:r>
      <w:r w:rsidRPr="008E329A">
        <w:rPr>
          <w:iCs/>
        </w:rPr>
        <w:t>mean</w:t>
      </w:r>
      <w:r w:rsidR="006E2CC9" w:rsidRPr="008E329A">
        <w:rPr>
          <w:iCs/>
        </w:rPr>
        <w:t xml:space="preserve"> </w:t>
      </w:r>
      <w:r w:rsidRPr="008E329A">
        <w:rPr>
          <w:iCs/>
        </w:rPr>
        <w:t>the</w:t>
      </w:r>
      <w:r w:rsidR="006E2CC9" w:rsidRPr="008E329A">
        <w:rPr>
          <w:iCs/>
        </w:rPr>
        <w:t xml:space="preserve"> </w:t>
      </w:r>
      <w:r w:rsidRPr="008E329A">
        <w:rPr>
          <w:iCs/>
        </w:rPr>
        <w:t>total</w:t>
      </w:r>
      <w:r w:rsidR="006E2CC9" w:rsidRPr="008E329A">
        <w:rPr>
          <w:iCs/>
        </w:rPr>
        <w:t xml:space="preserve"> </w:t>
      </w:r>
      <w:r w:rsidRPr="008E329A">
        <w:rPr>
          <w:iCs/>
        </w:rPr>
        <w:t>amount</w:t>
      </w:r>
      <w:r w:rsidR="006E2CC9" w:rsidRPr="008E329A">
        <w:rPr>
          <w:iCs/>
        </w:rPr>
        <w:t xml:space="preserve"> </w:t>
      </w:r>
      <w:r w:rsidRPr="008E329A">
        <w:rPr>
          <w:iCs/>
        </w:rPr>
        <w:t>payable</w:t>
      </w:r>
      <w:r w:rsidR="006E2CC9" w:rsidRPr="008E329A">
        <w:rPr>
          <w:iCs/>
        </w:rPr>
        <w:t xml:space="preserve"> </w:t>
      </w:r>
      <w:r w:rsidRPr="008E329A">
        <w:rPr>
          <w:iCs/>
        </w:rPr>
        <w:t>by</w:t>
      </w:r>
      <w:r w:rsidR="006E2CC9" w:rsidRPr="008E329A">
        <w:rPr>
          <w:iCs/>
        </w:rPr>
        <w:t xml:space="preserve"> </w:t>
      </w:r>
      <w:r w:rsidRPr="008E329A">
        <w:rPr>
          <w:iCs/>
        </w:rPr>
        <w:t>Purchaser</w:t>
      </w:r>
      <w:r w:rsidR="006E2CC9" w:rsidRPr="008E329A">
        <w:rPr>
          <w:iCs/>
        </w:rPr>
        <w:t xml:space="preserve"> </w:t>
      </w:r>
      <w:r w:rsidRPr="008E329A">
        <w:rPr>
          <w:iCs/>
        </w:rPr>
        <w:t>to</w:t>
      </w:r>
      <w:r w:rsidR="006E2CC9" w:rsidRPr="008E329A">
        <w:rPr>
          <w:iCs/>
        </w:rPr>
        <w:t xml:space="preserve"> </w:t>
      </w:r>
      <w:r w:rsidRPr="008E329A">
        <w:rPr>
          <w:iCs/>
        </w:rPr>
        <w:t>Supplier</w:t>
      </w:r>
      <w:r w:rsidR="006E2CC9" w:rsidRPr="008E329A">
        <w:rPr>
          <w:iCs/>
        </w:rPr>
        <w:t xml:space="preserve"> </w:t>
      </w:r>
      <w:r w:rsidRPr="008E329A">
        <w:rPr>
          <w:iCs/>
        </w:rPr>
        <w:t>under</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less</w:t>
      </w:r>
      <w:r w:rsidR="006E2CC9" w:rsidRPr="008E329A">
        <w:rPr>
          <w:iCs/>
        </w:rPr>
        <w:t xml:space="preserve"> </w:t>
      </w:r>
      <w:r w:rsidRPr="008E329A">
        <w:rPr>
          <w:iCs/>
        </w:rPr>
        <w:t>the</w:t>
      </w:r>
      <w:r w:rsidR="006E2CC9" w:rsidRPr="008E329A">
        <w:rPr>
          <w:iCs/>
        </w:rPr>
        <w:t xml:space="preserve"> </w:t>
      </w:r>
      <w:r w:rsidRPr="008E329A">
        <w:rPr>
          <w:iCs/>
        </w:rPr>
        <w:t>amount</w:t>
      </w:r>
      <w:r w:rsidR="006E2CC9" w:rsidRPr="008E329A">
        <w:rPr>
          <w:iCs/>
        </w:rPr>
        <w:t xml:space="preserve"> </w:t>
      </w:r>
      <w:r w:rsidRPr="008E329A">
        <w:rPr>
          <w:iCs/>
        </w:rPr>
        <w:t>properly</w:t>
      </w:r>
      <w:r w:rsidR="006E2CC9" w:rsidRPr="008E329A">
        <w:rPr>
          <w:iCs/>
        </w:rPr>
        <w:t xml:space="preserve"> </w:t>
      </w:r>
      <w:r w:rsidRPr="008E329A">
        <w:rPr>
          <w:iCs/>
        </w:rPr>
        <w:t>paid</w:t>
      </w:r>
      <w:r w:rsidR="006E2CC9" w:rsidRPr="008E329A">
        <w:rPr>
          <w:iCs/>
        </w:rPr>
        <w:t xml:space="preserve"> </w:t>
      </w:r>
      <w:r w:rsidRPr="008E329A">
        <w:rPr>
          <w:iCs/>
        </w:rPr>
        <w:t>by</w:t>
      </w:r>
      <w:r w:rsidR="006E2CC9" w:rsidRPr="008E329A">
        <w:rPr>
          <w:iCs/>
        </w:rPr>
        <w:t xml:space="preserve"> </w:t>
      </w:r>
      <w:r w:rsidRPr="008E329A">
        <w:rPr>
          <w:iCs/>
        </w:rPr>
        <w:t>Purchaser</w:t>
      </w:r>
      <w:r w:rsidR="006E2CC9" w:rsidRPr="008E329A">
        <w:rPr>
          <w:iCs/>
        </w:rPr>
        <w:t xml:space="preserve"> </w:t>
      </w:r>
      <w:r w:rsidRPr="008E329A">
        <w:rPr>
          <w:iCs/>
        </w:rPr>
        <w:t>to</w:t>
      </w:r>
      <w:r w:rsidR="006E2CC9" w:rsidRPr="008E329A">
        <w:rPr>
          <w:iCs/>
        </w:rPr>
        <w:t xml:space="preserve"> </w:t>
      </w:r>
      <w:r w:rsidR="002778CA">
        <w:rPr>
          <w:iCs/>
        </w:rPr>
        <w:t>the Supplier</w:t>
      </w:r>
      <w:r w:rsidRPr="008E329A">
        <w:rPr>
          <w:iCs/>
        </w:rPr>
        <w:t>;</w:t>
      </w:r>
      <w:r w:rsidR="006E2CC9" w:rsidRPr="008E329A">
        <w:rPr>
          <w:iCs/>
        </w:rPr>
        <w:t xml:space="preserve"> </w:t>
      </w:r>
      <w:r w:rsidRPr="008E329A">
        <w:rPr>
          <w:iCs/>
        </w:rPr>
        <w:t>or</w:t>
      </w:r>
    </w:p>
    <w:p w14:paraId="3665974D" w14:textId="77777777" w:rsidR="008300E2" w:rsidRPr="008E329A" w:rsidRDefault="008300E2" w:rsidP="008300E2">
      <w:pPr>
        <w:tabs>
          <w:tab w:val="left" w:pos="1080"/>
        </w:tabs>
        <w:ind w:left="1080" w:hanging="540"/>
        <w:rPr>
          <w:iCs/>
        </w:rPr>
      </w:pPr>
    </w:p>
    <w:p w14:paraId="726A2CAD" w14:textId="77777777" w:rsidR="008300E2" w:rsidRPr="008E329A" w:rsidRDefault="008300E2" w:rsidP="007B519B">
      <w:pPr>
        <w:tabs>
          <w:tab w:val="left" w:pos="1080"/>
        </w:tabs>
        <w:ind w:left="1080" w:hanging="540"/>
        <w:jc w:val="both"/>
        <w:rPr>
          <w:iCs/>
        </w:rPr>
      </w:pPr>
      <w:r w:rsidRPr="008E329A">
        <w:rPr>
          <w:iCs/>
        </w:rPr>
        <w:t>(3)</w:t>
      </w:r>
      <w:r w:rsidRPr="008E329A">
        <w:rPr>
          <w:iCs/>
        </w:rPr>
        <w:tab/>
        <w:t>pay</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the</w:t>
      </w:r>
      <w:r w:rsidR="006E2CC9" w:rsidRPr="008E329A">
        <w:rPr>
          <w:iCs/>
        </w:rPr>
        <w:t xml:space="preserve"> </w:t>
      </w:r>
      <w:r w:rsidRPr="008E329A">
        <w:rPr>
          <w:iCs/>
        </w:rPr>
        <w:t>amount</w:t>
      </w:r>
      <w:r w:rsidR="006E2CC9" w:rsidRPr="008E329A">
        <w:rPr>
          <w:iCs/>
        </w:rPr>
        <w:t xml:space="preserve"> </w:t>
      </w:r>
      <w:r w:rsidRPr="008E329A">
        <w:rPr>
          <w:iCs/>
        </w:rPr>
        <w:t>required</w:t>
      </w:r>
      <w:r w:rsidR="006E2CC9" w:rsidRPr="008E329A">
        <w:rPr>
          <w:iCs/>
        </w:rPr>
        <w:t xml:space="preserve"> </w:t>
      </w:r>
      <w:r w:rsidRPr="008E329A">
        <w:rPr>
          <w:iCs/>
        </w:rPr>
        <w:t>by</w:t>
      </w:r>
      <w:r w:rsidR="006E2CC9" w:rsidRPr="008E329A">
        <w:rPr>
          <w:iCs/>
        </w:rPr>
        <w:t xml:space="preserve"> </w:t>
      </w:r>
      <w:r w:rsidRPr="008E329A">
        <w:rPr>
          <w:iCs/>
        </w:rPr>
        <w:t>Purchaser</w:t>
      </w:r>
      <w:r w:rsidR="006E2CC9" w:rsidRPr="008E329A">
        <w:rPr>
          <w:iCs/>
        </w:rPr>
        <w:t xml:space="preserve"> </w:t>
      </w:r>
      <w:r w:rsidRPr="008E329A">
        <w:rPr>
          <w:iCs/>
        </w:rPr>
        <w:t>to</w:t>
      </w:r>
      <w:r w:rsidR="006E2CC9" w:rsidRPr="008E329A">
        <w:rPr>
          <w:iCs/>
        </w:rPr>
        <w:t xml:space="preserve"> </w:t>
      </w:r>
      <w:r w:rsidRPr="008E329A">
        <w:rPr>
          <w:iCs/>
        </w:rPr>
        <w:t>complete</w:t>
      </w:r>
      <w:r w:rsidR="006E2CC9" w:rsidRPr="008E329A">
        <w:rPr>
          <w:iCs/>
        </w:rPr>
        <w:t xml:space="preserve"> </w:t>
      </w:r>
      <w:r w:rsidRPr="008E329A">
        <w:rPr>
          <w:iCs/>
        </w:rPr>
        <w:t>the</w:t>
      </w:r>
      <w:r w:rsidR="006E2CC9" w:rsidRPr="008E329A">
        <w:rPr>
          <w:iCs/>
        </w:rPr>
        <w:t xml:space="preserve"> </w:t>
      </w:r>
      <w:r w:rsidRPr="008E329A">
        <w:rPr>
          <w:iCs/>
        </w:rPr>
        <w:t>Contract</w:t>
      </w:r>
      <w:r w:rsidR="006E2CC9" w:rsidRPr="008E329A">
        <w:rPr>
          <w:iCs/>
        </w:rPr>
        <w:t xml:space="preserve"> </w:t>
      </w:r>
      <w:r w:rsidRPr="008E329A">
        <w:rPr>
          <w:iCs/>
        </w:rPr>
        <w:t>in</w:t>
      </w:r>
      <w:r w:rsidR="006E2CC9" w:rsidRPr="008E329A">
        <w:rPr>
          <w:iCs/>
        </w:rPr>
        <w:t xml:space="preserve"> </w:t>
      </w:r>
      <w:r w:rsidRPr="008E329A">
        <w:rPr>
          <w:iCs/>
        </w:rPr>
        <w:t>accordance</w:t>
      </w:r>
      <w:r w:rsidR="006E2CC9" w:rsidRPr="008E329A">
        <w:rPr>
          <w:iCs/>
        </w:rPr>
        <w:t xml:space="preserve"> </w:t>
      </w:r>
      <w:r w:rsidRPr="008E329A">
        <w:rPr>
          <w:iCs/>
        </w:rPr>
        <w:t>with</w:t>
      </w:r>
      <w:r w:rsidR="006E2CC9" w:rsidRPr="008E329A">
        <w:rPr>
          <w:iCs/>
        </w:rPr>
        <w:t xml:space="preserve"> </w:t>
      </w:r>
      <w:r w:rsidRPr="008E329A">
        <w:rPr>
          <w:iCs/>
        </w:rPr>
        <w:t>its</w:t>
      </w:r>
      <w:r w:rsidR="006E2CC9" w:rsidRPr="008E329A">
        <w:rPr>
          <w:iCs/>
        </w:rPr>
        <w:t xml:space="preserve"> </w:t>
      </w:r>
      <w:r w:rsidRPr="008E329A">
        <w:rPr>
          <w:iCs/>
        </w:rPr>
        <w:t>terms</w:t>
      </w:r>
      <w:r w:rsidR="006E2CC9" w:rsidRPr="008E329A">
        <w:rPr>
          <w:iCs/>
        </w:rPr>
        <w:t xml:space="preserve"> </w:t>
      </w:r>
      <w:r w:rsidRPr="008E329A">
        <w:rPr>
          <w:iCs/>
        </w:rPr>
        <w:t>and</w:t>
      </w:r>
      <w:r w:rsidR="006E2CC9" w:rsidRPr="008E329A">
        <w:rPr>
          <w:iCs/>
        </w:rPr>
        <w:t xml:space="preserve"> </w:t>
      </w:r>
      <w:r w:rsidRPr="008E329A">
        <w:rPr>
          <w:iCs/>
        </w:rPr>
        <w:t>conditions</w:t>
      </w:r>
      <w:r w:rsidR="006E2CC9" w:rsidRPr="008E329A">
        <w:rPr>
          <w:iCs/>
        </w:rPr>
        <w:t xml:space="preserve"> </w:t>
      </w:r>
      <w:r w:rsidRPr="008E329A">
        <w:rPr>
          <w:iCs/>
        </w:rPr>
        <w:t>up</w:t>
      </w:r>
      <w:r w:rsidR="006E2CC9" w:rsidRPr="008E329A">
        <w:rPr>
          <w:iCs/>
        </w:rPr>
        <w:t xml:space="preserve"> </w:t>
      </w:r>
      <w:r w:rsidRPr="008E329A">
        <w:rPr>
          <w:iCs/>
        </w:rPr>
        <w:t>to</w:t>
      </w:r>
      <w:r w:rsidR="006E2CC9" w:rsidRPr="008E329A">
        <w:rPr>
          <w:iCs/>
        </w:rPr>
        <w:t xml:space="preserve"> </w:t>
      </w:r>
      <w:r w:rsidRPr="008E329A">
        <w:rPr>
          <w:iCs/>
        </w:rPr>
        <w:t>a</w:t>
      </w:r>
      <w:r w:rsidR="006E2CC9" w:rsidRPr="008E329A">
        <w:rPr>
          <w:iCs/>
        </w:rPr>
        <w:t xml:space="preserve"> </w:t>
      </w:r>
      <w:r w:rsidRPr="008E329A">
        <w:rPr>
          <w:iCs/>
        </w:rPr>
        <w:t>total</w:t>
      </w:r>
      <w:r w:rsidR="006E2CC9" w:rsidRPr="008E329A">
        <w:rPr>
          <w:iCs/>
        </w:rPr>
        <w:t xml:space="preserve"> </w:t>
      </w:r>
      <w:r w:rsidRPr="008E329A">
        <w:rPr>
          <w:iCs/>
        </w:rPr>
        <w:t>not</w:t>
      </w:r>
      <w:r w:rsidR="006E2CC9" w:rsidRPr="008E329A">
        <w:rPr>
          <w:iCs/>
        </w:rPr>
        <w:t xml:space="preserve"> </w:t>
      </w:r>
      <w:r w:rsidRPr="008E329A">
        <w:rPr>
          <w:iCs/>
        </w:rPr>
        <w:t>exceeding</w:t>
      </w:r>
      <w:r w:rsidR="006E2CC9" w:rsidRPr="008E329A">
        <w:rPr>
          <w:iCs/>
        </w:rPr>
        <w:t xml:space="preserve"> </w:t>
      </w:r>
      <w:r w:rsidRPr="008E329A">
        <w:rPr>
          <w:iCs/>
        </w:rPr>
        <w:t>the</w:t>
      </w:r>
      <w:r w:rsidR="006E2CC9" w:rsidRPr="008E329A">
        <w:rPr>
          <w:iCs/>
        </w:rPr>
        <w:t xml:space="preserve"> </w:t>
      </w:r>
      <w:r w:rsidRPr="008E329A">
        <w:rPr>
          <w:iCs/>
        </w:rPr>
        <w:t>amount</w:t>
      </w:r>
      <w:r w:rsidR="006E2CC9" w:rsidRPr="008E329A">
        <w:rPr>
          <w:iCs/>
        </w:rPr>
        <w:t xml:space="preserve"> </w:t>
      </w:r>
      <w:r w:rsidRPr="008E329A">
        <w:rPr>
          <w:iCs/>
        </w:rPr>
        <w:t>of</w:t>
      </w:r>
      <w:r w:rsidR="006E2CC9" w:rsidRPr="008E329A">
        <w:rPr>
          <w:iCs/>
        </w:rPr>
        <w:t xml:space="preserve"> </w:t>
      </w:r>
      <w:r w:rsidRPr="008E329A">
        <w:rPr>
          <w:iCs/>
        </w:rPr>
        <w:t>this</w:t>
      </w:r>
      <w:r w:rsidR="006E2CC9" w:rsidRPr="008E329A">
        <w:rPr>
          <w:iCs/>
        </w:rPr>
        <w:t xml:space="preserve"> </w:t>
      </w:r>
      <w:r w:rsidRPr="008E329A">
        <w:rPr>
          <w:iCs/>
        </w:rPr>
        <w:t>Bond.</w:t>
      </w:r>
    </w:p>
    <w:p w14:paraId="6E40E287" w14:textId="77777777" w:rsidR="008300E2" w:rsidRPr="008E329A" w:rsidRDefault="008300E2" w:rsidP="007B519B">
      <w:pPr>
        <w:jc w:val="both"/>
        <w:rPr>
          <w:iCs/>
        </w:rPr>
      </w:pPr>
    </w:p>
    <w:p w14:paraId="4A3F54A5" w14:textId="77777777" w:rsidR="008300E2" w:rsidRPr="008E329A" w:rsidRDefault="008300E2" w:rsidP="007B519B">
      <w:pPr>
        <w:jc w:val="both"/>
        <w:rPr>
          <w:iCs/>
        </w:rPr>
      </w:pP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shall</w:t>
      </w:r>
      <w:r w:rsidR="006E2CC9" w:rsidRPr="008E329A">
        <w:rPr>
          <w:iCs/>
        </w:rPr>
        <w:t xml:space="preserve"> </w:t>
      </w:r>
      <w:r w:rsidRPr="008E329A">
        <w:rPr>
          <w:iCs/>
        </w:rPr>
        <w:t>not</w:t>
      </w:r>
      <w:r w:rsidR="006E2CC9" w:rsidRPr="008E329A">
        <w:rPr>
          <w:iCs/>
        </w:rPr>
        <w:t xml:space="preserve"> </w:t>
      </w:r>
      <w:r w:rsidRPr="008E329A">
        <w:rPr>
          <w:iCs/>
        </w:rPr>
        <w:t>be</w:t>
      </w:r>
      <w:r w:rsidR="006E2CC9" w:rsidRPr="008E329A">
        <w:rPr>
          <w:iCs/>
        </w:rPr>
        <w:t xml:space="preserve"> </w:t>
      </w:r>
      <w:r w:rsidRPr="008E329A">
        <w:rPr>
          <w:iCs/>
        </w:rPr>
        <w:t>liable</w:t>
      </w:r>
      <w:r w:rsidR="006E2CC9" w:rsidRPr="008E329A">
        <w:rPr>
          <w:iCs/>
        </w:rPr>
        <w:t xml:space="preserve"> </w:t>
      </w:r>
      <w:r w:rsidRPr="008E329A">
        <w:rPr>
          <w:iCs/>
        </w:rPr>
        <w:t>for</w:t>
      </w:r>
      <w:r w:rsidR="006E2CC9" w:rsidRPr="008E329A">
        <w:rPr>
          <w:iCs/>
        </w:rPr>
        <w:t xml:space="preserve"> </w:t>
      </w:r>
      <w:r w:rsidRPr="008E329A">
        <w:rPr>
          <w:iCs/>
        </w:rPr>
        <w:t>a</w:t>
      </w:r>
      <w:r w:rsidR="006E2CC9" w:rsidRPr="008E329A">
        <w:rPr>
          <w:iCs/>
        </w:rPr>
        <w:t xml:space="preserve"> </w:t>
      </w:r>
      <w:r w:rsidRPr="008E329A">
        <w:rPr>
          <w:iCs/>
        </w:rPr>
        <w:t>greater</w:t>
      </w:r>
      <w:r w:rsidR="006E2CC9" w:rsidRPr="008E329A">
        <w:rPr>
          <w:iCs/>
        </w:rPr>
        <w:t xml:space="preserve"> </w:t>
      </w:r>
      <w:r w:rsidRPr="008E329A">
        <w:rPr>
          <w:iCs/>
        </w:rPr>
        <w:t>sum</w:t>
      </w:r>
      <w:r w:rsidR="006E2CC9" w:rsidRPr="008E329A">
        <w:rPr>
          <w:iCs/>
        </w:rPr>
        <w:t xml:space="preserve"> </w:t>
      </w:r>
      <w:r w:rsidRPr="008E329A">
        <w:rPr>
          <w:iCs/>
        </w:rPr>
        <w:t>than</w:t>
      </w:r>
      <w:r w:rsidR="006E2CC9" w:rsidRPr="008E329A">
        <w:rPr>
          <w:iCs/>
        </w:rPr>
        <w:t xml:space="preserve"> </w:t>
      </w:r>
      <w:r w:rsidRPr="008E329A">
        <w:rPr>
          <w:iCs/>
        </w:rPr>
        <w:t>the</w:t>
      </w:r>
      <w:r w:rsidR="006E2CC9" w:rsidRPr="008E329A">
        <w:rPr>
          <w:iCs/>
        </w:rPr>
        <w:t xml:space="preserve"> </w:t>
      </w:r>
      <w:r w:rsidRPr="008E329A">
        <w:rPr>
          <w:iCs/>
        </w:rPr>
        <w:t>specified</w:t>
      </w:r>
      <w:r w:rsidR="006E2CC9" w:rsidRPr="008E329A">
        <w:rPr>
          <w:iCs/>
        </w:rPr>
        <w:t xml:space="preserve"> </w:t>
      </w:r>
      <w:r w:rsidRPr="008E329A">
        <w:rPr>
          <w:iCs/>
        </w:rPr>
        <w:t>penalty</w:t>
      </w:r>
      <w:r w:rsidR="006E2CC9" w:rsidRPr="008E329A">
        <w:rPr>
          <w:iCs/>
        </w:rPr>
        <w:t xml:space="preserve"> </w:t>
      </w:r>
      <w:r w:rsidRPr="008E329A">
        <w:rPr>
          <w:iCs/>
        </w:rPr>
        <w:t>of</w:t>
      </w:r>
      <w:r w:rsidR="006E2CC9" w:rsidRPr="008E329A">
        <w:rPr>
          <w:iCs/>
        </w:rPr>
        <w:t xml:space="preserve"> </w:t>
      </w:r>
      <w:r w:rsidRPr="008E329A">
        <w:rPr>
          <w:iCs/>
        </w:rPr>
        <w:t>this</w:t>
      </w:r>
      <w:r w:rsidR="006E2CC9" w:rsidRPr="008E329A">
        <w:rPr>
          <w:iCs/>
        </w:rPr>
        <w:t xml:space="preserve"> </w:t>
      </w:r>
      <w:r w:rsidRPr="008E329A">
        <w:rPr>
          <w:iCs/>
        </w:rPr>
        <w:t>Bond.</w:t>
      </w:r>
    </w:p>
    <w:p w14:paraId="7A9F24AA" w14:textId="77777777" w:rsidR="008300E2" w:rsidRPr="008E329A" w:rsidRDefault="008300E2" w:rsidP="007B519B">
      <w:pPr>
        <w:jc w:val="both"/>
        <w:rPr>
          <w:iCs/>
        </w:rPr>
      </w:pPr>
    </w:p>
    <w:p w14:paraId="464E8F16" w14:textId="77777777" w:rsidR="008300E2" w:rsidRPr="008E329A" w:rsidRDefault="008300E2" w:rsidP="007B519B">
      <w:pPr>
        <w:jc w:val="both"/>
        <w:rPr>
          <w:iCs/>
        </w:rPr>
      </w:pPr>
      <w:bookmarkStart w:id="640" w:name="_Hlk45815144"/>
      <w:r w:rsidRPr="008E329A">
        <w:rPr>
          <w:iCs/>
        </w:rPr>
        <w:t>Any</w:t>
      </w:r>
      <w:r w:rsidR="006E2CC9" w:rsidRPr="008E329A">
        <w:rPr>
          <w:iCs/>
        </w:rPr>
        <w:t xml:space="preserve"> </w:t>
      </w:r>
      <w:r w:rsidRPr="008E329A">
        <w:rPr>
          <w:iCs/>
        </w:rPr>
        <w:t>suit</w:t>
      </w:r>
      <w:r w:rsidR="006E2CC9" w:rsidRPr="008E329A">
        <w:rPr>
          <w:iCs/>
        </w:rPr>
        <w:t xml:space="preserve"> </w:t>
      </w:r>
      <w:r w:rsidRPr="008E329A">
        <w:rPr>
          <w:iCs/>
        </w:rPr>
        <w:t>under</w:t>
      </w:r>
      <w:r w:rsidR="006E2CC9" w:rsidRPr="008E329A">
        <w:rPr>
          <w:iCs/>
        </w:rPr>
        <w:t xml:space="preserve"> </w:t>
      </w:r>
      <w:r w:rsidRPr="008E329A">
        <w:rPr>
          <w:iCs/>
        </w:rPr>
        <w:t>this</w:t>
      </w:r>
      <w:r w:rsidR="006E2CC9" w:rsidRPr="008E329A">
        <w:rPr>
          <w:iCs/>
        </w:rPr>
        <w:t xml:space="preserve"> </w:t>
      </w:r>
      <w:r w:rsidRPr="008E329A">
        <w:rPr>
          <w:iCs/>
        </w:rPr>
        <w:t>Bond</w:t>
      </w:r>
      <w:r w:rsidR="006E2CC9" w:rsidRPr="008E329A">
        <w:rPr>
          <w:iCs/>
        </w:rPr>
        <w:t xml:space="preserve"> </w:t>
      </w:r>
      <w:r w:rsidRPr="008E329A">
        <w:rPr>
          <w:iCs/>
        </w:rPr>
        <w:t>must</w:t>
      </w:r>
      <w:r w:rsidR="006E2CC9" w:rsidRPr="008E329A">
        <w:rPr>
          <w:iCs/>
        </w:rPr>
        <w:t xml:space="preserve"> </w:t>
      </w:r>
      <w:r w:rsidRPr="008E329A">
        <w:rPr>
          <w:iCs/>
        </w:rPr>
        <w:t>be</w:t>
      </w:r>
      <w:r w:rsidR="006E2CC9" w:rsidRPr="008E329A">
        <w:rPr>
          <w:iCs/>
        </w:rPr>
        <w:t xml:space="preserve"> </w:t>
      </w:r>
      <w:r w:rsidRPr="008E329A">
        <w:rPr>
          <w:iCs/>
        </w:rPr>
        <w:t>instituted</w:t>
      </w:r>
      <w:r w:rsidR="006E2CC9" w:rsidRPr="008E329A">
        <w:rPr>
          <w:iCs/>
        </w:rPr>
        <w:t xml:space="preserve"> </w:t>
      </w:r>
      <w:r w:rsidR="00473F36" w:rsidRPr="008E329A">
        <w:t xml:space="preserve">not later than twenty-eight (28) days following the date of </w:t>
      </w:r>
      <w:r w:rsidR="00473F36">
        <w:t>c</w:t>
      </w:r>
      <w:r w:rsidR="00473F36" w:rsidRPr="008E329A">
        <w:t xml:space="preserve">ompletion of the Supplier’s performance </w:t>
      </w:r>
      <w:r w:rsidR="00473F36">
        <w:t xml:space="preserve">of its </w:t>
      </w:r>
      <w:r w:rsidR="00473F36" w:rsidRPr="008E329A">
        <w:t>obligations under the Contract</w:t>
      </w:r>
      <w:r w:rsidR="00473F36">
        <w:t>, including any warranty obligations</w:t>
      </w:r>
      <w:bookmarkEnd w:id="640"/>
      <w:r w:rsidRPr="008E329A">
        <w:rPr>
          <w:iCs/>
        </w:rPr>
        <w:t>.</w:t>
      </w:r>
    </w:p>
    <w:p w14:paraId="4ED40640" w14:textId="77777777" w:rsidR="008300E2" w:rsidRPr="008E329A" w:rsidRDefault="008300E2" w:rsidP="007B519B">
      <w:pPr>
        <w:jc w:val="both"/>
        <w:rPr>
          <w:iCs/>
        </w:rPr>
      </w:pPr>
    </w:p>
    <w:p w14:paraId="37009520" w14:textId="77777777" w:rsidR="008300E2" w:rsidRPr="008E329A" w:rsidRDefault="008300E2" w:rsidP="007B519B">
      <w:pPr>
        <w:jc w:val="both"/>
        <w:rPr>
          <w:iCs/>
        </w:rPr>
      </w:pPr>
      <w:r w:rsidRPr="008E329A">
        <w:rPr>
          <w:iCs/>
        </w:rPr>
        <w:t>No</w:t>
      </w:r>
      <w:r w:rsidR="006E2CC9" w:rsidRPr="008E329A">
        <w:rPr>
          <w:iCs/>
        </w:rPr>
        <w:t xml:space="preserve"> </w:t>
      </w:r>
      <w:r w:rsidRPr="008E329A">
        <w:rPr>
          <w:iCs/>
        </w:rPr>
        <w:t>right</w:t>
      </w:r>
      <w:r w:rsidR="006E2CC9" w:rsidRPr="008E329A">
        <w:rPr>
          <w:iCs/>
        </w:rPr>
        <w:t xml:space="preserve"> </w:t>
      </w:r>
      <w:r w:rsidRPr="008E329A">
        <w:rPr>
          <w:iCs/>
        </w:rPr>
        <w:t>of</w:t>
      </w:r>
      <w:r w:rsidR="006E2CC9" w:rsidRPr="008E329A">
        <w:rPr>
          <w:iCs/>
        </w:rPr>
        <w:t xml:space="preserve"> </w:t>
      </w:r>
      <w:r w:rsidRPr="008E329A">
        <w:rPr>
          <w:iCs/>
        </w:rPr>
        <w:t>action</w:t>
      </w:r>
      <w:r w:rsidR="006E2CC9" w:rsidRPr="008E329A">
        <w:rPr>
          <w:iCs/>
        </w:rPr>
        <w:t xml:space="preserve"> </w:t>
      </w:r>
      <w:r w:rsidRPr="008E329A">
        <w:rPr>
          <w:iCs/>
        </w:rPr>
        <w:t>shall</w:t>
      </w:r>
      <w:r w:rsidR="006E2CC9" w:rsidRPr="008E329A">
        <w:rPr>
          <w:iCs/>
        </w:rPr>
        <w:t xml:space="preserve"> </w:t>
      </w:r>
      <w:r w:rsidRPr="008E329A">
        <w:rPr>
          <w:iCs/>
        </w:rPr>
        <w:t>accrue</w:t>
      </w:r>
      <w:r w:rsidR="006E2CC9" w:rsidRPr="008E329A">
        <w:rPr>
          <w:iCs/>
        </w:rPr>
        <w:t xml:space="preserve"> </w:t>
      </w:r>
      <w:r w:rsidRPr="008E329A">
        <w:rPr>
          <w:iCs/>
        </w:rPr>
        <w:t>on</w:t>
      </w:r>
      <w:r w:rsidR="006E2CC9" w:rsidRPr="008E329A">
        <w:rPr>
          <w:iCs/>
        </w:rPr>
        <w:t xml:space="preserve"> </w:t>
      </w:r>
      <w:r w:rsidRPr="008E329A">
        <w:rPr>
          <w:iCs/>
        </w:rPr>
        <w:t>this</w:t>
      </w:r>
      <w:r w:rsidR="006E2CC9" w:rsidRPr="008E329A">
        <w:rPr>
          <w:iCs/>
        </w:rPr>
        <w:t xml:space="preserve"> </w:t>
      </w:r>
      <w:r w:rsidRPr="008E329A">
        <w:rPr>
          <w:iCs/>
        </w:rPr>
        <w:t>Bond</w:t>
      </w:r>
      <w:r w:rsidR="006E2CC9" w:rsidRPr="008E329A">
        <w:rPr>
          <w:iCs/>
        </w:rPr>
        <w:t xml:space="preserve"> </w:t>
      </w:r>
      <w:r w:rsidRPr="008E329A">
        <w:rPr>
          <w:iCs/>
        </w:rPr>
        <w:t>to</w:t>
      </w:r>
      <w:r w:rsidR="006E2CC9" w:rsidRPr="008E329A">
        <w:rPr>
          <w:iCs/>
        </w:rPr>
        <w:t xml:space="preserve"> </w:t>
      </w:r>
      <w:r w:rsidRPr="008E329A">
        <w:rPr>
          <w:iCs/>
        </w:rPr>
        <w:t>or</w:t>
      </w:r>
      <w:r w:rsidR="006E2CC9" w:rsidRPr="008E329A">
        <w:rPr>
          <w:iCs/>
        </w:rPr>
        <w:t xml:space="preserve"> </w:t>
      </w:r>
      <w:r w:rsidRPr="008E329A">
        <w:rPr>
          <w:iCs/>
        </w:rPr>
        <w:t>for</w:t>
      </w:r>
      <w:r w:rsidR="006E2CC9" w:rsidRPr="008E329A">
        <w:rPr>
          <w:iCs/>
        </w:rPr>
        <w:t xml:space="preserve"> </w:t>
      </w:r>
      <w:r w:rsidRPr="008E329A">
        <w:rPr>
          <w:iCs/>
        </w:rPr>
        <w:t>the</w:t>
      </w:r>
      <w:r w:rsidR="006E2CC9" w:rsidRPr="008E329A">
        <w:rPr>
          <w:iCs/>
        </w:rPr>
        <w:t xml:space="preserve"> </w:t>
      </w:r>
      <w:r w:rsidRPr="008E329A">
        <w:rPr>
          <w:iCs/>
        </w:rPr>
        <w:t>use</w:t>
      </w:r>
      <w:r w:rsidR="006E2CC9" w:rsidRPr="008E329A">
        <w:rPr>
          <w:iCs/>
        </w:rPr>
        <w:t xml:space="preserve"> </w:t>
      </w:r>
      <w:r w:rsidRPr="008E329A">
        <w:rPr>
          <w:iCs/>
        </w:rPr>
        <w:t>of</w:t>
      </w:r>
      <w:r w:rsidR="006E2CC9" w:rsidRPr="008E329A">
        <w:rPr>
          <w:iCs/>
        </w:rPr>
        <w:t xml:space="preserve"> </w:t>
      </w:r>
      <w:r w:rsidRPr="008E329A">
        <w:rPr>
          <w:iCs/>
        </w:rPr>
        <w:t>any</w:t>
      </w:r>
      <w:r w:rsidR="006E2CC9" w:rsidRPr="008E329A">
        <w:rPr>
          <w:iCs/>
        </w:rPr>
        <w:t xml:space="preserve"> </w:t>
      </w:r>
      <w:r w:rsidRPr="008E329A">
        <w:rPr>
          <w:iCs/>
        </w:rPr>
        <w:t>person</w:t>
      </w:r>
      <w:r w:rsidR="006E2CC9" w:rsidRPr="008E329A">
        <w:rPr>
          <w:iCs/>
        </w:rPr>
        <w:t xml:space="preserve"> </w:t>
      </w:r>
      <w:r w:rsidRPr="008E329A">
        <w:rPr>
          <w:iCs/>
        </w:rPr>
        <w:t>or</w:t>
      </w:r>
      <w:r w:rsidR="006E2CC9" w:rsidRPr="008E329A">
        <w:rPr>
          <w:iCs/>
        </w:rPr>
        <w:t xml:space="preserve"> </w:t>
      </w:r>
      <w:r w:rsidRPr="008E329A">
        <w:rPr>
          <w:iCs/>
        </w:rPr>
        <w:t>corporation</w:t>
      </w:r>
      <w:r w:rsidR="006E2CC9" w:rsidRPr="008E329A">
        <w:rPr>
          <w:iCs/>
        </w:rPr>
        <w:t xml:space="preserve"> </w:t>
      </w:r>
      <w:r w:rsidRPr="008E329A">
        <w:rPr>
          <w:iCs/>
        </w:rPr>
        <w:t>other</w:t>
      </w:r>
      <w:r w:rsidR="006E2CC9" w:rsidRPr="008E329A">
        <w:rPr>
          <w:iCs/>
        </w:rPr>
        <w:t xml:space="preserve"> </w:t>
      </w:r>
      <w:r w:rsidRPr="008E329A">
        <w:rPr>
          <w:iCs/>
        </w:rPr>
        <w:t>than</w:t>
      </w:r>
      <w:r w:rsidR="006E2CC9" w:rsidRPr="008E329A">
        <w:rPr>
          <w:iCs/>
        </w:rPr>
        <w:t xml:space="preserve"> </w:t>
      </w:r>
      <w:r w:rsidRPr="008E329A">
        <w:rPr>
          <w:iCs/>
        </w:rPr>
        <w:t>the</w:t>
      </w:r>
      <w:r w:rsidR="006E2CC9" w:rsidRPr="008E329A">
        <w:rPr>
          <w:iCs/>
        </w:rPr>
        <w:t xml:space="preserve"> </w:t>
      </w:r>
      <w:r w:rsidRPr="008E329A">
        <w:rPr>
          <w:iCs/>
        </w:rPr>
        <w:t>Purchaser</w:t>
      </w:r>
      <w:r w:rsidR="006E2CC9" w:rsidRPr="008E329A">
        <w:rPr>
          <w:iCs/>
        </w:rPr>
        <w:t xml:space="preserve"> </w:t>
      </w:r>
      <w:r w:rsidRPr="008E329A">
        <w:rPr>
          <w:iCs/>
        </w:rPr>
        <w:t>named</w:t>
      </w:r>
      <w:r w:rsidR="006E2CC9" w:rsidRPr="008E329A">
        <w:rPr>
          <w:iCs/>
        </w:rPr>
        <w:t xml:space="preserve"> </w:t>
      </w:r>
      <w:r w:rsidRPr="008E329A">
        <w:rPr>
          <w:iCs/>
        </w:rPr>
        <w:t>herein</w:t>
      </w:r>
      <w:r w:rsidR="006E2CC9" w:rsidRPr="008E329A">
        <w:rPr>
          <w:iCs/>
        </w:rPr>
        <w:t xml:space="preserve"> </w:t>
      </w:r>
      <w:r w:rsidRPr="008E329A">
        <w:rPr>
          <w:iCs/>
        </w:rPr>
        <w:t>or</w:t>
      </w:r>
      <w:r w:rsidR="006E2CC9" w:rsidRPr="008E329A">
        <w:rPr>
          <w:iCs/>
        </w:rPr>
        <w:t xml:space="preserve"> </w:t>
      </w:r>
      <w:r w:rsidRPr="008E329A">
        <w:rPr>
          <w:iCs/>
        </w:rPr>
        <w:t>the</w:t>
      </w:r>
      <w:r w:rsidR="006E2CC9" w:rsidRPr="008E329A">
        <w:rPr>
          <w:iCs/>
        </w:rPr>
        <w:t xml:space="preserve"> </w:t>
      </w:r>
      <w:r w:rsidRPr="008E329A">
        <w:rPr>
          <w:iCs/>
        </w:rPr>
        <w:t>heirs,</w:t>
      </w:r>
      <w:r w:rsidR="006E2CC9" w:rsidRPr="008E329A">
        <w:rPr>
          <w:iCs/>
        </w:rPr>
        <w:t xml:space="preserve"> </w:t>
      </w:r>
      <w:r w:rsidRPr="008E329A">
        <w:rPr>
          <w:iCs/>
        </w:rPr>
        <w:t>executors,</w:t>
      </w:r>
      <w:r w:rsidR="006E2CC9" w:rsidRPr="008E329A">
        <w:rPr>
          <w:iCs/>
        </w:rPr>
        <w:t xml:space="preserve"> </w:t>
      </w:r>
      <w:r w:rsidRPr="008E329A">
        <w:rPr>
          <w:iCs/>
        </w:rPr>
        <w:t>administrators,</w:t>
      </w:r>
      <w:r w:rsidR="006E2CC9" w:rsidRPr="008E329A">
        <w:rPr>
          <w:iCs/>
        </w:rPr>
        <w:t xml:space="preserve"> </w:t>
      </w:r>
      <w:r w:rsidRPr="008E329A">
        <w:rPr>
          <w:iCs/>
        </w:rPr>
        <w:t>successors,</w:t>
      </w:r>
      <w:r w:rsidR="006E2CC9" w:rsidRPr="008E329A">
        <w:rPr>
          <w:iCs/>
        </w:rPr>
        <w:t xml:space="preserve"> </w:t>
      </w:r>
      <w:r w:rsidRPr="008E329A">
        <w:rPr>
          <w:iCs/>
        </w:rPr>
        <w:t>and</w:t>
      </w:r>
      <w:r w:rsidR="006E2CC9" w:rsidRPr="008E329A">
        <w:rPr>
          <w:iCs/>
        </w:rPr>
        <w:t xml:space="preserve"> </w:t>
      </w:r>
      <w:r w:rsidRPr="008E329A">
        <w:rPr>
          <w:iCs/>
        </w:rPr>
        <w:t>assigns</w:t>
      </w:r>
      <w:r w:rsidR="006E2CC9" w:rsidRPr="008E329A">
        <w:rPr>
          <w:iCs/>
        </w:rPr>
        <w:t xml:space="preserve"> </w:t>
      </w:r>
      <w:r w:rsidRPr="008E329A">
        <w:rPr>
          <w:iCs/>
        </w:rPr>
        <w:t>of</w:t>
      </w:r>
      <w:r w:rsidR="006E2CC9" w:rsidRPr="008E329A">
        <w:rPr>
          <w:iCs/>
        </w:rPr>
        <w:t xml:space="preserve"> </w:t>
      </w:r>
      <w:r w:rsidRPr="008E329A">
        <w:rPr>
          <w:iCs/>
        </w:rPr>
        <w:t>the</w:t>
      </w:r>
      <w:r w:rsidR="006E2CC9" w:rsidRPr="008E329A">
        <w:rPr>
          <w:iCs/>
        </w:rPr>
        <w:t xml:space="preserve"> </w:t>
      </w:r>
      <w:r w:rsidRPr="008E329A">
        <w:rPr>
          <w:iCs/>
        </w:rPr>
        <w:t>Purchaser.</w:t>
      </w:r>
    </w:p>
    <w:p w14:paraId="2C65B83B" w14:textId="77777777" w:rsidR="008300E2" w:rsidRPr="008E329A" w:rsidRDefault="008300E2" w:rsidP="007B519B">
      <w:pPr>
        <w:jc w:val="both"/>
        <w:rPr>
          <w:iCs/>
        </w:rPr>
      </w:pPr>
    </w:p>
    <w:p w14:paraId="55596D79" w14:textId="77777777" w:rsidR="008300E2" w:rsidRPr="008E329A" w:rsidRDefault="008300E2" w:rsidP="007B519B">
      <w:pPr>
        <w:tabs>
          <w:tab w:val="left" w:pos="5400"/>
          <w:tab w:val="left" w:pos="8280"/>
          <w:tab w:val="left" w:pos="9000"/>
        </w:tabs>
        <w:jc w:val="both"/>
        <w:rPr>
          <w:iCs/>
        </w:rPr>
      </w:pPr>
      <w:r w:rsidRPr="008E329A">
        <w:rPr>
          <w:iCs/>
        </w:rPr>
        <w:t>In</w:t>
      </w:r>
      <w:r w:rsidR="006E2CC9" w:rsidRPr="008E329A">
        <w:rPr>
          <w:iCs/>
        </w:rPr>
        <w:t xml:space="preserve"> </w:t>
      </w:r>
      <w:r w:rsidRPr="008E329A">
        <w:rPr>
          <w:iCs/>
        </w:rPr>
        <w:t>testimony</w:t>
      </w:r>
      <w:r w:rsidR="006E2CC9" w:rsidRPr="008E329A">
        <w:rPr>
          <w:iCs/>
        </w:rPr>
        <w:t xml:space="preserve"> </w:t>
      </w:r>
      <w:r w:rsidRPr="008E329A">
        <w:rPr>
          <w:iCs/>
        </w:rPr>
        <w:t>whereof,</w:t>
      </w:r>
      <w:r w:rsidR="006E2CC9" w:rsidRPr="008E329A">
        <w:rPr>
          <w:iCs/>
        </w:rPr>
        <w:t xml:space="preserve"> </w:t>
      </w:r>
      <w:r w:rsidRPr="008E329A">
        <w:rPr>
          <w:iCs/>
        </w:rPr>
        <w:t>the</w:t>
      </w:r>
      <w:r w:rsidR="006E2CC9" w:rsidRPr="008E329A">
        <w:rPr>
          <w:iCs/>
        </w:rPr>
        <w:t xml:space="preserve"> </w:t>
      </w:r>
      <w:r w:rsidRPr="008E329A">
        <w:rPr>
          <w:iCs/>
        </w:rPr>
        <w:t>Supplier</w:t>
      </w:r>
      <w:r w:rsidR="006E2CC9" w:rsidRPr="008E329A">
        <w:rPr>
          <w:iCs/>
        </w:rPr>
        <w:t xml:space="preserve"> </w:t>
      </w:r>
      <w:r w:rsidRPr="008E329A">
        <w:rPr>
          <w:iCs/>
        </w:rPr>
        <w:t>has</w:t>
      </w:r>
      <w:r w:rsidR="006E2CC9" w:rsidRPr="008E329A">
        <w:rPr>
          <w:iCs/>
        </w:rPr>
        <w:t xml:space="preserve"> </w:t>
      </w:r>
      <w:r w:rsidRPr="008E329A">
        <w:rPr>
          <w:iCs/>
        </w:rPr>
        <w:t>hereunto</w:t>
      </w:r>
      <w:r w:rsidR="006E2CC9" w:rsidRPr="008E329A">
        <w:rPr>
          <w:iCs/>
        </w:rPr>
        <w:t xml:space="preserve"> </w:t>
      </w:r>
      <w:r w:rsidRPr="008E329A">
        <w:rPr>
          <w:iCs/>
        </w:rPr>
        <w:t>set</w:t>
      </w:r>
      <w:r w:rsidR="006E2CC9" w:rsidRPr="008E329A">
        <w:rPr>
          <w:iCs/>
        </w:rPr>
        <w:t xml:space="preserve"> </w:t>
      </w:r>
      <w:r w:rsidRPr="008E329A">
        <w:rPr>
          <w:iCs/>
        </w:rPr>
        <w:t>his</w:t>
      </w:r>
      <w:r w:rsidR="006E2CC9" w:rsidRPr="008E329A">
        <w:rPr>
          <w:iCs/>
        </w:rPr>
        <w:t xml:space="preserve"> </w:t>
      </w:r>
      <w:r w:rsidRPr="008E329A">
        <w:rPr>
          <w:iCs/>
        </w:rPr>
        <w:t>hand</w:t>
      </w:r>
      <w:r w:rsidR="006E2CC9" w:rsidRPr="008E329A">
        <w:rPr>
          <w:iCs/>
        </w:rPr>
        <w:t xml:space="preserve"> </w:t>
      </w:r>
      <w:r w:rsidRPr="008E329A">
        <w:rPr>
          <w:iCs/>
        </w:rPr>
        <w:t>and</w:t>
      </w:r>
      <w:r w:rsidR="006E2CC9" w:rsidRPr="008E329A">
        <w:rPr>
          <w:iCs/>
        </w:rPr>
        <w:t xml:space="preserve"> </w:t>
      </w:r>
      <w:r w:rsidRPr="008E329A">
        <w:rPr>
          <w:iCs/>
        </w:rPr>
        <w:t>affixed</w:t>
      </w:r>
      <w:r w:rsidR="006E2CC9" w:rsidRPr="008E329A">
        <w:rPr>
          <w:iCs/>
        </w:rPr>
        <w:t xml:space="preserve"> </w:t>
      </w:r>
      <w:r w:rsidRPr="008E329A">
        <w:rPr>
          <w:iCs/>
        </w:rPr>
        <w:t>his</w:t>
      </w:r>
      <w:r w:rsidR="006E2CC9" w:rsidRPr="008E329A">
        <w:rPr>
          <w:iCs/>
        </w:rPr>
        <w:t xml:space="preserve"> </w:t>
      </w:r>
      <w:r w:rsidRPr="008E329A">
        <w:rPr>
          <w:iCs/>
        </w:rPr>
        <w:t>seal,</w:t>
      </w:r>
      <w:r w:rsidR="006E2CC9" w:rsidRPr="008E329A">
        <w:rPr>
          <w:iCs/>
        </w:rPr>
        <w:t xml:space="preserve"> </w:t>
      </w:r>
      <w:r w:rsidRPr="008E329A">
        <w:rPr>
          <w:iCs/>
        </w:rPr>
        <w:t>and</w:t>
      </w:r>
      <w:r w:rsidR="006E2CC9" w:rsidRPr="008E329A">
        <w:rPr>
          <w:iCs/>
        </w:rPr>
        <w:t xml:space="preserve"> </w:t>
      </w:r>
      <w:r w:rsidRPr="008E329A">
        <w:rPr>
          <w:iCs/>
        </w:rPr>
        <w:t>the</w:t>
      </w:r>
      <w:r w:rsidR="006E2CC9" w:rsidRPr="008E329A">
        <w:rPr>
          <w:iCs/>
        </w:rPr>
        <w:t xml:space="preserve"> </w:t>
      </w:r>
      <w:r w:rsidRPr="008E329A">
        <w:rPr>
          <w:iCs/>
        </w:rPr>
        <w:t>Surety</w:t>
      </w:r>
      <w:r w:rsidR="006E2CC9" w:rsidRPr="008E329A">
        <w:rPr>
          <w:iCs/>
        </w:rPr>
        <w:t xml:space="preserve"> </w:t>
      </w:r>
      <w:r w:rsidRPr="008E329A">
        <w:rPr>
          <w:iCs/>
        </w:rPr>
        <w:t>has</w:t>
      </w:r>
      <w:r w:rsidR="006E2CC9" w:rsidRPr="008E329A">
        <w:rPr>
          <w:iCs/>
        </w:rPr>
        <w:t xml:space="preserve"> </w:t>
      </w:r>
      <w:r w:rsidRPr="008E329A">
        <w:rPr>
          <w:iCs/>
        </w:rPr>
        <w:t>caused</w:t>
      </w:r>
      <w:r w:rsidR="006E2CC9" w:rsidRPr="008E329A">
        <w:rPr>
          <w:iCs/>
        </w:rPr>
        <w:t xml:space="preserve"> </w:t>
      </w:r>
      <w:r w:rsidRPr="008E329A">
        <w:rPr>
          <w:iCs/>
        </w:rPr>
        <w:t>these</w:t>
      </w:r>
      <w:r w:rsidR="006E2CC9" w:rsidRPr="008E329A">
        <w:rPr>
          <w:iCs/>
        </w:rPr>
        <w:t xml:space="preserve"> </w:t>
      </w:r>
      <w:r w:rsidRPr="008E329A">
        <w:rPr>
          <w:iCs/>
        </w:rPr>
        <w:t>presents</w:t>
      </w:r>
      <w:r w:rsidR="006E2CC9" w:rsidRPr="008E329A">
        <w:rPr>
          <w:iCs/>
        </w:rPr>
        <w:t xml:space="preserve"> </w:t>
      </w:r>
      <w:r w:rsidRPr="008E329A">
        <w:rPr>
          <w:iCs/>
        </w:rPr>
        <w:t>to</w:t>
      </w:r>
      <w:r w:rsidR="006E2CC9" w:rsidRPr="008E329A">
        <w:rPr>
          <w:iCs/>
        </w:rPr>
        <w:t xml:space="preserve"> </w:t>
      </w:r>
      <w:r w:rsidRPr="008E329A">
        <w:rPr>
          <w:iCs/>
        </w:rPr>
        <w:t>be</w:t>
      </w:r>
      <w:r w:rsidR="006E2CC9" w:rsidRPr="008E329A">
        <w:rPr>
          <w:iCs/>
        </w:rPr>
        <w:t xml:space="preserve"> </w:t>
      </w:r>
      <w:r w:rsidRPr="008E329A">
        <w:rPr>
          <w:iCs/>
        </w:rPr>
        <w:t>sealed</w:t>
      </w:r>
      <w:r w:rsidR="006E2CC9" w:rsidRPr="008E329A">
        <w:rPr>
          <w:iCs/>
        </w:rPr>
        <w:t xml:space="preserve"> </w:t>
      </w:r>
      <w:r w:rsidRPr="008E329A">
        <w:rPr>
          <w:iCs/>
        </w:rPr>
        <w:t>with</w:t>
      </w:r>
      <w:r w:rsidR="006E2CC9" w:rsidRPr="008E329A">
        <w:rPr>
          <w:iCs/>
        </w:rPr>
        <w:t xml:space="preserve"> </w:t>
      </w:r>
      <w:r w:rsidRPr="008E329A">
        <w:rPr>
          <w:iCs/>
        </w:rPr>
        <w:t>his</w:t>
      </w:r>
      <w:r w:rsidR="006E2CC9" w:rsidRPr="008E329A">
        <w:rPr>
          <w:iCs/>
        </w:rPr>
        <w:t xml:space="preserve"> </w:t>
      </w:r>
      <w:r w:rsidRPr="008E329A">
        <w:rPr>
          <w:iCs/>
        </w:rPr>
        <w:t>corporate</w:t>
      </w:r>
      <w:r w:rsidR="006E2CC9" w:rsidRPr="008E329A">
        <w:rPr>
          <w:iCs/>
        </w:rPr>
        <w:t xml:space="preserve"> </w:t>
      </w:r>
      <w:r w:rsidRPr="008E329A">
        <w:rPr>
          <w:iCs/>
        </w:rPr>
        <w:t>seal</w:t>
      </w:r>
      <w:r w:rsidR="006E2CC9" w:rsidRPr="008E329A">
        <w:rPr>
          <w:iCs/>
        </w:rPr>
        <w:t xml:space="preserve"> </w:t>
      </w:r>
      <w:r w:rsidRPr="008E329A">
        <w:rPr>
          <w:iCs/>
        </w:rPr>
        <w:t>duly</w:t>
      </w:r>
      <w:r w:rsidR="006E2CC9" w:rsidRPr="008E329A">
        <w:rPr>
          <w:iCs/>
        </w:rPr>
        <w:t xml:space="preserve"> </w:t>
      </w:r>
      <w:r w:rsidRPr="008E329A">
        <w:rPr>
          <w:iCs/>
        </w:rPr>
        <w:t>attested</w:t>
      </w:r>
      <w:r w:rsidR="006E2CC9" w:rsidRPr="008E329A">
        <w:rPr>
          <w:iCs/>
        </w:rPr>
        <w:t xml:space="preserve"> </w:t>
      </w:r>
      <w:r w:rsidRPr="008E329A">
        <w:rPr>
          <w:iCs/>
        </w:rPr>
        <w:t>by</w:t>
      </w:r>
      <w:r w:rsidR="006E2CC9" w:rsidRPr="008E329A">
        <w:rPr>
          <w:iCs/>
        </w:rPr>
        <w:t xml:space="preserve"> </w:t>
      </w:r>
      <w:r w:rsidRPr="008E329A">
        <w:rPr>
          <w:iCs/>
        </w:rPr>
        <w:t>the</w:t>
      </w:r>
      <w:r w:rsidR="006E2CC9" w:rsidRPr="008E329A">
        <w:rPr>
          <w:iCs/>
        </w:rPr>
        <w:t xml:space="preserve"> </w:t>
      </w:r>
      <w:r w:rsidRPr="008E329A">
        <w:rPr>
          <w:iCs/>
        </w:rPr>
        <w:t>signature</w:t>
      </w:r>
      <w:r w:rsidR="006E2CC9" w:rsidRPr="008E329A">
        <w:rPr>
          <w:iCs/>
        </w:rPr>
        <w:t xml:space="preserve"> </w:t>
      </w:r>
      <w:r w:rsidRPr="008E329A">
        <w:rPr>
          <w:iCs/>
        </w:rPr>
        <w:t>of</w:t>
      </w:r>
      <w:r w:rsidR="006E2CC9" w:rsidRPr="008E329A">
        <w:rPr>
          <w:iCs/>
        </w:rPr>
        <w:t xml:space="preserve"> </w:t>
      </w:r>
      <w:r w:rsidRPr="008E329A">
        <w:rPr>
          <w:iCs/>
        </w:rPr>
        <w:t>his</w:t>
      </w:r>
      <w:r w:rsidR="006E2CC9" w:rsidRPr="008E329A">
        <w:rPr>
          <w:iCs/>
        </w:rPr>
        <w:t xml:space="preserve"> </w:t>
      </w:r>
      <w:r w:rsidRPr="008E329A">
        <w:rPr>
          <w:iCs/>
        </w:rPr>
        <w:t>legal</w:t>
      </w:r>
      <w:r w:rsidR="006E2CC9" w:rsidRPr="008E329A">
        <w:rPr>
          <w:iCs/>
        </w:rPr>
        <w:t xml:space="preserve"> </w:t>
      </w:r>
      <w:r w:rsidRPr="008E329A">
        <w:rPr>
          <w:iCs/>
        </w:rPr>
        <w:t>representative,</w:t>
      </w:r>
      <w:r w:rsidR="006E2CC9" w:rsidRPr="008E329A">
        <w:rPr>
          <w:iCs/>
        </w:rPr>
        <w:t xml:space="preserve"> </w:t>
      </w:r>
      <w:r w:rsidRPr="008E329A">
        <w:rPr>
          <w:iCs/>
        </w:rPr>
        <w:t>this</w:t>
      </w:r>
      <w:r w:rsidR="006E2CC9" w:rsidRPr="008E329A">
        <w:rPr>
          <w:iCs/>
        </w:rPr>
        <w:t xml:space="preserve"> </w:t>
      </w:r>
      <w:r w:rsidRPr="008E329A">
        <w:rPr>
          <w:iCs/>
          <w:u w:val="single"/>
        </w:rPr>
        <w:tab/>
      </w:r>
      <w:r w:rsidR="006E2CC9" w:rsidRPr="008E329A">
        <w:rPr>
          <w:iCs/>
        </w:rPr>
        <w:t xml:space="preserve"> </w:t>
      </w:r>
      <w:r w:rsidRPr="008E329A">
        <w:rPr>
          <w:iCs/>
        </w:rPr>
        <w:t>day</w:t>
      </w:r>
      <w:r w:rsidR="006E2CC9" w:rsidRPr="008E329A">
        <w:rPr>
          <w:iCs/>
        </w:rPr>
        <w:t xml:space="preserve"> </w:t>
      </w:r>
      <w:r w:rsidRPr="008E329A">
        <w:rPr>
          <w:iCs/>
        </w:rPr>
        <w:t>of</w:t>
      </w:r>
      <w:r w:rsidR="006E2CC9" w:rsidRPr="008E329A">
        <w:rPr>
          <w:iCs/>
        </w:rPr>
        <w:t xml:space="preserve"> </w:t>
      </w:r>
      <w:r w:rsidRPr="008E329A">
        <w:rPr>
          <w:iCs/>
          <w:u w:val="single"/>
        </w:rPr>
        <w:tab/>
      </w:r>
      <w:r w:rsidR="006E2CC9" w:rsidRPr="008E329A">
        <w:rPr>
          <w:iCs/>
        </w:rPr>
        <w:t xml:space="preserve"> </w:t>
      </w:r>
      <w:r w:rsidRPr="008E329A">
        <w:rPr>
          <w:iCs/>
        </w:rPr>
        <w:t>20</w:t>
      </w:r>
      <w:r w:rsidR="006E2CC9" w:rsidRPr="008E329A">
        <w:rPr>
          <w:iCs/>
        </w:rPr>
        <w:t xml:space="preserve"> </w:t>
      </w:r>
      <w:r w:rsidRPr="008E329A">
        <w:rPr>
          <w:iCs/>
          <w:u w:val="single"/>
        </w:rPr>
        <w:tab/>
      </w:r>
      <w:r w:rsidRPr="008E329A">
        <w:rPr>
          <w:iCs/>
        </w:rPr>
        <w:t>.</w:t>
      </w:r>
    </w:p>
    <w:p w14:paraId="62C9A414" w14:textId="77777777" w:rsidR="008300E2" w:rsidRPr="008E329A" w:rsidRDefault="008300E2" w:rsidP="008300E2">
      <w:pPr>
        <w:rPr>
          <w:iCs/>
        </w:rPr>
      </w:pPr>
    </w:p>
    <w:p w14:paraId="6CA88D65" w14:textId="77777777" w:rsidR="008300E2" w:rsidRPr="008E329A" w:rsidRDefault="008300E2" w:rsidP="008300E2">
      <w:pPr>
        <w:tabs>
          <w:tab w:val="left" w:pos="3600"/>
          <w:tab w:val="left" w:pos="9000"/>
        </w:tabs>
        <w:rPr>
          <w:iCs/>
        </w:rPr>
      </w:pPr>
    </w:p>
    <w:p w14:paraId="19455EBE" w14:textId="77777777" w:rsidR="008300E2" w:rsidRPr="008E329A" w:rsidRDefault="008300E2" w:rsidP="008300E2">
      <w:pPr>
        <w:tabs>
          <w:tab w:val="left" w:pos="3600"/>
          <w:tab w:val="left" w:pos="9000"/>
        </w:tabs>
        <w:rPr>
          <w:iCs/>
        </w:rPr>
      </w:pPr>
      <w:r w:rsidRPr="008E329A">
        <w:rPr>
          <w:iCs/>
        </w:rPr>
        <w:t>SIGNED</w:t>
      </w:r>
      <w:r w:rsidR="006E2CC9" w:rsidRPr="008E329A">
        <w:rPr>
          <w:iCs/>
        </w:rPr>
        <w:t xml:space="preserve"> </w:t>
      </w:r>
      <w:r w:rsidRPr="008E329A">
        <w:rPr>
          <w:iCs/>
        </w:rPr>
        <w:t>ON</w:t>
      </w:r>
      <w:r w:rsidR="006E2CC9" w:rsidRPr="008E329A">
        <w:rPr>
          <w:iCs/>
        </w:rPr>
        <w:t xml:space="preserve"> </w:t>
      </w:r>
      <w:r w:rsidRPr="008E329A">
        <w:rPr>
          <w:iCs/>
          <w:u w:val="single"/>
        </w:rPr>
        <w:tab/>
      </w:r>
      <w:r w:rsidR="006E2CC9" w:rsidRPr="008E329A">
        <w:rPr>
          <w:iCs/>
        </w:rPr>
        <w:t xml:space="preserve"> </w:t>
      </w:r>
      <w:proofErr w:type="spellStart"/>
      <w:r w:rsidRPr="008E329A">
        <w:rPr>
          <w:iCs/>
        </w:rPr>
        <w:t>on</w:t>
      </w:r>
      <w:proofErr w:type="spellEnd"/>
      <w:r w:rsidR="006E2CC9" w:rsidRPr="008E329A">
        <w:rPr>
          <w:iCs/>
        </w:rPr>
        <w:t xml:space="preserve"> </w:t>
      </w:r>
      <w:r w:rsidRPr="008E329A">
        <w:rPr>
          <w:iCs/>
        </w:rPr>
        <w:t>behalf</w:t>
      </w:r>
      <w:r w:rsidR="006E2CC9" w:rsidRPr="008E329A">
        <w:rPr>
          <w:iCs/>
        </w:rPr>
        <w:t xml:space="preserve"> </w:t>
      </w:r>
      <w:r w:rsidRPr="008E329A">
        <w:rPr>
          <w:iCs/>
        </w:rPr>
        <w:t>of</w:t>
      </w:r>
      <w:r w:rsidR="006E2CC9" w:rsidRPr="008E329A">
        <w:rPr>
          <w:iCs/>
        </w:rPr>
        <w:t xml:space="preserve"> </w:t>
      </w:r>
      <w:r w:rsidRPr="008E329A">
        <w:rPr>
          <w:iCs/>
          <w:u w:val="single"/>
        </w:rPr>
        <w:tab/>
      </w:r>
    </w:p>
    <w:p w14:paraId="15506D07" w14:textId="77777777" w:rsidR="008300E2" w:rsidRPr="008E329A" w:rsidRDefault="008300E2" w:rsidP="008300E2">
      <w:pPr>
        <w:rPr>
          <w:iCs/>
        </w:rPr>
      </w:pPr>
    </w:p>
    <w:p w14:paraId="49735C64" w14:textId="77777777" w:rsidR="008300E2" w:rsidRPr="008E329A" w:rsidRDefault="008300E2" w:rsidP="008300E2">
      <w:pPr>
        <w:rPr>
          <w:iCs/>
        </w:rPr>
      </w:pPr>
    </w:p>
    <w:p w14:paraId="69AC40AB" w14:textId="77777777" w:rsidR="008300E2" w:rsidRPr="008E329A" w:rsidRDefault="008300E2" w:rsidP="008300E2">
      <w:pPr>
        <w:tabs>
          <w:tab w:val="left" w:pos="3960"/>
          <w:tab w:val="left" w:pos="9000"/>
        </w:tabs>
        <w:rPr>
          <w:iCs/>
        </w:rPr>
      </w:pPr>
      <w:r w:rsidRPr="008E329A">
        <w:rPr>
          <w:iCs/>
        </w:rPr>
        <w:t>By</w:t>
      </w:r>
      <w:r w:rsidR="006E2CC9" w:rsidRPr="008E329A">
        <w:rPr>
          <w:iCs/>
        </w:rPr>
        <w:t xml:space="preserve"> </w:t>
      </w:r>
      <w:r w:rsidRPr="008E329A">
        <w:rPr>
          <w:iCs/>
          <w:u w:val="single"/>
        </w:rPr>
        <w:tab/>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capacity</w:t>
      </w:r>
      <w:r w:rsidR="006E2CC9" w:rsidRPr="008E329A">
        <w:rPr>
          <w:iCs/>
        </w:rPr>
        <w:t xml:space="preserve"> </w:t>
      </w:r>
      <w:r w:rsidRPr="008E329A">
        <w:rPr>
          <w:iCs/>
        </w:rPr>
        <w:t>of</w:t>
      </w:r>
      <w:r w:rsidR="006E2CC9" w:rsidRPr="008E329A">
        <w:rPr>
          <w:iCs/>
        </w:rPr>
        <w:t xml:space="preserve"> </w:t>
      </w:r>
      <w:r w:rsidRPr="008E329A">
        <w:rPr>
          <w:iCs/>
          <w:u w:val="single"/>
        </w:rPr>
        <w:tab/>
      </w:r>
    </w:p>
    <w:p w14:paraId="1039BFE2" w14:textId="77777777" w:rsidR="008300E2" w:rsidRPr="008E329A" w:rsidRDefault="008300E2" w:rsidP="008300E2">
      <w:pPr>
        <w:rPr>
          <w:iCs/>
        </w:rPr>
      </w:pPr>
    </w:p>
    <w:p w14:paraId="1282F9D3" w14:textId="77777777" w:rsidR="008300E2" w:rsidRPr="008E329A" w:rsidRDefault="008300E2" w:rsidP="008300E2">
      <w:pPr>
        <w:rPr>
          <w:iCs/>
        </w:rPr>
      </w:pPr>
    </w:p>
    <w:p w14:paraId="45B6DA62" w14:textId="77777777" w:rsidR="008300E2" w:rsidRPr="008E329A" w:rsidRDefault="008300E2" w:rsidP="008300E2">
      <w:pPr>
        <w:tabs>
          <w:tab w:val="left" w:pos="9000"/>
        </w:tabs>
        <w:rPr>
          <w:iCs/>
        </w:rPr>
      </w:pP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presence</w:t>
      </w:r>
      <w:r w:rsidR="006E2CC9" w:rsidRPr="008E329A">
        <w:rPr>
          <w:iCs/>
        </w:rPr>
        <w:t xml:space="preserve"> </w:t>
      </w:r>
      <w:r w:rsidRPr="008E329A">
        <w:rPr>
          <w:iCs/>
        </w:rPr>
        <w:t>of</w:t>
      </w:r>
      <w:r w:rsidR="006E2CC9" w:rsidRPr="008E329A">
        <w:rPr>
          <w:iCs/>
        </w:rPr>
        <w:t xml:space="preserve"> </w:t>
      </w:r>
      <w:r w:rsidRPr="008E329A">
        <w:rPr>
          <w:iCs/>
          <w:u w:val="single"/>
        </w:rPr>
        <w:tab/>
      </w:r>
    </w:p>
    <w:p w14:paraId="12E4CD6D" w14:textId="77777777" w:rsidR="008300E2" w:rsidRPr="008E329A" w:rsidRDefault="008300E2" w:rsidP="008300E2">
      <w:pPr>
        <w:rPr>
          <w:iCs/>
        </w:rPr>
      </w:pPr>
    </w:p>
    <w:p w14:paraId="6EA990AF" w14:textId="77777777" w:rsidR="008300E2" w:rsidRPr="008E329A" w:rsidRDefault="008300E2" w:rsidP="008300E2">
      <w:pPr>
        <w:rPr>
          <w:iCs/>
        </w:rPr>
      </w:pPr>
    </w:p>
    <w:p w14:paraId="7A206B5A" w14:textId="77777777" w:rsidR="008300E2" w:rsidRPr="008E329A" w:rsidRDefault="008300E2" w:rsidP="008300E2">
      <w:pPr>
        <w:rPr>
          <w:iCs/>
        </w:rPr>
      </w:pPr>
    </w:p>
    <w:p w14:paraId="48C35D8C" w14:textId="77777777" w:rsidR="008300E2" w:rsidRPr="008E329A" w:rsidRDefault="008300E2" w:rsidP="008300E2">
      <w:pPr>
        <w:tabs>
          <w:tab w:val="left" w:pos="3600"/>
          <w:tab w:val="left" w:pos="9000"/>
        </w:tabs>
        <w:rPr>
          <w:iCs/>
        </w:rPr>
      </w:pPr>
      <w:r w:rsidRPr="008E329A">
        <w:rPr>
          <w:iCs/>
        </w:rPr>
        <w:t>SIGNED</w:t>
      </w:r>
      <w:r w:rsidR="006E2CC9" w:rsidRPr="008E329A">
        <w:rPr>
          <w:iCs/>
        </w:rPr>
        <w:t xml:space="preserve"> </w:t>
      </w:r>
      <w:r w:rsidRPr="008E329A">
        <w:rPr>
          <w:iCs/>
        </w:rPr>
        <w:t>ON</w:t>
      </w:r>
      <w:r w:rsidR="006E2CC9" w:rsidRPr="008E329A">
        <w:rPr>
          <w:iCs/>
        </w:rPr>
        <w:t xml:space="preserve"> </w:t>
      </w:r>
      <w:r w:rsidRPr="008E329A">
        <w:rPr>
          <w:iCs/>
          <w:u w:val="single"/>
        </w:rPr>
        <w:tab/>
      </w:r>
      <w:r w:rsidR="006E2CC9" w:rsidRPr="008E329A">
        <w:rPr>
          <w:iCs/>
        </w:rPr>
        <w:t xml:space="preserve"> </w:t>
      </w:r>
      <w:proofErr w:type="spellStart"/>
      <w:r w:rsidRPr="008E329A">
        <w:rPr>
          <w:iCs/>
        </w:rPr>
        <w:t>on</w:t>
      </w:r>
      <w:proofErr w:type="spellEnd"/>
      <w:r w:rsidR="006E2CC9" w:rsidRPr="008E329A">
        <w:rPr>
          <w:iCs/>
        </w:rPr>
        <w:t xml:space="preserve"> </w:t>
      </w:r>
      <w:r w:rsidRPr="008E329A">
        <w:rPr>
          <w:iCs/>
        </w:rPr>
        <w:t>behalf</w:t>
      </w:r>
      <w:r w:rsidR="006E2CC9" w:rsidRPr="008E329A">
        <w:rPr>
          <w:iCs/>
        </w:rPr>
        <w:t xml:space="preserve"> </w:t>
      </w:r>
      <w:r w:rsidRPr="008E329A">
        <w:rPr>
          <w:iCs/>
        </w:rPr>
        <w:t>of</w:t>
      </w:r>
      <w:r w:rsidR="006E2CC9" w:rsidRPr="008E329A">
        <w:rPr>
          <w:iCs/>
        </w:rPr>
        <w:t xml:space="preserve"> </w:t>
      </w:r>
      <w:r w:rsidRPr="008E329A">
        <w:rPr>
          <w:iCs/>
          <w:u w:val="single"/>
        </w:rPr>
        <w:tab/>
      </w:r>
    </w:p>
    <w:p w14:paraId="09E89576" w14:textId="77777777" w:rsidR="008300E2" w:rsidRPr="008E329A" w:rsidRDefault="008300E2" w:rsidP="008300E2">
      <w:pPr>
        <w:rPr>
          <w:iCs/>
        </w:rPr>
      </w:pPr>
    </w:p>
    <w:p w14:paraId="3ABA7BED" w14:textId="77777777" w:rsidR="008300E2" w:rsidRPr="008E329A" w:rsidRDefault="008300E2" w:rsidP="008300E2">
      <w:pPr>
        <w:rPr>
          <w:iCs/>
        </w:rPr>
      </w:pPr>
    </w:p>
    <w:p w14:paraId="1F310572" w14:textId="77777777" w:rsidR="008300E2" w:rsidRPr="008E329A" w:rsidRDefault="008300E2" w:rsidP="008300E2">
      <w:pPr>
        <w:tabs>
          <w:tab w:val="left" w:pos="3960"/>
          <w:tab w:val="left" w:pos="9000"/>
        </w:tabs>
        <w:rPr>
          <w:iCs/>
        </w:rPr>
      </w:pPr>
      <w:r w:rsidRPr="008E329A">
        <w:rPr>
          <w:iCs/>
        </w:rPr>
        <w:t>By</w:t>
      </w:r>
      <w:r w:rsidR="006E2CC9" w:rsidRPr="008E329A">
        <w:rPr>
          <w:iCs/>
        </w:rPr>
        <w:t xml:space="preserve"> </w:t>
      </w:r>
      <w:r w:rsidRPr="008E329A">
        <w:rPr>
          <w:iCs/>
          <w:u w:val="single"/>
        </w:rPr>
        <w:tab/>
      </w:r>
      <w:r w:rsidR="006E2CC9" w:rsidRPr="008E329A">
        <w:rPr>
          <w:iCs/>
        </w:rPr>
        <w:t xml:space="preserve"> </w:t>
      </w: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capacity</w:t>
      </w:r>
      <w:r w:rsidR="006E2CC9" w:rsidRPr="008E329A">
        <w:rPr>
          <w:iCs/>
        </w:rPr>
        <w:t xml:space="preserve"> </w:t>
      </w:r>
      <w:r w:rsidRPr="008E329A">
        <w:rPr>
          <w:iCs/>
        </w:rPr>
        <w:t>of</w:t>
      </w:r>
      <w:r w:rsidR="006E2CC9" w:rsidRPr="008E329A">
        <w:rPr>
          <w:iCs/>
        </w:rPr>
        <w:t xml:space="preserve"> </w:t>
      </w:r>
      <w:r w:rsidRPr="008E329A">
        <w:rPr>
          <w:iCs/>
          <w:u w:val="single"/>
        </w:rPr>
        <w:tab/>
      </w:r>
    </w:p>
    <w:p w14:paraId="36AAB1CB" w14:textId="77777777" w:rsidR="008300E2" w:rsidRPr="008E329A" w:rsidRDefault="008300E2" w:rsidP="008300E2">
      <w:pPr>
        <w:rPr>
          <w:iCs/>
        </w:rPr>
      </w:pPr>
    </w:p>
    <w:p w14:paraId="4D73883F" w14:textId="77777777" w:rsidR="00E35A71" w:rsidRPr="008E329A" w:rsidRDefault="00E35A71" w:rsidP="00E35A71">
      <w:pPr>
        <w:tabs>
          <w:tab w:val="left" w:pos="9000"/>
        </w:tabs>
        <w:rPr>
          <w:iCs/>
        </w:rPr>
      </w:pPr>
      <w:r w:rsidRPr="008E329A">
        <w:rPr>
          <w:iCs/>
        </w:rPr>
        <w:t>In</w:t>
      </w:r>
      <w:r w:rsidR="006E2CC9" w:rsidRPr="008E329A">
        <w:rPr>
          <w:iCs/>
        </w:rPr>
        <w:t xml:space="preserve"> </w:t>
      </w:r>
      <w:r w:rsidRPr="008E329A">
        <w:rPr>
          <w:iCs/>
        </w:rPr>
        <w:t>the</w:t>
      </w:r>
      <w:r w:rsidR="006E2CC9" w:rsidRPr="008E329A">
        <w:rPr>
          <w:iCs/>
        </w:rPr>
        <w:t xml:space="preserve"> </w:t>
      </w:r>
      <w:r w:rsidRPr="008E329A">
        <w:rPr>
          <w:iCs/>
        </w:rPr>
        <w:t>presence</w:t>
      </w:r>
      <w:r w:rsidR="006E2CC9" w:rsidRPr="008E329A">
        <w:rPr>
          <w:iCs/>
        </w:rPr>
        <w:t xml:space="preserve"> </w:t>
      </w:r>
      <w:r w:rsidRPr="008E329A">
        <w:rPr>
          <w:iCs/>
        </w:rPr>
        <w:t>of</w:t>
      </w:r>
      <w:r w:rsidR="006E2CC9" w:rsidRPr="008E329A">
        <w:rPr>
          <w:iCs/>
        </w:rPr>
        <w:t xml:space="preserve"> </w:t>
      </w:r>
      <w:r w:rsidRPr="008E329A">
        <w:rPr>
          <w:iCs/>
          <w:u w:val="single"/>
        </w:rPr>
        <w:tab/>
      </w:r>
    </w:p>
    <w:p w14:paraId="643EA802" w14:textId="77777777" w:rsidR="008300E2" w:rsidRPr="008E329A" w:rsidRDefault="008300E2" w:rsidP="008300E2">
      <w:pPr>
        <w:rPr>
          <w:iCs/>
        </w:rPr>
      </w:pPr>
    </w:p>
    <w:p w14:paraId="52C04DBC" w14:textId="77777777" w:rsidR="00E35A71" w:rsidRPr="008E329A" w:rsidRDefault="00E35A71">
      <w:pPr>
        <w:rPr>
          <w:iCs/>
        </w:rPr>
      </w:pPr>
      <w:r w:rsidRPr="008E329A">
        <w:rPr>
          <w:iCs/>
        </w:rPr>
        <w:br w:type="page"/>
      </w:r>
    </w:p>
    <w:p w14:paraId="36730C8D" w14:textId="118D79B1" w:rsidR="00455149" w:rsidRDefault="00455149">
      <w:pPr>
        <w:pStyle w:val="SectionIXHeader"/>
      </w:pPr>
      <w:bookmarkStart w:id="641" w:name="_Toc73333194"/>
      <w:bookmarkStart w:id="642" w:name="_Toc135642890"/>
      <w:bookmarkStart w:id="643" w:name="_Toc428352208"/>
      <w:bookmarkStart w:id="644" w:name="_Toc438907199"/>
      <w:bookmarkStart w:id="645" w:name="_Toc438907299"/>
      <w:bookmarkStart w:id="646" w:name="_Toc471555886"/>
      <w:r w:rsidRPr="008E329A">
        <w:lastRenderedPageBreak/>
        <w:t>Advance</w:t>
      </w:r>
      <w:r w:rsidR="006E2CC9" w:rsidRPr="008E329A">
        <w:t xml:space="preserve"> </w:t>
      </w:r>
      <w:r w:rsidRPr="008E329A">
        <w:t>Payment</w:t>
      </w:r>
      <w:bookmarkEnd w:id="641"/>
      <w:r w:rsidR="006E2CC9" w:rsidRPr="008E329A">
        <w:t xml:space="preserve"> </w:t>
      </w:r>
      <w:r w:rsidR="00A22DAD" w:rsidRPr="008E329A">
        <w:t>Security</w:t>
      </w:r>
      <w:bookmarkEnd w:id="642"/>
      <w:r w:rsidR="006E2CC9" w:rsidRPr="008E329A">
        <w:t xml:space="preserve"> </w:t>
      </w:r>
      <w:bookmarkEnd w:id="643"/>
      <w:bookmarkEnd w:id="644"/>
      <w:bookmarkEnd w:id="645"/>
      <w:bookmarkEnd w:id="646"/>
    </w:p>
    <w:p w14:paraId="4D37EF3B" w14:textId="77777777" w:rsidR="00405970" w:rsidRPr="004A2C5F" w:rsidRDefault="00405970" w:rsidP="00405970">
      <w:pPr>
        <w:jc w:val="center"/>
        <w:rPr>
          <w:b/>
          <w:sz w:val="36"/>
          <w:szCs w:val="36"/>
        </w:rPr>
      </w:pPr>
      <w:r w:rsidRPr="004A2C5F">
        <w:rPr>
          <w:b/>
          <w:sz w:val="36"/>
          <w:szCs w:val="36"/>
        </w:rPr>
        <w:t>Demand Guarantee</w:t>
      </w:r>
    </w:p>
    <w:p w14:paraId="7B8234FE" w14:textId="77777777" w:rsidR="00405970" w:rsidRPr="008E329A" w:rsidRDefault="00405970">
      <w:pPr>
        <w:pStyle w:val="SectionIXHeader"/>
      </w:pPr>
    </w:p>
    <w:p w14:paraId="79F4A393" w14:textId="77777777" w:rsidR="004650F7" w:rsidRPr="008E329A" w:rsidRDefault="004650F7" w:rsidP="004650F7">
      <w:pPr>
        <w:pStyle w:val="NormalWeb"/>
        <w:rPr>
          <w:rFonts w:ascii="Times New Roman" w:hAnsi="Times New Roman"/>
          <w:i/>
        </w:rPr>
      </w:pPr>
      <w:r w:rsidRPr="008E329A">
        <w:rPr>
          <w:rFonts w:ascii="Times New Roman" w:hAnsi="Times New Roman"/>
          <w:i/>
        </w:rPr>
        <w:t>[Guarantor</w:t>
      </w:r>
      <w:r w:rsidR="006E2CC9" w:rsidRPr="008E329A">
        <w:rPr>
          <w:rFonts w:ascii="Times New Roman" w:hAnsi="Times New Roman"/>
          <w:i/>
        </w:rPr>
        <w:t xml:space="preserve"> </w:t>
      </w:r>
      <w:r w:rsidRPr="008E329A">
        <w:rPr>
          <w:rFonts w:ascii="Times New Roman" w:hAnsi="Times New Roman"/>
          <w:i/>
        </w:rPr>
        <w:t>letterhead</w:t>
      </w:r>
      <w:r w:rsidR="006E2CC9" w:rsidRPr="008E329A">
        <w:rPr>
          <w:rFonts w:ascii="Times New Roman" w:hAnsi="Times New Roman"/>
          <w:i/>
        </w:rPr>
        <w:t xml:space="preserve"> </w:t>
      </w:r>
      <w:r w:rsidRPr="008E329A">
        <w:rPr>
          <w:rFonts w:ascii="Times New Roman" w:hAnsi="Times New Roman"/>
          <w:i/>
        </w:rPr>
        <w:t>or</w:t>
      </w:r>
      <w:r w:rsidR="006E2CC9" w:rsidRPr="008E329A">
        <w:rPr>
          <w:rFonts w:ascii="Times New Roman" w:hAnsi="Times New Roman"/>
          <w:i/>
        </w:rPr>
        <w:t xml:space="preserve"> </w:t>
      </w:r>
      <w:r w:rsidRPr="008E329A">
        <w:rPr>
          <w:rFonts w:ascii="Times New Roman" w:hAnsi="Times New Roman"/>
          <w:i/>
        </w:rPr>
        <w:t>SWIFT</w:t>
      </w:r>
      <w:r w:rsidR="006E2CC9" w:rsidRPr="008E329A">
        <w:rPr>
          <w:rFonts w:ascii="Times New Roman" w:hAnsi="Times New Roman"/>
          <w:i/>
        </w:rPr>
        <w:t xml:space="preserve"> </w:t>
      </w:r>
      <w:r w:rsidRPr="008E329A">
        <w:rPr>
          <w:rFonts w:ascii="Times New Roman" w:hAnsi="Times New Roman"/>
          <w:i/>
        </w:rPr>
        <w:t>identifier</w:t>
      </w:r>
      <w:r w:rsidR="006E2CC9" w:rsidRPr="008E329A">
        <w:rPr>
          <w:rFonts w:ascii="Times New Roman" w:hAnsi="Times New Roman"/>
          <w:i/>
        </w:rPr>
        <w:t xml:space="preserve"> </w:t>
      </w:r>
      <w:r w:rsidRPr="008E329A">
        <w:rPr>
          <w:rFonts w:ascii="Times New Roman" w:hAnsi="Times New Roman"/>
          <w:i/>
        </w:rPr>
        <w:t>code]</w:t>
      </w:r>
      <w:r w:rsidR="006E2CC9" w:rsidRPr="008E329A">
        <w:rPr>
          <w:rFonts w:ascii="Times New Roman" w:hAnsi="Times New Roman"/>
          <w:i/>
        </w:rPr>
        <w:t xml:space="preserve"> </w:t>
      </w:r>
    </w:p>
    <w:p w14:paraId="39344653" w14:textId="77777777" w:rsidR="004650F7" w:rsidRPr="008E329A" w:rsidRDefault="004650F7" w:rsidP="000503BE">
      <w:pPr>
        <w:pStyle w:val="NormalWeb"/>
        <w:rPr>
          <w:rFonts w:ascii="Times New Roman" w:hAnsi="Times New Roman"/>
          <w:i/>
        </w:rPr>
      </w:pPr>
      <w:r w:rsidRPr="008E329A">
        <w:rPr>
          <w:rFonts w:ascii="Times New Roman" w:hAnsi="Times New Roman"/>
          <w:b/>
        </w:rPr>
        <w:t>Beneficiary:</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name</w:t>
      </w:r>
      <w:r w:rsidR="006E2CC9" w:rsidRPr="008E329A">
        <w:rPr>
          <w:rFonts w:ascii="Times New Roman" w:hAnsi="Times New Roman"/>
          <w:i/>
        </w:rPr>
        <w:t xml:space="preserve"> </w:t>
      </w:r>
      <w:r w:rsidRPr="008E329A">
        <w:rPr>
          <w:rFonts w:ascii="Times New Roman" w:hAnsi="Times New Roman"/>
          <w:i/>
        </w:rPr>
        <w:t>and</w:t>
      </w:r>
      <w:r w:rsidR="006E2CC9" w:rsidRPr="008E329A">
        <w:rPr>
          <w:rFonts w:ascii="Times New Roman" w:hAnsi="Times New Roman"/>
          <w:i/>
        </w:rPr>
        <w:t xml:space="preserve"> </w:t>
      </w:r>
      <w:r w:rsidRPr="008E329A">
        <w:rPr>
          <w:rFonts w:ascii="Times New Roman" w:hAnsi="Times New Roman"/>
          <w:i/>
        </w:rPr>
        <w:t>Address</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00CD2BA2" w:rsidRPr="008E329A">
        <w:rPr>
          <w:rFonts w:ascii="Times New Roman" w:hAnsi="Times New Roman"/>
          <w:i/>
        </w:rPr>
        <w:t>Purchaser</w:t>
      </w:r>
      <w:r w:rsidRPr="008E329A">
        <w:rPr>
          <w:rFonts w:ascii="Times New Roman" w:hAnsi="Times New Roman"/>
          <w:i/>
        </w:rPr>
        <w:t>]</w:t>
      </w:r>
      <w:r w:rsidRPr="008E329A">
        <w:rPr>
          <w:rFonts w:ascii="Times New Roman" w:hAnsi="Times New Roman"/>
          <w:i/>
        </w:rPr>
        <w:tab/>
      </w:r>
      <w:r w:rsidRPr="008E329A">
        <w:rPr>
          <w:rFonts w:ascii="Times New Roman" w:hAnsi="Times New Roman"/>
          <w:i/>
        </w:rPr>
        <w:tab/>
      </w:r>
    </w:p>
    <w:p w14:paraId="257AA4D0" w14:textId="77777777" w:rsidR="004650F7" w:rsidRPr="008E329A" w:rsidRDefault="004650F7" w:rsidP="004650F7">
      <w:pPr>
        <w:pStyle w:val="NormalWeb"/>
        <w:rPr>
          <w:rFonts w:ascii="Times New Roman" w:hAnsi="Times New Roman"/>
        </w:rPr>
      </w:pPr>
      <w:r w:rsidRPr="008E329A">
        <w:rPr>
          <w:rFonts w:ascii="Times New Roman" w:hAnsi="Times New Roman"/>
          <w:b/>
        </w:rPr>
        <w:t>Date:</w:t>
      </w:r>
      <w:r w:rsidRPr="008E329A">
        <w:rPr>
          <w:rFonts w:ascii="Times New Roman" w:hAnsi="Times New Roman"/>
        </w:rPr>
        <w:tab/>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date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issue]</w:t>
      </w:r>
    </w:p>
    <w:p w14:paraId="6D117E0D" w14:textId="77777777" w:rsidR="004650F7" w:rsidRPr="008E329A" w:rsidRDefault="004650F7" w:rsidP="004650F7">
      <w:pPr>
        <w:pStyle w:val="NormalWeb"/>
        <w:rPr>
          <w:rFonts w:ascii="Times New Roman" w:hAnsi="Times New Roman"/>
        </w:rPr>
      </w:pPr>
      <w:r w:rsidRPr="008E329A">
        <w:rPr>
          <w:rFonts w:ascii="Times New Roman" w:hAnsi="Times New Roman"/>
          <w:b/>
        </w:rPr>
        <w:t>ADVANCE</w:t>
      </w:r>
      <w:r w:rsidR="006E2CC9" w:rsidRPr="008E329A">
        <w:rPr>
          <w:rFonts w:ascii="Times New Roman" w:hAnsi="Times New Roman"/>
          <w:b/>
        </w:rPr>
        <w:t xml:space="preserve"> </w:t>
      </w:r>
      <w:r w:rsidRPr="008E329A">
        <w:rPr>
          <w:rFonts w:ascii="Times New Roman" w:hAnsi="Times New Roman"/>
          <w:b/>
        </w:rPr>
        <w:t>PAYMENT</w:t>
      </w:r>
      <w:r w:rsidR="006E2CC9" w:rsidRPr="008E329A">
        <w:rPr>
          <w:rFonts w:ascii="Times New Roman" w:hAnsi="Times New Roman"/>
          <w:b/>
        </w:rPr>
        <w:t xml:space="preserve"> </w:t>
      </w:r>
      <w:r w:rsidRPr="008E329A">
        <w:rPr>
          <w:rFonts w:ascii="Times New Roman" w:hAnsi="Times New Roman"/>
          <w:b/>
        </w:rPr>
        <w:t>GUARANTEE</w:t>
      </w:r>
      <w:r w:rsidR="006E2CC9" w:rsidRPr="008E329A">
        <w:rPr>
          <w:rFonts w:ascii="Times New Roman" w:hAnsi="Times New Roman"/>
          <w:b/>
        </w:rPr>
        <w:t xml:space="preserve"> </w:t>
      </w:r>
      <w:r w:rsidRPr="008E329A">
        <w:rPr>
          <w:rFonts w:ascii="Times New Roman" w:hAnsi="Times New Roman"/>
          <w:b/>
        </w:rPr>
        <w:t>No.:</w:t>
      </w:r>
      <w:r w:rsidRPr="008E329A">
        <w:rPr>
          <w:rFonts w:ascii="Times New Roman" w:hAnsi="Times New Roman"/>
        </w:rPr>
        <w:tab/>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guarantee</w:t>
      </w:r>
      <w:r w:rsidR="006E2CC9" w:rsidRPr="008E329A">
        <w:rPr>
          <w:rFonts w:ascii="Times New Roman" w:hAnsi="Times New Roman"/>
          <w:i/>
        </w:rPr>
        <w:t xml:space="preserve"> </w:t>
      </w:r>
      <w:r w:rsidRPr="008E329A">
        <w:rPr>
          <w:rFonts w:ascii="Times New Roman" w:hAnsi="Times New Roman"/>
          <w:i/>
        </w:rPr>
        <w:t>reference</w:t>
      </w:r>
      <w:r w:rsidR="006E2CC9" w:rsidRPr="008E329A">
        <w:rPr>
          <w:rFonts w:ascii="Times New Roman" w:hAnsi="Times New Roman"/>
          <w:i/>
        </w:rPr>
        <w:t xml:space="preserve"> </w:t>
      </w:r>
      <w:r w:rsidRPr="008E329A">
        <w:rPr>
          <w:rFonts w:ascii="Times New Roman" w:hAnsi="Times New Roman"/>
          <w:i/>
        </w:rPr>
        <w:t>number]</w:t>
      </w:r>
    </w:p>
    <w:p w14:paraId="531DA54B" w14:textId="77777777" w:rsidR="004650F7" w:rsidRPr="008E329A" w:rsidRDefault="004650F7" w:rsidP="004650F7">
      <w:pPr>
        <w:pStyle w:val="NormalWeb"/>
        <w:rPr>
          <w:rFonts w:ascii="Times New Roman" w:hAnsi="Times New Roman"/>
        </w:rPr>
      </w:pPr>
      <w:r w:rsidRPr="008E329A">
        <w:rPr>
          <w:rFonts w:ascii="Times New Roman" w:hAnsi="Times New Roman"/>
          <w:b/>
        </w:rPr>
        <w:t>Guarantor:</w:t>
      </w:r>
      <w:r w:rsidR="006E2CC9" w:rsidRPr="008E329A">
        <w:rPr>
          <w:rFonts w:ascii="Times New Roman" w:hAnsi="Times New Roman"/>
          <w:b/>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name</w:t>
      </w:r>
      <w:r w:rsidR="006E2CC9" w:rsidRPr="008E329A">
        <w:rPr>
          <w:rFonts w:ascii="Times New Roman" w:hAnsi="Times New Roman"/>
          <w:i/>
        </w:rPr>
        <w:t xml:space="preserve"> </w:t>
      </w:r>
      <w:r w:rsidRPr="008E329A">
        <w:rPr>
          <w:rFonts w:ascii="Times New Roman" w:hAnsi="Times New Roman"/>
          <w:i/>
        </w:rPr>
        <w:t>and</w:t>
      </w:r>
      <w:r w:rsidR="006E2CC9" w:rsidRPr="008E329A">
        <w:rPr>
          <w:rFonts w:ascii="Times New Roman" w:hAnsi="Times New Roman"/>
          <w:i/>
        </w:rPr>
        <w:t xml:space="preserve"> </w:t>
      </w:r>
      <w:r w:rsidRPr="008E329A">
        <w:rPr>
          <w:rFonts w:ascii="Times New Roman" w:hAnsi="Times New Roman"/>
          <w:i/>
        </w:rPr>
        <w:t>address</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place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issue,</w:t>
      </w:r>
      <w:r w:rsidR="006E2CC9" w:rsidRPr="008E329A">
        <w:rPr>
          <w:rFonts w:ascii="Times New Roman" w:hAnsi="Times New Roman"/>
          <w:i/>
        </w:rPr>
        <w:t xml:space="preserve"> </w:t>
      </w:r>
      <w:r w:rsidRPr="008E329A">
        <w:rPr>
          <w:rFonts w:ascii="Times New Roman" w:hAnsi="Times New Roman"/>
          <w:i/>
        </w:rPr>
        <w:t>unless</w:t>
      </w:r>
      <w:r w:rsidR="006E2CC9" w:rsidRPr="008E329A">
        <w:rPr>
          <w:rFonts w:ascii="Times New Roman" w:hAnsi="Times New Roman"/>
          <w:i/>
        </w:rPr>
        <w:t xml:space="preserve"> </w:t>
      </w:r>
      <w:r w:rsidRPr="008E329A">
        <w:rPr>
          <w:rFonts w:ascii="Times New Roman" w:hAnsi="Times New Roman"/>
          <w:i/>
        </w:rPr>
        <w:t>indicated</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the</w:t>
      </w:r>
      <w:r w:rsidR="006E2CC9" w:rsidRPr="008E329A">
        <w:rPr>
          <w:rFonts w:ascii="Times New Roman" w:hAnsi="Times New Roman"/>
          <w:i/>
        </w:rPr>
        <w:t xml:space="preserve"> </w:t>
      </w:r>
      <w:r w:rsidRPr="008E329A">
        <w:rPr>
          <w:rFonts w:ascii="Times New Roman" w:hAnsi="Times New Roman"/>
          <w:i/>
        </w:rPr>
        <w:t>letterhead]</w:t>
      </w:r>
    </w:p>
    <w:p w14:paraId="47773879" w14:textId="77777777" w:rsidR="004650F7" w:rsidRPr="008E329A" w:rsidRDefault="004650F7" w:rsidP="004650F7">
      <w:pPr>
        <w:pStyle w:val="NormalWeb"/>
        <w:jc w:val="both"/>
        <w:rPr>
          <w:rFonts w:ascii="Times New Roman" w:hAnsi="Times New Roman"/>
        </w:rPr>
      </w:pP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have</w:t>
      </w:r>
      <w:r w:rsidR="006E2CC9" w:rsidRPr="008E329A">
        <w:rPr>
          <w:rFonts w:ascii="Times New Roman" w:hAnsi="Times New Roman"/>
        </w:rPr>
        <w:t xml:space="preserve"> </w:t>
      </w:r>
      <w:r w:rsidRPr="008E329A">
        <w:rPr>
          <w:rFonts w:ascii="Times New Roman" w:hAnsi="Times New Roman"/>
        </w:rPr>
        <w:t>been</w:t>
      </w:r>
      <w:r w:rsidR="006E2CC9" w:rsidRPr="008E329A">
        <w:rPr>
          <w:rFonts w:ascii="Times New Roman" w:hAnsi="Times New Roman"/>
        </w:rPr>
        <w:t xml:space="preserve"> </w:t>
      </w:r>
      <w:r w:rsidRPr="008E329A">
        <w:rPr>
          <w:rFonts w:ascii="Times New Roman" w:hAnsi="Times New Roman"/>
        </w:rPr>
        <w:t>informed</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name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00CD2BA2" w:rsidRPr="008E329A">
        <w:rPr>
          <w:rFonts w:ascii="Times New Roman" w:hAnsi="Times New Roman"/>
          <w:i/>
        </w:rPr>
        <w:t>Supplier</w:t>
      </w:r>
      <w:r w:rsidRPr="008E329A">
        <w:rPr>
          <w:rFonts w:ascii="Times New Roman" w:hAnsi="Times New Roman"/>
          <w:i/>
        </w:rPr>
        <w:t>,</w:t>
      </w:r>
      <w:r w:rsidR="006E2CC9" w:rsidRPr="008E329A">
        <w:rPr>
          <w:rFonts w:ascii="Times New Roman" w:hAnsi="Times New Roman"/>
          <w:i/>
        </w:rPr>
        <w:t xml:space="preserve"> </w:t>
      </w:r>
      <w:r w:rsidRPr="008E329A">
        <w:rPr>
          <w:rFonts w:ascii="Times New Roman" w:hAnsi="Times New Roman"/>
          <w:i/>
        </w:rPr>
        <w:t>which</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the</w:t>
      </w:r>
      <w:r w:rsidR="006E2CC9" w:rsidRPr="008E329A">
        <w:rPr>
          <w:rFonts w:ascii="Times New Roman" w:hAnsi="Times New Roman"/>
          <w:i/>
        </w:rPr>
        <w:t xml:space="preserve"> </w:t>
      </w:r>
      <w:r w:rsidRPr="008E329A">
        <w:rPr>
          <w:rFonts w:ascii="Times New Roman" w:hAnsi="Times New Roman"/>
          <w:i/>
        </w:rPr>
        <w:t>case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a</w:t>
      </w:r>
      <w:r w:rsidR="006E2CC9" w:rsidRPr="008E329A">
        <w:rPr>
          <w:rFonts w:ascii="Times New Roman" w:hAnsi="Times New Roman"/>
          <w:i/>
        </w:rPr>
        <w:t xml:space="preserve"> </w:t>
      </w:r>
      <w:r w:rsidRPr="008E329A">
        <w:rPr>
          <w:rFonts w:ascii="Times New Roman" w:hAnsi="Times New Roman"/>
          <w:i/>
        </w:rPr>
        <w:t>joint</w:t>
      </w:r>
      <w:r w:rsidR="006E2CC9" w:rsidRPr="008E329A">
        <w:rPr>
          <w:rFonts w:ascii="Times New Roman" w:hAnsi="Times New Roman"/>
          <w:i/>
        </w:rPr>
        <w:t xml:space="preserve"> </w:t>
      </w:r>
      <w:r w:rsidRPr="008E329A">
        <w:rPr>
          <w:rFonts w:ascii="Times New Roman" w:hAnsi="Times New Roman"/>
          <w:i/>
        </w:rPr>
        <w:t>venture</w:t>
      </w:r>
      <w:r w:rsidR="006E2CC9" w:rsidRPr="008E329A">
        <w:rPr>
          <w:rFonts w:ascii="Times New Roman" w:hAnsi="Times New Roman"/>
          <w:i/>
        </w:rPr>
        <w:t xml:space="preserve"> </w:t>
      </w:r>
      <w:r w:rsidRPr="008E329A">
        <w:rPr>
          <w:rFonts w:ascii="Times New Roman" w:hAnsi="Times New Roman"/>
          <w:i/>
        </w:rPr>
        <w:t>shall</w:t>
      </w:r>
      <w:r w:rsidR="006E2CC9" w:rsidRPr="008E329A">
        <w:rPr>
          <w:rFonts w:ascii="Times New Roman" w:hAnsi="Times New Roman"/>
          <w:i/>
        </w:rPr>
        <w:t xml:space="preserve"> </w:t>
      </w:r>
      <w:r w:rsidRPr="008E329A">
        <w:rPr>
          <w:rFonts w:ascii="Times New Roman" w:hAnsi="Times New Roman"/>
          <w:i/>
        </w:rPr>
        <w:t>be</w:t>
      </w:r>
      <w:r w:rsidR="006E2CC9" w:rsidRPr="008E329A">
        <w:rPr>
          <w:rFonts w:ascii="Times New Roman" w:hAnsi="Times New Roman"/>
          <w:i/>
        </w:rPr>
        <w:t xml:space="preserve"> </w:t>
      </w:r>
      <w:r w:rsidRPr="008E329A">
        <w:rPr>
          <w:rFonts w:ascii="Times New Roman" w:hAnsi="Times New Roman"/>
          <w:i/>
        </w:rPr>
        <w:t>the</w:t>
      </w:r>
      <w:r w:rsidR="006E2CC9" w:rsidRPr="008E329A">
        <w:rPr>
          <w:rFonts w:ascii="Times New Roman" w:hAnsi="Times New Roman"/>
          <w:i/>
        </w:rPr>
        <w:t xml:space="preserve"> </w:t>
      </w:r>
      <w:r w:rsidRPr="008E329A">
        <w:rPr>
          <w:rFonts w:ascii="Times New Roman" w:hAnsi="Times New Roman"/>
          <w:i/>
        </w:rPr>
        <w:t>name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the</w:t>
      </w:r>
      <w:r w:rsidR="006E2CC9" w:rsidRPr="008E329A">
        <w:rPr>
          <w:rFonts w:ascii="Times New Roman" w:hAnsi="Times New Roman"/>
          <w:i/>
        </w:rPr>
        <w:t xml:space="preserve"> </w:t>
      </w:r>
      <w:r w:rsidRPr="008E329A">
        <w:rPr>
          <w:rFonts w:ascii="Times New Roman" w:hAnsi="Times New Roman"/>
          <w:i/>
        </w:rPr>
        <w:t>joint</w:t>
      </w:r>
      <w:r w:rsidR="006E2CC9" w:rsidRPr="008E329A">
        <w:rPr>
          <w:rFonts w:ascii="Times New Roman" w:hAnsi="Times New Roman"/>
          <w:i/>
        </w:rPr>
        <w:t xml:space="preserve"> </w:t>
      </w:r>
      <w:r w:rsidRPr="008E329A">
        <w:rPr>
          <w:rFonts w:ascii="Times New Roman" w:hAnsi="Times New Roman"/>
          <w:i/>
        </w:rPr>
        <w:t>venture]</w:t>
      </w:r>
      <w:r w:rsidR="006E2CC9" w:rsidRPr="008E329A">
        <w:rPr>
          <w:rFonts w:ascii="Times New Roman" w:hAnsi="Times New Roman"/>
        </w:rPr>
        <w:t xml:space="preserve"> </w:t>
      </w:r>
      <w:r w:rsidRPr="008E329A">
        <w:rPr>
          <w:rFonts w:ascii="Times New Roman" w:hAnsi="Times New Roman"/>
        </w:rPr>
        <w:t>(hereinafter</w:t>
      </w:r>
      <w:r w:rsidR="006E2CC9" w:rsidRPr="008E329A">
        <w:rPr>
          <w:rFonts w:ascii="Times New Roman" w:hAnsi="Times New Roman"/>
        </w:rPr>
        <w:t xml:space="preserve"> </w:t>
      </w:r>
      <w:r w:rsidRPr="008E329A">
        <w:rPr>
          <w:rFonts w:ascii="Times New Roman" w:hAnsi="Times New Roman"/>
        </w:rPr>
        <w:t>called</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has</w:t>
      </w:r>
      <w:r w:rsidR="006E2CC9" w:rsidRPr="008E329A">
        <w:rPr>
          <w:rFonts w:ascii="Times New Roman" w:hAnsi="Times New Roman"/>
        </w:rPr>
        <w:t xml:space="preserve"> </w:t>
      </w:r>
      <w:r w:rsidRPr="008E329A">
        <w:rPr>
          <w:rFonts w:ascii="Times New Roman" w:hAnsi="Times New Roman"/>
        </w:rPr>
        <w:t>entered</w:t>
      </w:r>
      <w:r w:rsidR="006E2CC9" w:rsidRPr="008E329A">
        <w:rPr>
          <w:rFonts w:ascii="Times New Roman" w:hAnsi="Times New Roman"/>
        </w:rPr>
        <w:t xml:space="preserve"> </w:t>
      </w:r>
      <w:r w:rsidRPr="008E329A">
        <w:rPr>
          <w:rFonts w:ascii="Times New Roman" w:hAnsi="Times New Roman"/>
        </w:rPr>
        <w:t>into</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No.</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reference</w:t>
      </w:r>
      <w:r w:rsidR="006E2CC9" w:rsidRPr="008E329A">
        <w:rPr>
          <w:rFonts w:ascii="Times New Roman" w:hAnsi="Times New Roman"/>
          <w:i/>
        </w:rPr>
        <w:t xml:space="preserve"> </w:t>
      </w:r>
      <w:r w:rsidRPr="008E329A">
        <w:rPr>
          <w:rFonts w:ascii="Times New Roman" w:hAnsi="Times New Roman"/>
          <w:i/>
        </w:rPr>
        <w:t>number</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the</w:t>
      </w:r>
      <w:r w:rsidR="006E2CC9" w:rsidRPr="008E329A">
        <w:rPr>
          <w:rFonts w:ascii="Times New Roman" w:hAnsi="Times New Roman"/>
          <w:i/>
        </w:rPr>
        <w:t xml:space="preserve"> </w:t>
      </w:r>
      <w:r w:rsidRPr="008E329A">
        <w:rPr>
          <w:rFonts w:ascii="Times New Roman" w:hAnsi="Times New Roman"/>
          <w:i/>
        </w:rPr>
        <w:t>contract]</w:t>
      </w:r>
      <w:r w:rsidR="006E2CC9" w:rsidRPr="008E329A">
        <w:rPr>
          <w:rFonts w:ascii="Times New Roman" w:hAnsi="Times New Roman"/>
          <w:i/>
        </w:rPr>
        <w:t xml:space="preserve"> </w:t>
      </w:r>
      <w:r w:rsidRPr="008E329A">
        <w:rPr>
          <w:rFonts w:ascii="Times New Roman" w:hAnsi="Times New Roman"/>
        </w:rPr>
        <w:t>dated</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date]</w:t>
      </w:r>
      <w:r w:rsidR="006E2CC9" w:rsidRPr="008E329A">
        <w:rPr>
          <w:rFonts w:ascii="Times New Roman" w:hAnsi="Times New Roman"/>
        </w:rPr>
        <w:t xml:space="preserve"> </w:t>
      </w:r>
      <w:r w:rsidRPr="008E329A">
        <w:rPr>
          <w:rFonts w:ascii="Times New Roman" w:hAnsi="Times New Roman"/>
        </w:rPr>
        <w:t>with</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execution</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name</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Pr="008E329A">
        <w:rPr>
          <w:rFonts w:ascii="Times New Roman" w:hAnsi="Times New Roman"/>
          <w:i/>
        </w:rPr>
        <w:t>contract</w:t>
      </w:r>
      <w:r w:rsidR="006E2CC9" w:rsidRPr="008E329A">
        <w:rPr>
          <w:rFonts w:ascii="Times New Roman" w:hAnsi="Times New Roman"/>
          <w:i/>
        </w:rPr>
        <w:t xml:space="preserve"> </w:t>
      </w:r>
      <w:r w:rsidRPr="008E329A">
        <w:rPr>
          <w:rFonts w:ascii="Times New Roman" w:hAnsi="Times New Roman"/>
          <w:i/>
        </w:rPr>
        <w:t>and</w:t>
      </w:r>
      <w:r w:rsidR="006E2CC9" w:rsidRPr="008E329A">
        <w:rPr>
          <w:rFonts w:ascii="Times New Roman" w:hAnsi="Times New Roman"/>
          <w:i/>
        </w:rPr>
        <w:t xml:space="preserve"> </w:t>
      </w:r>
      <w:r w:rsidRPr="008E329A">
        <w:rPr>
          <w:rFonts w:ascii="Times New Roman" w:hAnsi="Times New Roman"/>
          <w:i/>
        </w:rPr>
        <w:t>brief</w:t>
      </w:r>
      <w:r w:rsidR="006E2CC9" w:rsidRPr="008E329A">
        <w:rPr>
          <w:rFonts w:ascii="Times New Roman" w:hAnsi="Times New Roman"/>
          <w:i/>
        </w:rPr>
        <w:t xml:space="preserve"> </w:t>
      </w:r>
      <w:r w:rsidRPr="008E329A">
        <w:rPr>
          <w:rFonts w:ascii="Times New Roman" w:hAnsi="Times New Roman"/>
          <w:i/>
        </w:rPr>
        <w:t>description</w:t>
      </w:r>
      <w:r w:rsidR="006E2CC9" w:rsidRPr="008E329A">
        <w:rPr>
          <w:rFonts w:ascii="Times New Roman" w:hAnsi="Times New Roman"/>
          <w:i/>
        </w:rPr>
        <w:t xml:space="preserve"> </w:t>
      </w:r>
      <w:r w:rsidRPr="008E329A">
        <w:rPr>
          <w:rFonts w:ascii="Times New Roman" w:hAnsi="Times New Roman"/>
          <w:i/>
        </w:rPr>
        <w:t>of</w:t>
      </w:r>
      <w:r w:rsidR="006E2CC9" w:rsidRPr="008E329A">
        <w:rPr>
          <w:rFonts w:ascii="Times New Roman" w:hAnsi="Times New Roman"/>
          <w:i/>
        </w:rPr>
        <w:t xml:space="preserve"> </w:t>
      </w:r>
      <w:r w:rsidR="00CD2BA2" w:rsidRPr="008E329A">
        <w:rPr>
          <w:rFonts w:ascii="Times New Roman" w:hAnsi="Times New Roman"/>
          <w:i/>
        </w:rPr>
        <w:t>Goods</w:t>
      </w:r>
      <w:r w:rsidR="006E2CC9" w:rsidRPr="008E329A">
        <w:rPr>
          <w:rFonts w:ascii="Times New Roman" w:hAnsi="Times New Roman"/>
          <w:i/>
        </w:rPr>
        <w:t xml:space="preserve"> </w:t>
      </w:r>
      <w:r w:rsidR="00CD2BA2" w:rsidRPr="008E329A">
        <w:rPr>
          <w:rFonts w:ascii="Times New Roman" w:hAnsi="Times New Roman"/>
          <w:i/>
        </w:rPr>
        <w:t>and</w:t>
      </w:r>
      <w:r w:rsidR="006E2CC9" w:rsidRPr="008E329A">
        <w:rPr>
          <w:rFonts w:ascii="Times New Roman" w:hAnsi="Times New Roman"/>
          <w:i/>
        </w:rPr>
        <w:t xml:space="preserve"> </w:t>
      </w:r>
      <w:r w:rsidR="00CD2BA2" w:rsidRPr="008E329A">
        <w:rPr>
          <w:rFonts w:ascii="Times New Roman" w:hAnsi="Times New Roman"/>
          <w:i/>
        </w:rPr>
        <w:t>related</w:t>
      </w:r>
      <w:r w:rsidR="006E2CC9" w:rsidRPr="008E329A">
        <w:rPr>
          <w:rFonts w:ascii="Times New Roman" w:hAnsi="Times New Roman"/>
          <w:i/>
        </w:rPr>
        <w:t xml:space="preserve"> </w:t>
      </w:r>
      <w:r w:rsidR="00CD2BA2" w:rsidRPr="008E329A">
        <w:rPr>
          <w:rFonts w:ascii="Times New Roman" w:hAnsi="Times New Roman"/>
          <w:i/>
        </w:rPr>
        <w:t>Services</w:t>
      </w:r>
      <w:r w:rsidRPr="008E329A">
        <w:rPr>
          <w:rFonts w:ascii="Times New Roman" w:hAnsi="Times New Roman"/>
          <w:i/>
        </w:rPr>
        <w:t>]</w:t>
      </w:r>
      <w:r w:rsidR="006E2CC9" w:rsidRPr="008E329A">
        <w:rPr>
          <w:rFonts w:ascii="Times New Roman" w:hAnsi="Times New Roman"/>
        </w:rPr>
        <w:t xml:space="preserve"> </w:t>
      </w:r>
      <w:r w:rsidRPr="008E329A">
        <w:rPr>
          <w:rFonts w:ascii="Times New Roman" w:hAnsi="Times New Roman"/>
        </w:rPr>
        <w:t>(hereinafter</w:t>
      </w:r>
      <w:r w:rsidR="006E2CC9" w:rsidRPr="008E329A">
        <w:rPr>
          <w:rFonts w:ascii="Times New Roman" w:hAnsi="Times New Roman"/>
        </w:rPr>
        <w:t xml:space="preserve"> </w:t>
      </w:r>
      <w:r w:rsidRPr="008E329A">
        <w:rPr>
          <w:rFonts w:ascii="Times New Roman" w:hAnsi="Times New Roman"/>
        </w:rPr>
        <w:t>called</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p>
    <w:p w14:paraId="43BE54FF" w14:textId="77777777" w:rsidR="004650F7" w:rsidRPr="008E329A" w:rsidRDefault="004650F7" w:rsidP="004650F7">
      <w:pPr>
        <w:pStyle w:val="NormalWeb"/>
        <w:jc w:val="both"/>
        <w:rPr>
          <w:rFonts w:ascii="Times New Roman" w:hAnsi="Times New Roman"/>
        </w:rPr>
      </w:pPr>
      <w:r w:rsidRPr="008E329A">
        <w:rPr>
          <w:rFonts w:ascii="Times New Roman" w:hAnsi="Times New Roman"/>
        </w:rPr>
        <w:t>Furthermore,</w:t>
      </w:r>
      <w:r w:rsidR="006E2CC9" w:rsidRPr="008E329A">
        <w:rPr>
          <w:rFonts w:ascii="Times New Roman" w:hAnsi="Times New Roman"/>
        </w:rPr>
        <w:t xml:space="preserve"> </w:t>
      </w: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understand</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according</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conditions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an</w:t>
      </w:r>
      <w:r w:rsidR="006E2CC9" w:rsidRPr="008E329A">
        <w:rPr>
          <w:rFonts w:ascii="Times New Roman" w:hAnsi="Times New Roman"/>
        </w:rPr>
        <w:t xml:space="preserve"> </w:t>
      </w:r>
      <w:r w:rsidRPr="008E329A">
        <w:rPr>
          <w:rFonts w:ascii="Times New Roman" w:hAnsi="Times New Roman"/>
        </w:rPr>
        <w:t>advance</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sum</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amount</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figures]</w:t>
      </w:r>
      <w:r w:rsidR="006E2CC9" w:rsidRPr="008E329A">
        <w:rPr>
          <w:rFonts w:ascii="Times New Roman" w:hAnsi="Times New Roman"/>
          <w:i/>
        </w:rPr>
        <w:t xml:space="preserve"> </w:t>
      </w:r>
      <w:r w:rsidRPr="008E329A">
        <w:rPr>
          <w:rFonts w:ascii="Times New Roman" w:hAnsi="Times New Roman"/>
        </w:rPr>
        <w:t>()</w:t>
      </w:r>
      <w:r w:rsidR="006E2CC9" w:rsidRPr="008E329A">
        <w:rPr>
          <w:rFonts w:ascii="Times New Roman" w:hAnsi="Times New Roman"/>
          <w:i/>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amount</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words]</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be</w:t>
      </w:r>
      <w:r w:rsidR="006E2CC9" w:rsidRPr="008E329A">
        <w:rPr>
          <w:rFonts w:ascii="Times New Roman" w:hAnsi="Times New Roman"/>
        </w:rPr>
        <w:t xml:space="preserve"> </w:t>
      </w:r>
      <w:r w:rsidRPr="008E329A">
        <w:rPr>
          <w:rFonts w:ascii="Times New Roman" w:hAnsi="Times New Roman"/>
        </w:rPr>
        <w:t>made</w:t>
      </w:r>
      <w:r w:rsidR="006E2CC9" w:rsidRPr="008E329A">
        <w:rPr>
          <w:rFonts w:ascii="Times New Roman" w:hAnsi="Times New Roman"/>
        </w:rPr>
        <w:t xml:space="preserve"> </w:t>
      </w:r>
      <w:r w:rsidRPr="008E329A">
        <w:rPr>
          <w:rFonts w:ascii="Times New Roman" w:hAnsi="Times New Roman"/>
        </w:rPr>
        <w:t>against</w:t>
      </w:r>
      <w:r w:rsidR="006E2CC9" w:rsidRPr="008E329A">
        <w:rPr>
          <w:rFonts w:ascii="Times New Roman" w:hAnsi="Times New Roman"/>
        </w:rPr>
        <w:t xml:space="preserve"> </w:t>
      </w:r>
      <w:r w:rsidRPr="008E329A">
        <w:rPr>
          <w:rFonts w:ascii="Times New Roman" w:hAnsi="Times New Roman"/>
        </w:rPr>
        <w:t>an</w:t>
      </w:r>
      <w:r w:rsidR="006E2CC9" w:rsidRPr="008E329A">
        <w:rPr>
          <w:rFonts w:ascii="Times New Roman" w:hAnsi="Times New Roman"/>
        </w:rPr>
        <w:t xml:space="preserve"> </w:t>
      </w:r>
      <w:r w:rsidRPr="008E329A">
        <w:rPr>
          <w:rFonts w:ascii="Times New Roman" w:hAnsi="Times New Roman"/>
        </w:rPr>
        <w:t>advance</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guarantee.</w:t>
      </w:r>
    </w:p>
    <w:p w14:paraId="77CF88B5" w14:textId="77777777" w:rsidR="004650F7" w:rsidRPr="008E329A" w:rsidRDefault="004650F7" w:rsidP="004650F7">
      <w:pPr>
        <w:pStyle w:val="NormalWeb"/>
        <w:jc w:val="both"/>
        <w:rPr>
          <w:rFonts w:ascii="Times New Roman" w:hAnsi="Times New Roman"/>
        </w:rPr>
      </w:pPr>
      <w:r w:rsidRPr="008E329A">
        <w:rPr>
          <w:rFonts w:ascii="Times New Roman" w:hAnsi="Times New Roman"/>
        </w:rPr>
        <w:t>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request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we</w:t>
      </w:r>
      <w:r w:rsidR="006E2CC9" w:rsidRPr="008E329A">
        <w:rPr>
          <w:rFonts w:ascii="Times New Roman" w:hAnsi="Times New Roman"/>
        </w:rPr>
        <w:t xml:space="preserve"> </w:t>
      </w:r>
      <w:r w:rsidRPr="008E329A">
        <w:rPr>
          <w:rFonts w:ascii="Times New Roman" w:hAnsi="Times New Roman"/>
        </w:rPr>
        <w:t>as</w:t>
      </w:r>
      <w:r w:rsidR="006E2CC9" w:rsidRPr="008E329A">
        <w:rPr>
          <w:rFonts w:ascii="Times New Roman" w:hAnsi="Times New Roman"/>
        </w:rPr>
        <w:t xml:space="preserve"> </w:t>
      </w:r>
      <w:r w:rsidRPr="008E329A">
        <w:rPr>
          <w:rFonts w:ascii="Times New Roman" w:hAnsi="Times New Roman"/>
        </w:rPr>
        <w:t>Guarantor,</w:t>
      </w:r>
      <w:r w:rsidR="006E2CC9" w:rsidRPr="008E329A">
        <w:rPr>
          <w:rFonts w:ascii="Times New Roman" w:hAnsi="Times New Roman"/>
        </w:rPr>
        <w:t xml:space="preserve"> </w:t>
      </w:r>
      <w:r w:rsidRPr="008E329A">
        <w:rPr>
          <w:rFonts w:ascii="Times New Roman" w:hAnsi="Times New Roman"/>
        </w:rPr>
        <w:t>hereby</w:t>
      </w:r>
      <w:r w:rsidR="006E2CC9" w:rsidRPr="008E329A">
        <w:rPr>
          <w:rFonts w:ascii="Times New Roman" w:hAnsi="Times New Roman"/>
        </w:rPr>
        <w:t xml:space="preserve"> </w:t>
      </w:r>
      <w:r w:rsidRPr="008E329A">
        <w:rPr>
          <w:rFonts w:ascii="Times New Roman" w:hAnsi="Times New Roman"/>
        </w:rPr>
        <w:t>irrevocably</w:t>
      </w:r>
      <w:r w:rsidR="006E2CC9" w:rsidRPr="008E329A">
        <w:rPr>
          <w:rFonts w:ascii="Times New Roman" w:hAnsi="Times New Roman"/>
        </w:rPr>
        <w:t xml:space="preserve"> </w:t>
      </w:r>
      <w:r w:rsidRPr="008E329A">
        <w:rPr>
          <w:rFonts w:ascii="Times New Roman" w:hAnsi="Times New Roman"/>
        </w:rPr>
        <w:t>undertake</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pay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w:t>
      </w:r>
      <w:r w:rsidR="006E2CC9" w:rsidRPr="008E329A">
        <w:rPr>
          <w:rFonts w:ascii="Times New Roman" w:hAnsi="Times New Roman"/>
        </w:rPr>
        <w:t xml:space="preserve"> </w:t>
      </w:r>
      <w:r w:rsidRPr="008E329A">
        <w:rPr>
          <w:rFonts w:ascii="Times New Roman" w:hAnsi="Times New Roman"/>
        </w:rPr>
        <w:t>any</w:t>
      </w:r>
      <w:r w:rsidR="006E2CC9" w:rsidRPr="008E329A">
        <w:rPr>
          <w:rFonts w:ascii="Times New Roman" w:hAnsi="Times New Roman"/>
        </w:rPr>
        <w:t xml:space="preserve"> </w:t>
      </w:r>
      <w:r w:rsidRPr="008E329A">
        <w:rPr>
          <w:rFonts w:ascii="Times New Roman" w:hAnsi="Times New Roman"/>
        </w:rPr>
        <w:t>sum</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sums</w:t>
      </w:r>
      <w:r w:rsidR="006E2CC9" w:rsidRPr="008E329A">
        <w:rPr>
          <w:rFonts w:ascii="Times New Roman" w:hAnsi="Times New Roman"/>
        </w:rPr>
        <w:t xml:space="preserve"> </w:t>
      </w:r>
      <w:r w:rsidRPr="008E329A">
        <w:rPr>
          <w:rFonts w:ascii="Times New Roman" w:hAnsi="Times New Roman"/>
        </w:rPr>
        <w:t>not</w:t>
      </w:r>
      <w:r w:rsidR="006E2CC9" w:rsidRPr="008E329A">
        <w:rPr>
          <w:rFonts w:ascii="Times New Roman" w:hAnsi="Times New Roman"/>
        </w:rPr>
        <w:t xml:space="preserve"> </w:t>
      </w:r>
      <w:r w:rsidRPr="008E329A">
        <w:rPr>
          <w:rFonts w:ascii="Times New Roman" w:hAnsi="Times New Roman"/>
        </w:rPr>
        <w:t>exceeding</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total</w:t>
      </w:r>
      <w:r w:rsidR="006E2CC9" w:rsidRPr="008E329A">
        <w:rPr>
          <w:rFonts w:ascii="Times New Roman" w:hAnsi="Times New Roman"/>
        </w:rPr>
        <w:t xml:space="preserve"> </w:t>
      </w:r>
      <w:r w:rsidRPr="008E329A">
        <w:rPr>
          <w:rFonts w:ascii="Times New Roman" w:hAnsi="Times New Roman"/>
        </w:rPr>
        <w:t>an</w:t>
      </w:r>
      <w:r w:rsidR="006E2CC9" w:rsidRPr="008E329A">
        <w:rPr>
          <w:rFonts w:ascii="Times New Roman" w:hAnsi="Times New Roman"/>
        </w:rPr>
        <w:t xml:space="preserve"> </w:t>
      </w:r>
      <w:r w:rsidRPr="008E329A">
        <w:rPr>
          <w:rFonts w:ascii="Times New Roman" w:hAnsi="Times New Roman"/>
        </w:rPr>
        <w:t>amount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amount</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figures]</w:t>
      </w:r>
      <w:r w:rsidR="006E2CC9" w:rsidRPr="008E329A">
        <w:rPr>
          <w:rFonts w:ascii="Times New Roman" w:hAnsi="Times New Roman"/>
          <w:i/>
        </w:rPr>
        <w:t xml:space="preserve"> </w:t>
      </w:r>
      <w:r w:rsidRPr="008E329A">
        <w:rPr>
          <w:rFonts w:ascii="Times New Roman" w:hAnsi="Times New Roman"/>
          <w:i/>
        </w:rPr>
        <w:br/>
      </w:r>
      <w:r w:rsidRPr="008E329A">
        <w:rPr>
          <w:rFonts w:ascii="Times New Roman" w:hAnsi="Times New Roman"/>
        </w:rPr>
        <w:t>(</w:t>
      </w:r>
      <w:r w:rsidR="006E2CC9" w:rsidRPr="008E329A">
        <w:rPr>
          <w:rFonts w:ascii="Times New Roman" w:hAnsi="Times New Roman"/>
          <w:u w:val="single"/>
        </w:rPr>
        <w:t xml:space="preserve">          </w:t>
      </w:r>
      <w:r w:rsidRPr="008E329A">
        <w:rPr>
          <w:rFonts w:ascii="Times New Roman" w:hAnsi="Times New Roman"/>
        </w:rPr>
        <w:t>)</w:t>
      </w:r>
      <w:r w:rsidR="006E2CC9" w:rsidRPr="008E329A">
        <w:rPr>
          <w:rFonts w:ascii="Times New Roman" w:hAnsi="Times New Roman"/>
          <w:i/>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amount</w:t>
      </w:r>
      <w:r w:rsidR="006E2CC9" w:rsidRPr="008E329A">
        <w:rPr>
          <w:rFonts w:ascii="Times New Roman" w:hAnsi="Times New Roman"/>
          <w:i/>
        </w:rPr>
        <w:t xml:space="preserve"> </w:t>
      </w:r>
      <w:r w:rsidRPr="008E329A">
        <w:rPr>
          <w:rFonts w:ascii="Times New Roman" w:hAnsi="Times New Roman"/>
          <w:i/>
        </w:rPr>
        <w:t>in</w:t>
      </w:r>
      <w:r w:rsidR="006E2CC9" w:rsidRPr="008E329A">
        <w:rPr>
          <w:rFonts w:ascii="Times New Roman" w:hAnsi="Times New Roman"/>
          <w:i/>
        </w:rPr>
        <w:t xml:space="preserve"> </w:t>
      </w:r>
      <w:r w:rsidRPr="008E329A">
        <w:rPr>
          <w:rFonts w:ascii="Times New Roman" w:hAnsi="Times New Roman"/>
          <w:i/>
        </w:rPr>
        <w:t>words]</w:t>
      </w:r>
      <w:r w:rsidRPr="008E329A">
        <w:rPr>
          <w:rStyle w:val="FootnoteReference"/>
          <w:rFonts w:ascii="Times New Roman" w:hAnsi="Times New Roman"/>
          <w:i/>
        </w:rPr>
        <w:footnoteReference w:customMarkFollows="1" w:id="11"/>
        <w:t>1</w:t>
      </w:r>
      <w:r w:rsidR="006E2CC9" w:rsidRPr="008E329A">
        <w:rPr>
          <w:rFonts w:ascii="Times New Roman" w:hAnsi="Times New Roman"/>
        </w:rPr>
        <w:t xml:space="preserve"> </w:t>
      </w:r>
      <w:r w:rsidRPr="008E329A">
        <w:rPr>
          <w:rFonts w:ascii="Times New Roman" w:hAnsi="Times New Roman"/>
        </w:rPr>
        <w:t>upon</w:t>
      </w:r>
      <w:r w:rsidR="006E2CC9" w:rsidRPr="008E329A">
        <w:rPr>
          <w:rFonts w:ascii="Times New Roman" w:hAnsi="Times New Roman"/>
        </w:rPr>
        <w:t xml:space="preserve"> </w:t>
      </w:r>
      <w:r w:rsidRPr="008E329A">
        <w:rPr>
          <w:rFonts w:ascii="Times New Roman" w:hAnsi="Times New Roman"/>
        </w:rPr>
        <w:t>receipt</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us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Beneficiary’s</w:t>
      </w:r>
      <w:r w:rsidR="006E2CC9" w:rsidRPr="008E329A">
        <w:rPr>
          <w:rFonts w:ascii="Times New Roman" w:hAnsi="Times New Roman"/>
        </w:rPr>
        <w:t xml:space="preserve"> </w:t>
      </w:r>
      <w:r w:rsidRPr="008E329A">
        <w:rPr>
          <w:rFonts w:ascii="Times New Roman" w:hAnsi="Times New Roman"/>
        </w:rPr>
        <w:t>complying</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supported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Beneficiary’s</w:t>
      </w:r>
      <w:r w:rsidR="006E2CC9" w:rsidRPr="008E329A">
        <w:rPr>
          <w:rFonts w:ascii="Times New Roman" w:hAnsi="Times New Roman"/>
        </w:rPr>
        <w:t xml:space="preserve"> </w:t>
      </w:r>
      <w:r w:rsidRPr="008E329A">
        <w:rPr>
          <w:rFonts w:ascii="Times New Roman" w:hAnsi="Times New Roman"/>
        </w:rPr>
        <w:t>statement,</w:t>
      </w:r>
      <w:r w:rsidR="006E2CC9" w:rsidRPr="008E329A">
        <w:rPr>
          <w:rFonts w:ascii="Times New Roman" w:hAnsi="Times New Roman"/>
        </w:rPr>
        <w:t xml:space="preserve"> </w:t>
      </w:r>
      <w:r w:rsidRPr="008E329A">
        <w:rPr>
          <w:rFonts w:ascii="Times New Roman" w:hAnsi="Times New Roman"/>
        </w:rPr>
        <w:t>whether</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itself</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a</w:t>
      </w:r>
      <w:r w:rsidR="006E2CC9" w:rsidRPr="008E329A">
        <w:rPr>
          <w:rFonts w:ascii="Times New Roman" w:hAnsi="Times New Roman"/>
        </w:rPr>
        <w:t xml:space="preserve"> </w:t>
      </w:r>
      <w:r w:rsidRPr="008E329A">
        <w:rPr>
          <w:rFonts w:ascii="Times New Roman" w:hAnsi="Times New Roman"/>
        </w:rPr>
        <w:t>separate</w:t>
      </w:r>
      <w:r w:rsidR="006E2CC9" w:rsidRPr="008E329A">
        <w:rPr>
          <w:rFonts w:ascii="Times New Roman" w:hAnsi="Times New Roman"/>
        </w:rPr>
        <w:t xml:space="preserve"> </w:t>
      </w:r>
      <w:r w:rsidRPr="008E329A">
        <w:rPr>
          <w:rFonts w:ascii="Times New Roman" w:hAnsi="Times New Roman"/>
        </w:rPr>
        <w:t>signed</w:t>
      </w:r>
      <w:r w:rsidR="006E2CC9" w:rsidRPr="008E329A">
        <w:rPr>
          <w:rFonts w:ascii="Times New Roman" w:hAnsi="Times New Roman"/>
        </w:rPr>
        <w:t xml:space="preserve"> </w:t>
      </w:r>
      <w:r w:rsidRPr="008E329A">
        <w:rPr>
          <w:rFonts w:ascii="Times New Roman" w:hAnsi="Times New Roman"/>
        </w:rPr>
        <w:t>document</w:t>
      </w:r>
      <w:r w:rsidR="006E2CC9" w:rsidRPr="008E329A">
        <w:rPr>
          <w:rFonts w:ascii="Times New Roman" w:hAnsi="Times New Roman"/>
        </w:rPr>
        <w:t xml:space="preserve"> </w:t>
      </w:r>
      <w:r w:rsidRPr="008E329A">
        <w:rPr>
          <w:rFonts w:ascii="Times New Roman" w:hAnsi="Times New Roman"/>
        </w:rPr>
        <w:t>accompanying</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identifying</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stating</w:t>
      </w:r>
      <w:r w:rsidR="006E2CC9" w:rsidRPr="008E329A">
        <w:rPr>
          <w:rFonts w:ascii="Times New Roman" w:hAnsi="Times New Roman"/>
        </w:rPr>
        <w:t xml:space="preserve"> </w:t>
      </w:r>
      <w:r w:rsidRPr="008E329A">
        <w:rPr>
          <w:rFonts w:ascii="Times New Roman" w:hAnsi="Times New Roman"/>
        </w:rPr>
        <w:t>either</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p>
    <w:p w14:paraId="6FBC924B" w14:textId="77777777" w:rsidR="00FD6404" w:rsidRPr="008E329A" w:rsidRDefault="004650F7" w:rsidP="00B71A8A">
      <w:pPr>
        <w:pStyle w:val="P3Header1-Clauses"/>
        <w:numPr>
          <w:ilvl w:val="2"/>
          <w:numId w:val="43"/>
        </w:numPr>
        <w:spacing w:before="0" w:after="200"/>
        <w:jc w:val="both"/>
        <w:rPr>
          <w:szCs w:val="24"/>
        </w:rPr>
      </w:pPr>
      <w:r w:rsidRPr="008E329A">
        <w:rPr>
          <w:szCs w:val="24"/>
        </w:rPr>
        <w:t>has</w:t>
      </w:r>
      <w:r w:rsidR="006E2CC9" w:rsidRPr="008E329A">
        <w:rPr>
          <w:szCs w:val="24"/>
        </w:rPr>
        <w:t xml:space="preserve"> </w:t>
      </w:r>
      <w:r w:rsidRPr="008E329A">
        <w:rPr>
          <w:szCs w:val="24"/>
        </w:rPr>
        <w:t>used</w:t>
      </w:r>
      <w:r w:rsidR="006E2CC9" w:rsidRPr="008E329A">
        <w:rPr>
          <w:szCs w:val="24"/>
        </w:rPr>
        <w:t xml:space="preserve"> </w:t>
      </w:r>
      <w:r w:rsidRPr="008E329A">
        <w:rPr>
          <w:szCs w:val="24"/>
        </w:rPr>
        <w:t>the</w:t>
      </w:r>
      <w:r w:rsidR="006E2CC9" w:rsidRPr="008E329A">
        <w:rPr>
          <w:szCs w:val="24"/>
        </w:rPr>
        <w:t xml:space="preserve"> </w:t>
      </w:r>
      <w:r w:rsidRPr="008E329A">
        <w:rPr>
          <w:szCs w:val="24"/>
        </w:rPr>
        <w:t>advance</w:t>
      </w:r>
      <w:r w:rsidR="006E2CC9" w:rsidRPr="008E329A">
        <w:rPr>
          <w:szCs w:val="24"/>
        </w:rPr>
        <w:t xml:space="preserve"> </w:t>
      </w:r>
      <w:r w:rsidRPr="008E329A">
        <w:rPr>
          <w:szCs w:val="24"/>
        </w:rPr>
        <w:t>payment</w:t>
      </w:r>
      <w:r w:rsidR="006E2CC9" w:rsidRPr="008E329A">
        <w:rPr>
          <w:szCs w:val="24"/>
        </w:rPr>
        <w:t xml:space="preserve"> </w:t>
      </w:r>
      <w:r w:rsidRPr="008E329A">
        <w:rPr>
          <w:szCs w:val="24"/>
        </w:rPr>
        <w:t>for</w:t>
      </w:r>
      <w:r w:rsidR="006E2CC9" w:rsidRPr="008E329A">
        <w:rPr>
          <w:szCs w:val="24"/>
        </w:rPr>
        <w:t xml:space="preserve"> </w:t>
      </w:r>
      <w:r w:rsidRPr="008E329A">
        <w:rPr>
          <w:szCs w:val="24"/>
        </w:rPr>
        <w:t>purposes</w:t>
      </w:r>
      <w:r w:rsidR="006E2CC9" w:rsidRPr="008E329A">
        <w:rPr>
          <w:szCs w:val="24"/>
        </w:rPr>
        <w:t xml:space="preserve"> </w:t>
      </w:r>
      <w:r w:rsidRPr="008E329A">
        <w:rPr>
          <w:szCs w:val="24"/>
        </w:rPr>
        <w:t>other</w:t>
      </w:r>
      <w:r w:rsidR="006E2CC9" w:rsidRPr="008E329A">
        <w:rPr>
          <w:szCs w:val="24"/>
        </w:rPr>
        <w:t xml:space="preserve"> </w:t>
      </w:r>
      <w:r w:rsidRPr="008E329A">
        <w:rPr>
          <w:szCs w:val="24"/>
        </w:rPr>
        <w:t>than</w:t>
      </w:r>
      <w:r w:rsidR="006E2CC9" w:rsidRPr="008E329A">
        <w:rPr>
          <w:szCs w:val="24"/>
        </w:rPr>
        <w:t xml:space="preserve"> </w:t>
      </w:r>
      <w:r w:rsidR="00EF3D2E" w:rsidRPr="008E329A">
        <w:rPr>
          <w:szCs w:val="24"/>
        </w:rPr>
        <w:t>toward</w:t>
      </w:r>
      <w:r w:rsidR="006E2CC9" w:rsidRPr="008E329A">
        <w:rPr>
          <w:szCs w:val="24"/>
        </w:rPr>
        <w:t xml:space="preserve"> </w:t>
      </w:r>
      <w:r w:rsidR="00EF3D2E" w:rsidRPr="008E329A">
        <w:rPr>
          <w:szCs w:val="24"/>
        </w:rPr>
        <w:t>delivery</w:t>
      </w:r>
      <w:r w:rsidR="006E2CC9" w:rsidRPr="008E329A">
        <w:rPr>
          <w:szCs w:val="24"/>
        </w:rPr>
        <w:t xml:space="preserve"> </w:t>
      </w:r>
      <w:r w:rsidR="00EF3D2E" w:rsidRPr="008E329A">
        <w:rPr>
          <w:szCs w:val="24"/>
        </w:rPr>
        <w:t>of</w:t>
      </w:r>
      <w:r w:rsidR="006E2CC9" w:rsidRPr="008E329A">
        <w:rPr>
          <w:szCs w:val="24"/>
        </w:rPr>
        <w:t xml:space="preserve"> </w:t>
      </w:r>
      <w:r w:rsidR="00EF3D2E" w:rsidRPr="008E329A">
        <w:rPr>
          <w:szCs w:val="24"/>
        </w:rPr>
        <w:t>Goods</w:t>
      </w:r>
      <w:r w:rsidRPr="008E329A">
        <w:rPr>
          <w:szCs w:val="24"/>
        </w:rPr>
        <w:t>;</w:t>
      </w:r>
      <w:r w:rsidR="006E2CC9" w:rsidRPr="008E329A">
        <w:rPr>
          <w:szCs w:val="24"/>
        </w:rPr>
        <w:t xml:space="preserve"> </w:t>
      </w:r>
      <w:r w:rsidRPr="008E329A">
        <w:rPr>
          <w:szCs w:val="24"/>
        </w:rPr>
        <w:t>or</w:t>
      </w:r>
    </w:p>
    <w:p w14:paraId="304541E8" w14:textId="77777777" w:rsidR="00FD6404" w:rsidRPr="008E329A" w:rsidRDefault="004650F7" w:rsidP="00B71A8A">
      <w:pPr>
        <w:pStyle w:val="P3Header1-Clauses"/>
        <w:numPr>
          <w:ilvl w:val="2"/>
          <w:numId w:val="43"/>
        </w:numPr>
        <w:spacing w:before="0" w:after="200"/>
        <w:jc w:val="both"/>
        <w:rPr>
          <w:szCs w:val="24"/>
        </w:rPr>
      </w:pPr>
      <w:r w:rsidRPr="008E329A">
        <w:rPr>
          <w:szCs w:val="24"/>
        </w:rPr>
        <w:t>has</w:t>
      </w:r>
      <w:r w:rsidR="006E2CC9" w:rsidRPr="008E329A">
        <w:rPr>
          <w:szCs w:val="24"/>
        </w:rPr>
        <w:t xml:space="preserve"> </w:t>
      </w:r>
      <w:r w:rsidRPr="008E329A">
        <w:rPr>
          <w:szCs w:val="24"/>
        </w:rPr>
        <w:t>failed</w:t>
      </w:r>
      <w:r w:rsidR="006E2CC9" w:rsidRPr="008E329A">
        <w:rPr>
          <w:szCs w:val="24"/>
        </w:rPr>
        <w:t xml:space="preserve"> </w:t>
      </w:r>
      <w:r w:rsidRPr="008E329A">
        <w:rPr>
          <w:szCs w:val="24"/>
        </w:rPr>
        <w:t>to</w:t>
      </w:r>
      <w:r w:rsidR="006E2CC9" w:rsidRPr="008E329A">
        <w:rPr>
          <w:szCs w:val="24"/>
        </w:rPr>
        <w:t xml:space="preserve"> </w:t>
      </w:r>
      <w:r w:rsidRPr="008E329A">
        <w:rPr>
          <w:szCs w:val="24"/>
        </w:rPr>
        <w:t>repay</w:t>
      </w:r>
      <w:r w:rsidR="006E2CC9" w:rsidRPr="008E329A">
        <w:rPr>
          <w:szCs w:val="24"/>
        </w:rPr>
        <w:t xml:space="preserve"> </w:t>
      </w:r>
      <w:r w:rsidRPr="008E329A">
        <w:rPr>
          <w:szCs w:val="24"/>
        </w:rPr>
        <w:t>the</w:t>
      </w:r>
      <w:r w:rsidR="006E2CC9" w:rsidRPr="008E329A">
        <w:rPr>
          <w:szCs w:val="24"/>
        </w:rPr>
        <w:t xml:space="preserve"> </w:t>
      </w:r>
      <w:r w:rsidRPr="008E329A">
        <w:rPr>
          <w:szCs w:val="24"/>
        </w:rPr>
        <w:t>advance</w:t>
      </w:r>
      <w:r w:rsidR="006E2CC9" w:rsidRPr="008E329A">
        <w:rPr>
          <w:szCs w:val="24"/>
        </w:rPr>
        <w:t xml:space="preserve"> </w:t>
      </w:r>
      <w:r w:rsidRPr="008E329A">
        <w:rPr>
          <w:szCs w:val="24"/>
        </w:rPr>
        <w:t>payment</w:t>
      </w:r>
      <w:r w:rsidR="006E2CC9" w:rsidRPr="008E329A">
        <w:rPr>
          <w:szCs w:val="24"/>
        </w:rPr>
        <w:t xml:space="preserve"> </w:t>
      </w:r>
      <w:r w:rsidRPr="008E329A">
        <w:rPr>
          <w:szCs w:val="24"/>
        </w:rPr>
        <w:t>in</w:t>
      </w:r>
      <w:r w:rsidR="006E2CC9" w:rsidRPr="008E329A">
        <w:rPr>
          <w:szCs w:val="24"/>
        </w:rPr>
        <w:t xml:space="preserve"> </w:t>
      </w:r>
      <w:r w:rsidRPr="008E329A">
        <w:rPr>
          <w:szCs w:val="24"/>
        </w:rPr>
        <w:t>accordance</w:t>
      </w:r>
      <w:r w:rsidR="006E2CC9" w:rsidRPr="008E329A">
        <w:rPr>
          <w:szCs w:val="24"/>
        </w:rPr>
        <w:t xml:space="preserve"> </w:t>
      </w:r>
      <w:r w:rsidRPr="008E329A">
        <w:rPr>
          <w:szCs w:val="24"/>
        </w:rPr>
        <w:t>with</w:t>
      </w:r>
      <w:r w:rsidR="006E2CC9" w:rsidRPr="008E329A">
        <w:rPr>
          <w:szCs w:val="24"/>
        </w:rPr>
        <w:t xml:space="preserve"> </w:t>
      </w:r>
      <w:r w:rsidRPr="008E329A">
        <w:rPr>
          <w:szCs w:val="24"/>
        </w:rPr>
        <w:t>the</w:t>
      </w:r>
      <w:r w:rsidR="006E2CC9" w:rsidRPr="008E329A">
        <w:rPr>
          <w:szCs w:val="24"/>
        </w:rPr>
        <w:t xml:space="preserve"> </w:t>
      </w:r>
      <w:r w:rsidRPr="008E329A">
        <w:rPr>
          <w:szCs w:val="24"/>
        </w:rPr>
        <w:t>Contract</w:t>
      </w:r>
      <w:r w:rsidR="006E2CC9" w:rsidRPr="008E329A">
        <w:rPr>
          <w:szCs w:val="24"/>
        </w:rPr>
        <w:t xml:space="preserve"> </w:t>
      </w:r>
      <w:r w:rsidRPr="008E329A">
        <w:rPr>
          <w:szCs w:val="24"/>
        </w:rPr>
        <w:t>conditions,</w:t>
      </w:r>
      <w:r w:rsidR="006E2CC9" w:rsidRPr="008E329A">
        <w:rPr>
          <w:szCs w:val="24"/>
        </w:rPr>
        <w:t xml:space="preserve"> </w:t>
      </w:r>
      <w:r w:rsidRPr="008E329A">
        <w:rPr>
          <w:szCs w:val="24"/>
        </w:rPr>
        <w:t>specifying</w:t>
      </w:r>
      <w:r w:rsidR="006E2CC9" w:rsidRPr="008E329A">
        <w:rPr>
          <w:szCs w:val="24"/>
        </w:rPr>
        <w:t xml:space="preserve"> </w:t>
      </w:r>
      <w:r w:rsidRPr="008E329A">
        <w:rPr>
          <w:szCs w:val="24"/>
        </w:rPr>
        <w:t>the</w:t>
      </w:r>
      <w:r w:rsidR="006E2CC9" w:rsidRPr="008E329A">
        <w:rPr>
          <w:szCs w:val="24"/>
        </w:rPr>
        <w:t xml:space="preserve"> </w:t>
      </w:r>
      <w:r w:rsidRPr="008E329A">
        <w:rPr>
          <w:szCs w:val="24"/>
        </w:rPr>
        <w:t>amount</w:t>
      </w:r>
      <w:r w:rsidR="006E2CC9" w:rsidRPr="008E329A">
        <w:rPr>
          <w:szCs w:val="24"/>
        </w:rPr>
        <w:t xml:space="preserve"> </w:t>
      </w:r>
      <w:r w:rsidRPr="008E329A">
        <w:rPr>
          <w:szCs w:val="24"/>
        </w:rPr>
        <w:t>which</w:t>
      </w:r>
      <w:r w:rsidR="006E2CC9" w:rsidRPr="008E329A">
        <w:rPr>
          <w:szCs w:val="24"/>
        </w:rPr>
        <w:t xml:space="preserve"> </w:t>
      </w:r>
      <w:r w:rsidRPr="008E329A">
        <w:rPr>
          <w:szCs w:val="24"/>
        </w:rPr>
        <w:t>the</w:t>
      </w:r>
      <w:r w:rsidR="006E2CC9" w:rsidRPr="008E329A">
        <w:rPr>
          <w:szCs w:val="24"/>
        </w:rPr>
        <w:t xml:space="preserve"> </w:t>
      </w:r>
      <w:r w:rsidRPr="008E329A">
        <w:rPr>
          <w:szCs w:val="24"/>
        </w:rPr>
        <w:t>Applicant</w:t>
      </w:r>
      <w:r w:rsidR="006E2CC9" w:rsidRPr="008E329A">
        <w:rPr>
          <w:szCs w:val="24"/>
        </w:rPr>
        <w:t xml:space="preserve"> </w:t>
      </w:r>
      <w:r w:rsidRPr="008E329A">
        <w:rPr>
          <w:szCs w:val="24"/>
        </w:rPr>
        <w:t>has</w:t>
      </w:r>
      <w:r w:rsidR="006E2CC9" w:rsidRPr="008E329A">
        <w:rPr>
          <w:szCs w:val="24"/>
        </w:rPr>
        <w:t xml:space="preserve"> </w:t>
      </w:r>
      <w:r w:rsidRPr="008E329A">
        <w:rPr>
          <w:szCs w:val="24"/>
        </w:rPr>
        <w:t>failed</w:t>
      </w:r>
      <w:r w:rsidR="006E2CC9" w:rsidRPr="008E329A">
        <w:rPr>
          <w:szCs w:val="24"/>
        </w:rPr>
        <w:t xml:space="preserve"> </w:t>
      </w:r>
      <w:r w:rsidRPr="008E329A">
        <w:rPr>
          <w:szCs w:val="24"/>
        </w:rPr>
        <w:t>to</w:t>
      </w:r>
      <w:r w:rsidR="006E2CC9" w:rsidRPr="008E329A">
        <w:rPr>
          <w:szCs w:val="24"/>
        </w:rPr>
        <w:t xml:space="preserve"> </w:t>
      </w:r>
      <w:r w:rsidRPr="008E329A">
        <w:rPr>
          <w:szCs w:val="24"/>
        </w:rPr>
        <w:t>repay.</w:t>
      </w:r>
      <w:r w:rsidR="006E2CC9" w:rsidRPr="008E329A">
        <w:rPr>
          <w:szCs w:val="24"/>
        </w:rPr>
        <w:t xml:space="preserve"> </w:t>
      </w:r>
    </w:p>
    <w:p w14:paraId="6BFE2218" w14:textId="77777777" w:rsidR="004650F7" w:rsidRPr="008E329A" w:rsidRDefault="004650F7" w:rsidP="004650F7">
      <w:pPr>
        <w:pStyle w:val="NormalWeb"/>
        <w:jc w:val="both"/>
        <w:rPr>
          <w:rFonts w:ascii="Times New Roman" w:hAnsi="Times New Roman"/>
        </w:rPr>
      </w:pPr>
    </w:p>
    <w:p w14:paraId="0F6ED122" w14:textId="77777777" w:rsidR="004650F7" w:rsidRPr="008E329A" w:rsidRDefault="004650F7" w:rsidP="004650F7">
      <w:pPr>
        <w:pStyle w:val="NormalWeb"/>
        <w:jc w:val="both"/>
        <w:rPr>
          <w:rFonts w:ascii="Times New Roman" w:hAnsi="Times New Roman" w:cs="Times New Roman"/>
        </w:rPr>
      </w:pPr>
      <w:r w:rsidRPr="008E329A">
        <w:rPr>
          <w:rFonts w:ascii="Times New Roman" w:hAnsi="Times New Roman" w:cs="Times New Roman"/>
        </w:rPr>
        <w:lastRenderedPageBreak/>
        <w:t>A</w:t>
      </w:r>
      <w:r w:rsidR="006E2CC9" w:rsidRPr="008E329A">
        <w:rPr>
          <w:rFonts w:ascii="Times New Roman" w:hAnsi="Times New Roman" w:cs="Times New Roman"/>
        </w:rPr>
        <w:t xml:space="preserve"> </w:t>
      </w:r>
      <w:r w:rsidRPr="008E329A">
        <w:rPr>
          <w:rFonts w:ascii="Times New Roman" w:hAnsi="Times New Roman" w:cs="Times New Roman"/>
        </w:rPr>
        <w:t>demand</w:t>
      </w:r>
      <w:r w:rsidR="006E2CC9" w:rsidRPr="008E329A">
        <w:rPr>
          <w:rFonts w:ascii="Times New Roman" w:hAnsi="Times New Roman" w:cs="Times New Roman"/>
        </w:rPr>
        <w:t xml:space="preserve"> </w:t>
      </w:r>
      <w:r w:rsidRPr="008E329A">
        <w:rPr>
          <w:rFonts w:ascii="Times New Roman" w:hAnsi="Times New Roman" w:cs="Times New Roman"/>
        </w:rPr>
        <w:t>under</w:t>
      </w:r>
      <w:r w:rsidR="006E2CC9" w:rsidRPr="008E329A">
        <w:rPr>
          <w:rFonts w:ascii="Times New Roman" w:hAnsi="Times New Roman" w:cs="Times New Roman"/>
        </w:rPr>
        <w:t xml:space="preserve"> </w:t>
      </w:r>
      <w:r w:rsidRPr="008E329A">
        <w:rPr>
          <w:rFonts w:ascii="Times New Roman" w:hAnsi="Times New Roman" w:cs="Times New Roman"/>
        </w:rPr>
        <w:t>this</w:t>
      </w:r>
      <w:r w:rsidR="006E2CC9" w:rsidRPr="008E329A">
        <w:rPr>
          <w:rFonts w:ascii="Times New Roman" w:hAnsi="Times New Roman" w:cs="Times New Roman"/>
        </w:rPr>
        <w:t xml:space="preserve"> </w:t>
      </w:r>
      <w:r w:rsidRPr="008E329A">
        <w:rPr>
          <w:rFonts w:ascii="Times New Roman" w:hAnsi="Times New Roman" w:cs="Times New Roman"/>
        </w:rPr>
        <w:t>guarantee</w:t>
      </w:r>
      <w:r w:rsidR="006E2CC9" w:rsidRPr="008E329A">
        <w:rPr>
          <w:rFonts w:ascii="Times New Roman" w:hAnsi="Times New Roman" w:cs="Times New Roman"/>
        </w:rPr>
        <w:t xml:space="preserve"> </w:t>
      </w:r>
      <w:r w:rsidRPr="008E329A">
        <w:rPr>
          <w:rFonts w:ascii="Times New Roman" w:hAnsi="Times New Roman" w:cs="Times New Roman"/>
        </w:rPr>
        <w:t>may</w:t>
      </w:r>
      <w:r w:rsidR="006E2CC9" w:rsidRPr="008E329A">
        <w:rPr>
          <w:rFonts w:ascii="Times New Roman" w:hAnsi="Times New Roman" w:cs="Times New Roman"/>
        </w:rPr>
        <w:t xml:space="preserve"> </w:t>
      </w:r>
      <w:r w:rsidRPr="008E329A">
        <w:rPr>
          <w:rFonts w:ascii="Times New Roman" w:hAnsi="Times New Roman" w:cs="Times New Roman"/>
        </w:rPr>
        <w:t>be</w:t>
      </w:r>
      <w:r w:rsidR="006E2CC9" w:rsidRPr="008E329A">
        <w:rPr>
          <w:rFonts w:ascii="Times New Roman" w:hAnsi="Times New Roman" w:cs="Times New Roman"/>
        </w:rPr>
        <w:t xml:space="preserve"> </w:t>
      </w:r>
      <w:r w:rsidRPr="008E329A">
        <w:rPr>
          <w:rFonts w:ascii="Times New Roman" w:hAnsi="Times New Roman" w:cs="Times New Roman"/>
        </w:rPr>
        <w:t>presented</w:t>
      </w:r>
      <w:r w:rsidR="006E2CC9" w:rsidRPr="008E329A">
        <w:rPr>
          <w:rFonts w:ascii="Times New Roman" w:hAnsi="Times New Roman" w:cs="Times New Roman"/>
        </w:rPr>
        <w:t xml:space="preserve"> </w:t>
      </w:r>
      <w:r w:rsidRPr="008E329A">
        <w:rPr>
          <w:rFonts w:ascii="Times New Roman" w:hAnsi="Times New Roman" w:cs="Times New Roman"/>
        </w:rPr>
        <w:t>as</w:t>
      </w:r>
      <w:r w:rsidR="006E2CC9" w:rsidRPr="008E329A">
        <w:rPr>
          <w:rFonts w:ascii="Times New Roman" w:hAnsi="Times New Roman" w:cs="Times New Roman"/>
        </w:rPr>
        <w:t xml:space="preserve"> </w:t>
      </w:r>
      <w:r w:rsidRPr="008E329A">
        <w:rPr>
          <w:rFonts w:ascii="Times New Roman" w:hAnsi="Times New Roman" w:cs="Times New Roman"/>
        </w:rPr>
        <w:t>from</w:t>
      </w:r>
      <w:r w:rsidR="006E2CC9" w:rsidRPr="008E329A">
        <w:rPr>
          <w:rFonts w:ascii="Times New Roman" w:hAnsi="Times New Roman" w:cs="Times New Roman"/>
        </w:rPr>
        <w:t xml:space="preserve"> </w:t>
      </w:r>
      <w:r w:rsidRPr="008E329A">
        <w:rPr>
          <w:rFonts w:ascii="Times New Roman" w:hAnsi="Times New Roman" w:cs="Times New Roman"/>
        </w:rPr>
        <w:t>the</w:t>
      </w:r>
      <w:r w:rsidR="006E2CC9" w:rsidRPr="008E329A">
        <w:rPr>
          <w:rFonts w:ascii="Times New Roman" w:hAnsi="Times New Roman" w:cs="Times New Roman"/>
        </w:rPr>
        <w:t xml:space="preserve"> </w:t>
      </w:r>
      <w:r w:rsidRPr="008E329A">
        <w:rPr>
          <w:rFonts w:ascii="Times New Roman" w:hAnsi="Times New Roman" w:cs="Times New Roman"/>
        </w:rPr>
        <w:t>presentation</w:t>
      </w:r>
      <w:r w:rsidR="006E2CC9" w:rsidRPr="008E329A">
        <w:rPr>
          <w:rFonts w:ascii="Times New Roman" w:hAnsi="Times New Roman" w:cs="Times New Roman"/>
        </w:rPr>
        <w:t xml:space="preserve"> </w:t>
      </w:r>
      <w:r w:rsidRPr="008E329A">
        <w:rPr>
          <w:rFonts w:ascii="Times New Roman" w:hAnsi="Times New Roman" w:cs="Times New Roman"/>
        </w:rPr>
        <w:t>to</w:t>
      </w:r>
      <w:r w:rsidR="006E2CC9" w:rsidRPr="008E329A">
        <w:rPr>
          <w:rFonts w:ascii="Times New Roman" w:hAnsi="Times New Roman" w:cs="Times New Roman"/>
        </w:rPr>
        <w:t xml:space="preserve"> </w:t>
      </w:r>
      <w:r w:rsidRPr="008E329A">
        <w:rPr>
          <w:rFonts w:ascii="Times New Roman" w:hAnsi="Times New Roman" w:cs="Times New Roman"/>
        </w:rPr>
        <w:t>the</w:t>
      </w:r>
      <w:r w:rsidR="006E2CC9" w:rsidRPr="008E329A">
        <w:rPr>
          <w:rFonts w:ascii="Times New Roman" w:hAnsi="Times New Roman" w:cs="Times New Roman"/>
        </w:rPr>
        <w:t xml:space="preserve"> </w:t>
      </w:r>
      <w:r w:rsidRPr="008E329A">
        <w:rPr>
          <w:rFonts w:ascii="Times New Roman" w:hAnsi="Times New Roman" w:cs="Times New Roman"/>
        </w:rPr>
        <w:t>Guarantor</w:t>
      </w:r>
      <w:r w:rsidR="006E2CC9" w:rsidRPr="008E329A">
        <w:rPr>
          <w:rFonts w:ascii="Times New Roman" w:hAnsi="Times New Roman" w:cs="Times New Roman"/>
        </w:rPr>
        <w:t xml:space="preserve"> </w:t>
      </w:r>
      <w:r w:rsidRPr="008E329A">
        <w:rPr>
          <w:rFonts w:ascii="Times New Roman" w:hAnsi="Times New Roman" w:cs="Times New Roman"/>
        </w:rPr>
        <w:t>of</w:t>
      </w:r>
      <w:r w:rsidR="006E2CC9" w:rsidRPr="008E329A">
        <w:rPr>
          <w:rFonts w:ascii="Times New Roman" w:hAnsi="Times New Roman" w:cs="Times New Roman"/>
        </w:rPr>
        <w:t xml:space="preserve"> </w:t>
      </w:r>
      <w:r w:rsidRPr="008E329A">
        <w:rPr>
          <w:rFonts w:ascii="Times New Roman" w:hAnsi="Times New Roman" w:cs="Times New Roman"/>
        </w:rPr>
        <w:t>a</w:t>
      </w:r>
      <w:r w:rsidR="006E2CC9" w:rsidRPr="008E329A">
        <w:rPr>
          <w:rFonts w:ascii="Times New Roman" w:hAnsi="Times New Roman" w:cs="Times New Roman"/>
        </w:rPr>
        <w:t xml:space="preserve"> </w:t>
      </w:r>
      <w:r w:rsidRPr="008E329A">
        <w:rPr>
          <w:rFonts w:ascii="Times New Roman" w:hAnsi="Times New Roman" w:cs="Times New Roman"/>
        </w:rPr>
        <w:t>certificate</w:t>
      </w:r>
      <w:r w:rsidR="006E2CC9" w:rsidRPr="008E329A">
        <w:rPr>
          <w:rFonts w:ascii="Times New Roman" w:hAnsi="Times New Roman" w:cs="Times New Roman"/>
        </w:rPr>
        <w:t xml:space="preserve"> </w:t>
      </w:r>
      <w:r w:rsidRPr="008E329A">
        <w:rPr>
          <w:rFonts w:ascii="Times New Roman" w:hAnsi="Times New Roman" w:cs="Times New Roman"/>
        </w:rPr>
        <w:t>from</w:t>
      </w:r>
      <w:r w:rsidR="006E2CC9" w:rsidRPr="008E329A">
        <w:rPr>
          <w:rFonts w:ascii="Times New Roman" w:hAnsi="Times New Roman" w:cs="Times New Roman"/>
        </w:rPr>
        <w:t xml:space="preserve"> </w:t>
      </w:r>
      <w:r w:rsidRPr="008E329A">
        <w:rPr>
          <w:rFonts w:ascii="Times New Roman" w:hAnsi="Times New Roman" w:cs="Times New Roman"/>
        </w:rPr>
        <w:t>the</w:t>
      </w:r>
      <w:r w:rsidR="006E2CC9" w:rsidRPr="008E329A">
        <w:rPr>
          <w:rFonts w:ascii="Times New Roman" w:hAnsi="Times New Roman" w:cs="Times New Roman"/>
        </w:rPr>
        <w:t xml:space="preserve"> </w:t>
      </w:r>
      <w:r w:rsidRPr="008E329A">
        <w:rPr>
          <w:rFonts w:ascii="Times New Roman" w:hAnsi="Times New Roman" w:cs="Times New Roman"/>
        </w:rPr>
        <w:t>Beneficiary’s</w:t>
      </w:r>
      <w:r w:rsidR="006E2CC9" w:rsidRPr="008E329A">
        <w:rPr>
          <w:rFonts w:ascii="Times New Roman" w:hAnsi="Times New Roman" w:cs="Times New Roman"/>
        </w:rPr>
        <w:t xml:space="preserve"> </w:t>
      </w:r>
      <w:r w:rsidRPr="008E329A">
        <w:rPr>
          <w:rFonts w:ascii="Times New Roman" w:hAnsi="Times New Roman" w:cs="Times New Roman"/>
        </w:rPr>
        <w:t>bank</w:t>
      </w:r>
      <w:r w:rsidR="006E2CC9" w:rsidRPr="008E329A">
        <w:rPr>
          <w:rFonts w:ascii="Times New Roman" w:hAnsi="Times New Roman" w:cs="Times New Roman"/>
        </w:rPr>
        <w:t xml:space="preserve"> </w:t>
      </w:r>
      <w:r w:rsidRPr="008E329A">
        <w:rPr>
          <w:rFonts w:ascii="Times New Roman" w:hAnsi="Times New Roman" w:cs="Times New Roman"/>
        </w:rPr>
        <w:t>stating</w:t>
      </w:r>
      <w:r w:rsidR="006E2CC9" w:rsidRPr="008E329A">
        <w:rPr>
          <w:rFonts w:ascii="Times New Roman" w:hAnsi="Times New Roman" w:cs="Times New Roman"/>
        </w:rPr>
        <w:t xml:space="preserve"> </w:t>
      </w:r>
      <w:r w:rsidRPr="008E329A">
        <w:rPr>
          <w:rFonts w:ascii="Times New Roman" w:hAnsi="Times New Roman" w:cs="Times New Roman"/>
        </w:rPr>
        <w:t>that</w:t>
      </w:r>
      <w:r w:rsidR="006E2CC9" w:rsidRPr="008E329A">
        <w:rPr>
          <w:rFonts w:ascii="Times New Roman" w:hAnsi="Times New Roman" w:cs="Times New Roman"/>
        </w:rPr>
        <w:t xml:space="preserve"> </w:t>
      </w:r>
      <w:r w:rsidRPr="008E329A">
        <w:rPr>
          <w:rFonts w:ascii="Times New Roman" w:hAnsi="Times New Roman" w:cs="Times New Roman"/>
        </w:rPr>
        <w:t>the</w:t>
      </w:r>
      <w:r w:rsidR="006E2CC9" w:rsidRPr="008E329A">
        <w:rPr>
          <w:rFonts w:ascii="Times New Roman" w:hAnsi="Times New Roman" w:cs="Times New Roman"/>
        </w:rPr>
        <w:t xml:space="preserve"> </w:t>
      </w:r>
      <w:r w:rsidRPr="008E329A">
        <w:rPr>
          <w:rFonts w:ascii="Times New Roman" w:hAnsi="Times New Roman" w:cs="Times New Roman"/>
        </w:rPr>
        <w:t>advance</w:t>
      </w:r>
      <w:r w:rsidR="006E2CC9" w:rsidRPr="008E329A">
        <w:rPr>
          <w:rFonts w:ascii="Times New Roman" w:hAnsi="Times New Roman" w:cs="Times New Roman"/>
        </w:rPr>
        <w:t xml:space="preserve"> </w:t>
      </w:r>
      <w:r w:rsidRPr="008E329A">
        <w:rPr>
          <w:rFonts w:ascii="Times New Roman" w:hAnsi="Times New Roman" w:cs="Times New Roman"/>
        </w:rPr>
        <w:t>payment</w:t>
      </w:r>
      <w:r w:rsidR="006E2CC9" w:rsidRPr="008E329A">
        <w:rPr>
          <w:rFonts w:ascii="Times New Roman" w:hAnsi="Times New Roman" w:cs="Times New Roman"/>
        </w:rPr>
        <w:t xml:space="preserve"> </w:t>
      </w:r>
      <w:r w:rsidRPr="008E329A">
        <w:rPr>
          <w:rFonts w:ascii="Times New Roman" w:hAnsi="Times New Roman" w:cs="Times New Roman"/>
        </w:rPr>
        <w:t>referred</w:t>
      </w:r>
      <w:r w:rsidR="006E2CC9" w:rsidRPr="008E329A">
        <w:rPr>
          <w:rFonts w:ascii="Times New Roman" w:hAnsi="Times New Roman" w:cs="Times New Roman"/>
        </w:rPr>
        <w:t xml:space="preserve"> </w:t>
      </w:r>
      <w:r w:rsidRPr="008E329A">
        <w:rPr>
          <w:rFonts w:ascii="Times New Roman" w:hAnsi="Times New Roman" w:cs="Times New Roman"/>
        </w:rPr>
        <w:t>to</w:t>
      </w:r>
      <w:r w:rsidR="006E2CC9" w:rsidRPr="008E329A">
        <w:rPr>
          <w:rFonts w:ascii="Times New Roman" w:hAnsi="Times New Roman" w:cs="Times New Roman"/>
        </w:rPr>
        <w:t xml:space="preserve"> </w:t>
      </w:r>
      <w:r w:rsidRPr="008E329A">
        <w:rPr>
          <w:rFonts w:ascii="Times New Roman" w:hAnsi="Times New Roman" w:cs="Times New Roman"/>
        </w:rPr>
        <w:t>above</w:t>
      </w:r>
      <w:r w:rsidR="006E2CC9" w:rsidRPr="008E329A">
        <w:rPr>
          <w:rFonts w:ascii="Times New Roman" w:hAnsi="Times New Roman" w:cs="Times New Roman"/>
        </w:rPr>
        <w:t xml:space="preserve"> </w:t>
      </w:r>
      <w:r w:rsidRPr="008E329A">
        <w:rPr>
          <w:rFonts w:ascii="Times New Roman" w:hAnsi="Times New Roman" w:cs="Times New Roman"/>
        </w:rPr>
        <w:t>has</w:t>
      </w:r>
      <w:r w:rsidR="006E2CC9" w:rsidRPr="008E329A">
        <w:rPr>
          <w:rFonts w:ascii="Times New Roman" w:hAnsi="Times New Roman" w:cs="Times New Roman"/>
        </w:rPr>
        <w:t xml:space="preserve"> </w:t>
      </w:r>
      <w:r w:rsidRPr="008E329A">
        <w:rPr>
          <w:rFonts w:ascii="Times New Roman" w:hAnsi="Times New Roman" w:cs="Times New Roman"/>
        </w:rPr>
        <w:t>been</w:t>
      </w:r>
      <w:r w:rsidR="006E2CC9" w:rsidRPr="008E329A">
        <w:rPr>
          <w:rFonts w:ascii="Times New Roman" w:hAnsi="Times New Roman" w:cs="Times New Roman"/>
        </w:rPr>
        <w:t xml:space="preserve"> </w:t>
      </w:r>
      <w:r w:rsidRPr="008E329A">
        <w:rPr>
          <w:rFonts w:ascii="Times New Roman" w:hAnsi="Times New Roman" w:cs="Times New Roman"/>
        </w:rPr>
        <w:t>credited</w:t>
      </w:r>
      <w:r w:rsidR="006E2CC9" w:rsidRPr="008E329A">
        <w:rPr>
          <w:rFonts w:ascii="Times New Roman" w:hAnsi="Times New Roman" w:cs="Times New Roman"/>
        </w:rPr>
        <w:t xml:space="preserve"> </w:t>
      </w:r>
      <w:r w:rsidRPr="008E329A">
        <w:rPr>
          <w:rFonts w:ascii="Times New Roman" w:hAnsi="Times New Roman" w:cs="Times New Roman"/>
        </w:rPr>
        <w:t>to</w:t>
      </w:r>
      <w:r w:rsidR="006E2CC9" w:rsidRPr="008E329A">
        <w:rPr>
          <w:rFonts w:ascii="Times New Roman" w:hAnsi="Times New Roman" w:cs="Times New Roman"/>
        </w:rPr>
        <w:t xml:space="preserve"> </w:t>
      </w:r>
      <w:r w:rsidRPr="008E329A">
        <w:rPr>
          <w:rFonts w:ascii="Times New Roman" w:hAnsi="Times New Roman" w:cs="Times New Roman"/>
        </w:rPr>
        <w:t>the</w:t>
      </w:r>
      <w:r w:rsidR="006E2CC9" w:rsidRPr="008E329A">
        <w:rPr>
          <w:rFonts w:ascii="Times New Roman" w:hAnsi="Times New Roman" w:cs="Times New Roman"/>
        </w:rPr>
        <w:t xml:space="preserve"> </w:t>
      </w:r>
      <w:r w:rsidRPr="008E329A">
        <w:rPr>
          <w:rFonts w:ascii="Times New Roman" w:hAnsi="Times New Roman" w:cs="Times New Roman"/>
        </w:rPr>
        <w:t>Applicant</w:t>
      </w:r>
      <w:r w:rsidR="006E2CC9" w:rsidRPr="008E329A">
        <w:rPr>
          <w:rFonts w:ascii="Times New Roman" w:hAnsi="Times New Roman" w:cs="Times New Roman"/>
        </w:rPr>
        <w:t xml:space="preserve"> </w:t>
      </w:r>
      <w:r w:rsidRPr="008E329A">
        <w:rPr>
          <w:rFonts w:ascii="Times New Roman" w:hAnsi="Times New Roman" w:cs="Times New Roman"/>
        </w:rPr>
        <w:t>on</w:t>
      </w:r>
      <w:r w:rsidR="006E2CC9" w:rsidRPr="008E329A">
        <w:rPr>
          <w:rFonts w:ascii="Times New Roman" w:hAnsi="Times New Roman" w:cs="Times New Roman"/>
        </w:rPr>
        <w:t xml:space="preserve"> </w:t>
      </w:r>
      <w:r w:rsidRPr="008E329A">
        <w:rPr>
          <w:rFonts w:ascii="Times New Roman" w:hAnsi="Times New Roman" w:cs="Times New Roman"/>
        </w:rPr>
        <w:t>its</w:t>
      </w:r>
      <w:r w:rsidR="006E2CC9" w:rsidRPr="008E329A">
        <w:rPr>
          <w:rFonts w:ascii="Times New Roman" w:hAnsi="Times New Roman" w:cs="Times New Roman"/>
        </w:rPr>
        <w:t xml:space="preserve"> </w:t>
      </w:r>
      <w:r w:rsidRPr="008E329A">
        <w:rPr>
          <w:rFonts w:ascii="Times New Roman" w:hAnsi="Times New Roman" w:cs="Times New Roman"/>
        </w:rPr>
        <w:t>account</w:t>
      </w:r>
      <w:r w:rsidR="006E2CC9" w:rsidRPr="008E329A">
        <w:rPr>
          <w:rFonts w:ascii="Times New Roman" w:hAnsi="Times New Roman" w:cs="Times New Roman"/>
        </w:rPr>
        <w:t xml:space="preserve"> </w:t>
      </w:r>
      <w:r w:rsidRPr="008E329A">
        <w:rPr>
          <w:rFonts w:ascii="Times New Roman" w:hAnsi="Times New Roman" w:cs="Times New Roman"/>
        </w:rPr>
        <w:t>number</w:t>
      </w:r>
      <w:r w:rsidR="006E2CC9" w:rsidRPr="008E329A">
        <w:rPr>
          <w:rFonts w:ascii="Times New Roman" w:hAnsi="Times New Roman" w:cs="Times New Roman"/>
        </w:rPr>
        <w:t xml:space="preserve"> </w:t>
      </w:r>
      <w:r w:rsidRPr="008E329A">
        <w:rPr>
          <w:rFonts w:ascii="Times New Roman" w:hAnsi="Times New Roman" w:cs="Times New Roman"/>
          <w:i/>
        </w:rPr>
        <w:t>[insert</w:t>
      </w:r>
      <w:r w:rsidR="006E2CC9" w:rsidRPr="008E329A">
        <w:rPr>
          <w:rFonts w:ascii="Times New Roman" w:hAnsi="Times New Roman" w:cs="Times New Roman"/>
          <w:i/>
        </w:rPr>
        <w:t xml:space="preserve"> </w:t>
      </w:r>
      <w:r w:rsidRPr="008E329A">
        <w:rPr>
          <w:rFonts w:ascii="Times New Roman" w:hAnsi="Times New Roman" w:cs="Times New Roman"/>
          <w:i/>
        </w:rPr>
        <w:t>number]</w:t>
      </w:r>
      <w:r w:rsidR="006E2CC9" w:rsidRPr="008E329A">
        <w:rPr>
          <w:rFonts w:ascii="Times New Roman" w:hAnsi="Times New Roman" w:cs="Times New Roman"/>
        </w:rPr>
        <w:t xml:space="preserve"> </w:t>
      </w:r>
      <w:r w:rsidRPr="008E329A">
        <w:rPr>
          <w:rFonts w:ascii="Times New Roman" w:hAnsi="Times New Roman" w:cs="Times New Roman"/>
        </w:rPr>
        <w:t>at</w:t>
      </w:r>
      <w:r w:rsidR="006E2CC9" w:rsidRPr="008E329A">
        <w:rPr>
          <w:rFonts w:ascii="Times New Roman" w:hAnsi="Times New Roman" w:cs="Times New Roman"/>
        </w:rPr>
        <w:t xml:space="preserve"> </w:t>
      </w:r>
      <w:r w:rsidRPr="008E329A">
        <w:rPr>
          <w:rFonts w:ascii="Times New Roman" w:hAnsi="Times New Roman" w:cs="Times New Roman"/>
          <w:i/>
        </w:rPr>
        <w:t>[insert</w:t>
      </w:r>
      <w:r w:rsidR="006E2CC9" w:rsidRPr="008E329A">
        <w:rPr>
          <w:rFonts w:ascii="Times New Roman" w:hAnsi="Times New Roman" w:cs="Times New Roman"/>
          <w:i/>
        </w:rPr>
        <w:t xml:space="preserve"> </w:t>
      </w:r>
      <w:r w:rsidRPr="008E329A">
        <w:rPr>
          <w:rFonts w:ascii="Times New Roman" w:hAnsi="Times New Roman" w:cs="Times New Roman"/>
          <w:i/>
        </w:rPr>
        <w:t>name</w:t>
      </w:r>
      <w:r w:rsidR="006E2CC9" w:rsidRPr="008E329A">
        <w:rPr>
          <w:rFonts w:ascii="Times New Roman" w:hAnsi="Times New Roman" w:cs="Times New Roman"/>
          <w:i/>
        </w:rPr>
        <w:t xml:space="preserve"> </w:t>
      </w:r>
      <w:r w:rsidRPr="008E329A">
        <w:rPr>
          <w:rFonts w:ascii="Times New Roman" w:hAnsi="Times New Roman" w:cs="Times New Roman"/>
          <w:i/>
        </w:rPr>
        <w:t>and</w:t>
      </w:r>
      <w:r w:rsidR="006E2CC9" w:rsidRPr="008E329A">
        <w:rPr>
          <w:rFonts w:ascii="Times New Roman" w:hAnsi="Times New Roman" w:cs="Times New Roman"/>
          <w:i/>
        </w:rPr>
        <w:t xml:space="preserve"> </w:t>
      </w:r>
      <w:r w:rsidRPr="008E329A">
        <w:rPr>
          <w:rFonts w:ascii="Times New Roman" w:hAnsi="Times New Roman" w:cs="Times New Roman"/>
          <w:i/>
        </w:rPr>
        <w:t>address</w:t>
      </w:r>
      <w:r w:rsidR="006E2CC9" w:rsidRPr="008E329A">
        <w:rPr>
          <w:rFonts w:ascii="Times New Roman" w:hAnsi="Times New Roman" w:cs="Times New Roman"/>
          <w:i/>
        </w:rPr>
        <w:t xml:space="preserve"> </w:t>
      </w:r>
      <w:r w:rsidRPr="008E329A">
        <w:rPr>
          <w:rFonts w:ascii="Times New Roman" w:hAnsi="Times New Roman" w:cs="Times New Roman"/>
          <w:i/>
        </w:rPr>
        <w:t>of</w:t>
      </w:r>
      <w:r w:rsidR="006E2CC9" w:rsidRPr="008E329A">
        <w:rPr>
          <w:rFonts w:ascii="Times New Roman" w:hAnsi="Times New Roman" w:cs="Times New Roman"/>
          <w:i/>
        </w:rPr>
        <w:t xml:space="preserve"> </w:t>
      </w:r>
      <w:r w:rsidRPr="008E329A">
        <w:rPr>
          <w:rFonts w:ascii="Times New Roman" w:hAnsi="Times New Roman" w:cs="Times New Roman"/>
          <w:i/>
        </w:rPr>
        <w:t>Applicant’s</w:t>
      </w:r>
      <w:r w:rsidR="006E2CC9" w:rsidRPr="008E329A">
        <w:rPr>
          <w:rFonts w:ascii="Times New Roman" w:hAnsi="Times New Roman" w:cs="Times New Roman"/>
          <w:i/>
        </w:rPr>
        <w:t xml:space="preserve"> </w:t>
      </w:r>
      <w:r w:rsidRPr="008E329A">
        <w:rPr>
          <w:rFonts w:ascii="Times New Roman" w:hAnsi="Times New Roman" w:cs="Times New Roman"/>
          <w:i/>
        </w:rPr>
        <w:t>bank]</w:t>
      </w:r>
      <w:r w:rsidRPr="008E329A">
        <w:rPr>
          <w:rFonts w:ascii="Times New Roman" w:hAnsi="Times New Roman" w:cs="Times New Roman"/>
        </w:rPr>
        <w:t>.</w:t>
      </w:r>
    </w:p>
    <w:p w14:paraId="2959B3BC" w14:textId="77777777" w:rsidR="004650F7" w:rsidRPr="008E329A" w:rsidRDefault="004650F7" w:rsidP="004650F7">
      <w:pPr>
        <w:pStyle w:val="NormalWeb"/>
        <w:jc w:val="both"/>
        <w:rPr>
          <w:rFonts w:ascii="Times New Roman" w:hAnsi="Times New Roman"/>
        </w:rPr>
      </w:pP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maximum</w:t>
      </w:r>
      <w:r w:rsidR="006E2CC9" w:rsidRPr="008E329A">
        <w:rPr>
          <w:rFonts w:ascii="Times New Roman" w:hAnsi="Times New Roman"/>
        </w:rPr>
        <w:t xml:space="preserve"> </w:t>
      </w:r>
      <w:r w:rsidRPr="008E329A">
        <w:rPr>
          <w:rFonts w:ascii="Times New Roman" w:hAnsi="Times New Roman"/>
        </w:rPr>
        <w:t>amount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shall</w:t>
      </w:r>
      <w:r w:rsidR="006E2CC9" w:rsidRPr="008E329A">
        <w:rPr>
          <w:rFonts w:ascii="Times New Roman" w:hAnsi="Times New Roman"/>
        </w:rPr>
        <w:t xml:space="preserve"> </w:t>
      </w:r>
      <w:r w:rsidRPr="008E329A">
        <w:rPr>
          <w:rFonts w:ascii="Times New Roman" w:hAnsi="Times New Roman"/>
        </w:rPr>
        <w:t>be</w:t>
      </w:r>
      <w:r w:rsidR="006E2CC9" w:rsidRPr="008E329A">
        <w:rPr>
          <w:rFonts w:ascii="Times New Roman" w:hAnsi="Times New Roman"/>
        </w:rPr>
        <w:t xml:space="preserve"> </w:t>
      </w:r>
      <w:r w:rsidRPr="008E329A">
        <w:rPr>
          <w:rFonts w:ascii="Times New Roman" w:hAnsi="Times New Roman"/>
        </w:rPr>
        <w:t>progressively</w:t>
      </w:r>
      <w:r w:rsidR="006E2CC9" w:rsidRPr="008E329A">
        <w:rPr>
          <w:rFonts w:ascii="Times New Roman" w:hAnsi="Times New Roman"/>
        </w:rPr>
        <w:t xml:space="preserve"> </w:t>
      </w:r>
      <w:r w:rsidRPr="008E329A">
        <w:rPr>
          <w:rFonts w:ascii="Times New Roman" w:hAnsi="Times New Roman"/>
        </w:rPr>
        <w:t>reduced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amount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advance</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repaid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Applicant</w:t>
      </w:r>
      <w:r w:rsidR="006E2CC9" w:rsidRPr="008E329A">
        <w:rPr>
          <w:rFonts w:ascii="Times New Roman" w:hAnsi="Times New Roman"/>
        </w:rPr>
        <w:t xml:space="preserve"> </w:t>
      </w:r>
      <w:r w:rsidRPr="008E329A">
        <w:rPr>
          <w:rFonts w:ascii="Times New Roman" w:hAnsi="Times New Roman"/>
        </w:rPr>
        <w:t>as</w:t>
      </w:r>
      <w:r w:rsidR="006E2CC9" w:rsidRPr="008E329A">
        <w:rPr>
          <w:rFonts w:ascii="Times New Roman" w:hAnsi="Times New Roman"/>
        </w:rPr>
        <w:t xml:space="preserve"> </w:t>
      </w:r>
      <w:r w:rsidRPr="008E329A">
        <w:rPr>
          <w:rFonts w:ascii="Times New Roman" w:hAnsi="Times New Roman"/>
        </w:rPr>
        <w:t>specified</w:t>
      </w:r>
      <w:r w:rsidR="006E2CC9" w:rsidRPr="008E329A">
        <w:rPr>
          <w:rFonts w:ascii="Times New Roman" w:hAnsi="Times New Roman"/>
        </w:rPr>
        <w:t xml:space="preserve"> </w:t>
      </w:r>
      <w:r w:rsidRPr="008E329A">
        <w:rPr>
          <w:rFonts w:ascii="Times New Roman" w:hAnsi="Times New Roman"/>
        </w:rPr>
        <w:t>in</w:t>
      </w:r>
      <w:r w:rsidR="006E2CC9" w:rsidRPr="008E329A">
        <w:rPr>
          <w:rFonts w:ascii="Times New Roman" w:hAnsi="Times New Roman"/>
        </w:rPr>
        <w:t xml:space="preserve"> </w:t>
      </w:r>
      <w:r w:rsidRPr="008E329A">
        <w:rPr>
          <w:rFonts w:ascii="Times New Roman" w:hAnsi="Times New Roman"/>
        </w:rPr>
        <w:t>copies</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interim</w:t>
      </w:r>
      <w:r w:rsidR="006E2CC9" w:rsidRPr="008E329A">
        <w:rPr>
          <w:rFonts w:ascii="Times New Roman" w:hAnsi="Times New Roman"/>
        </w:rPr>
        <w:t xml:space="preserve"> </w:t>
      </w:r>
      <w:r w:rsidRPr="008E329A">
        <w:rPr>
          <w:rFonts w:ascii="Times New Roman" w:hAnsi="Times New Roman"/>
        </w:rPr>
        <w:t>statements</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certificates</w:t>
      </w:r>
      <w:r w:rsidR="006E2CC9" w:rsidRPr="008E329A">
        <w:rPr>
          <w:rFonts w:ascii="Times New Roman" w:hAnsi="Times New Roman"/>
        </w:rPr>
        <w:t xml:space="preserve"> </w:t>
      </w:r>
      <w:r w:rsidRPr="008E329A">
        <w:rPr>
          <w:rFonts w:ascii="Times New Roman" w:hAnsi="Times New Roman"/>
        </w:rPr>
        <w:t>which</w:t>
      </w:r>
      <w:r w:rsidR="006E2CC9" w:rsidRPr="008E329A">
        <w:rPr>
          <w:rFonts w:ascii="Times New Roman" w:hAnsi="Times New Roman"/>
        </w:rPr>
        <w:t xml:space="preserve"> </w:t>
      </w:r>
      <w:r w:rsidRPr="008E329A">
        <w:rPr>
          <w:rFonts w:ascii="Times New Roman" w:hAnsi="Times New Roman"/>
        </w:rPr>
        <w:t>shall</w:t>
      </w:r>
      <w:r w:rsidR="006E2CC9" w:rsidRPr="008E329A">
        <w:rPr>
          <w:rFonts w:ascii="Times New Roman" w:hAnsi="Times New Roman"/>
        </w:rPr>
        <w:t xml:space="preserve"> </w:t>
      </w:r>
      <w:r w:rsidRPr="008E329A">
        <w:rPr>
          <w:rFonts w:ascii="Times New Roman" w:hAnsi="Times New Roman"/>
        </w:rPr>
        <w:t>be</w:t>
      </w:r>
      <w:r w:rsidR="006E2CC9" w:rsidRPr="008E329A">
        <w:rPr>
          <w:rFonts w:ascii="Times New Roman" w:hAnsi="Times New Roman"/>
        </w:rPr>
        <w:t xml:space="preserve"> </w:t>
      </w:r>
      <w:r w:rsidRPr="008E329A">
        <w:rPr>
          <w:rFonts w:ascii="Times New Roman" w:hAnsi="Times New Roman"/>
        </w:rPr>
        <w:t>presented</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us.</w:t>
      </w:r>
      <w:r w:rsidR="006E2CC9" w:rsidRPr="008E329A">
        <w:rPr>
          <w:rFonts w:ascii="Times New Roman" w:hAnsi="Times New Roman"/>
        </w:rPr>
        <w:t xml:space="preserve"> </w:t>
      </w: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shall</w:t>
      </w:r>
      <w:r w:rsidR="006E2CC9" w:rsidRPr="008E329A">
        <w:rPr>
          <w:rFonts w:ascii="Times New Roman" w:hAnsi="Times New Roman"/>
        </w:rPr>
        <w:t xml:space="preserve"> </w:t>
      </w:r>
      <w:r w:rsidRPr="008E329A">
        <w:rPr>
          <w:rFonts w:ascii="Times New Roman" w:hAnsi="Times New Roman"/>
        </w:rPr>
        <w:t>expire,</w:t>
      </w:r>
      <w:r w:rsidR="006E2CC9" w:rsidRPr="008E329A">
        <w:rPr>
          <w:rFonts w:ascii="Times New Roman" w:hAnsi="Times New Roman"/>
        </w:rPr>
        <w:t xml:space="preserve"> </w:t>
      </w:r>
      <w:r w:rsidRPr="008E329A">
        <w:rPr>
          <w:rFonts w:ascii="Times New Roman" w:hAnsi="Times New Roman"/>
        </w:rPr>
        <w:t>at</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latest,</w:t>
      </w:r>
      <w:r w:rsidR="006E2CC9" w:rsidRPr="008E329A">
        <w:rPr>
          <w:rFonts w:ascii="Times New Roman" w:hAnsi="Times New Roman"/>
        </w:rPr>
        <w:t xml:space="preserve"> </w:t>
      </w:r>
      <w:r w:rsidRPr="008E329A">
        <w:rPr>
          <w:rFonts w:ascii="Times New Roman" w:hAnsi="Times New Roman"/>
        </w:rPr>
        <w:t>upon</w:t>
      </w:r>
      <w:r w:rsidR="006E2CC9" w:rsidRPr="008E329A">
        <w:rPr>
          <w:rFonts w:ascii="Times New Roman" w:hAnsi="Times New Roman"/>
        </w:rPr>
        <w:t xml:space="preserve"> </w:t>
      </w:r>
      <w:r w:rsidRPr="008E329A">
        <w:rPr>
          <w:rFonts w:ascii="Times New Roman" w:hAnsi="Times New Roman"/>
        </w:rPr>
        <w:t>our</w:t>
      </w:r>
      <w:r w:rsidR="006E2CC9" w:rsidRPr="008E329A">
        <w:rPr>
          <w:rFonts w:ascii="Times New Roman" w:hAnsi="Times New Roman"/>
        </w:rPr>
        <w:t xml:space="preserve"> </w:t>
      </w:r>
      <w:r w:rsidRPr="008E329A">
        <w:rPr>
          <w:rFonts w:ascii="Times New Roman" w:hAnsi="Times New Roman"/>
        </w:rPr>
        <w:t>receipt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a</w:t>
      </w:r>
      <w:r w:rsidR="006E2CC9" w:rsidRPr="008E329A">
        <w:rPr>
          <w:rFonts w:ascii="Times New Roman" w:hAnsi="Times New Roman"/>
        </w:rPr>
        <w:t xml:space="preserve"> </w:t>
      </w:r>
      <w:r w:rsidRPr="008E329A">
        <w:rPr>
          <w:rFonts w:ascii="Times New Roman" w:hAnsi="Times New Roman"/>
        </w:rPr>
        <w:t>copy</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interim</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certificate</w:t>
      </w:r>
      <w:r w:rsidR="006E2CC9" w:rsidRPr="008E329A">
        <w:rPr>
          <w:rFonts w:ascii="Times New Roman" w:hAnsi="Times New Roman"/>
        </w:rPr>
        <w:t xml:space="preserve"> </w:t>
      </w:r>
      <w:r w:rsidRPr="008E329A">
        <w:rPr>
          <w:rFonts w:ascii="Times New Roman" w:hAnsi="Times New Roman"/>
        </w:rPr>
        <w:t>indicating</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ninety</w:t>
      </w:r>
      <w:r w:rsidR="006E2CC9" w:rsidRPr="008E329A">
        <w:rPr>
          <w:rFonts w:ascii="Times New Roman" w:hAnsi="Times New Roman"/>
        </w:rPr>
        <w:t xml:space="preserve"> </w:t>
      </w:r>
      <w:r w:rsidRPr="008E329A">
        <w:rPr>
          <w:rFonts w:ascii="Times New Roman" w:hAnsi="Times New Roman"/>
        </w:rPr>
        <w:t>(90)</w:t>
      </w:r>
      <w:r w:rsidR="006E2CC9" w:rsidRPr="008E329A">
        <w:rPr>
          <w:rFonts w:ascii="Times New Roman" w:hAnsi="Times New Roman"/>
        </w:rPr>
        <w:t xml:space="preserve"> </w:t>
      </w:r>
      <w:r w:rsidRPr="008E329A">
        <w:rPr>
          <w:rFonts w:ascii="Times New Roman" w:hAnsi="Times New Roman"/>
        </w:rPr>
        <w:t>percent</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Accepted</w:t>
      </w:r>
      <w:r w:rsidR="006E2CC9" w:rsidRPr="008E329A">
        <w:rPr>
          <w:rFonts w:ascii="Times New Roman" w:hAnsi="Times New Roman"/>
        </w:rPr>
        <w:t xml:space="preserve"> </w:t>
      </w:r>
      <w:r w:rsidRPr="008E329A">
        <w:rPr>
          <w:rFonts w:ascii="Times New Roman" w:hAnsi="Times New Roman"/>
        </w:rPr>
        <w:t>Contract</w:t>
      </w:r>
      <w:r w:rsidR="006E2CC9" w:rsidRPr="008E329A">
        <w:rPr>
          <w:rFonts w:ascii="Times New Roman" w:hAnsi="Times New Roman"/>
        </w:rPr>
        <w:t xml:space="preserve"> </w:t>
      </w:r>
      <w:r w:rsidRPr="008E329A">
        <w:rPr>
          <w:rFonts w:ascii="Times New Roman" w:hAnsi="Times New Roman"/>
        </w:rPr>
        <w:t>Amount,</w:t>
      </w:r>
      <w:r w:rsidR="006E2CC9" w:rsidRPr="008E329A">
        <w:rPr>
          <w:rFonts w:ascii="Times New Roman" w:hAnsi="Times New Roman"/>
        </w:rPr>
        <w:t xml:space="preserve"> </w:t>
      </w:r>
      <w:r w:rsidRPr="008E329A">
        <w:rPr>
          <w:rFonts w:ascii="Times New Roman" w:hAnsi="Times New Roman"/>
        </w:rPr>
        <w:t>has</w:t>
      </w:r>
      <w:r w:rsidR="006E2CC9" w:rsidRPr="008E329A">
        <w:rPr>
          <w:rFonts w:ascii="Times New Roman" w:hAnsi="Times New Roman"/>
        </w:rPr>
        <w:t xml:space="preserve"> </w:t>
      </w:r>
      <w:r w:rsidRPr="008E329A">
        <w:rPr>
          <w:rFonts w:ascii="Times New Roman" w:hAnsi="Times New Roman"/>
        </w:rPr>
        <w:t>been</w:t>
      </w:r>
      <w:r w:rsidR="006E2CC9" w:rsidRPr="008E329A">
        <w:rPr>
          <w:rFonts w:ascii="Times New Roman" w:hAnsi="Times New Roman"/>
        </w:rPr>
        <w:t xml:space="preserve"> </w:t>
      </w:r>
      <w:r w:rsidRPr="008E329A">
        <w:rPr>
          <w:rFonts w:ascii="Times New Roman" w:hAnsi="Times New Roman"/>
        </w:rPr>
        <w:t>certified</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on</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day]</w:t>
      </w:r>
      <w:r w:rsidR="006E2CC9" w:rsidRPr="008E329A">
        <w:rPr>
          <w:rFonts w:ascii="Times New Roman" w:hAnsi="Times New Roman"/>
        </w:rPr>
        <w:t xml:space="preserve"> </w:t>
      </w:r>
      <w:r w:rsidRPr="008E329A">
        <w:rPr>
          <w:rFonts w:ascii="Times New Roman" w:hAnsi="Times New Roman"/>
        </w:rPr>
        <w:t>day</w:t>
      </w:r>
      <w:r w:rsidR="006E2CC9" w:rsidRPr="008E329A">
        <w:rPr>
          <w:rFonts w:ascii="Times New Roman" w:hAnsi="Times New Roman"/>
        </w:rPr>
        <w:t xml:space="preserve"> </w:t>
      </w:r>
      <w:r w:rsidRPr="008E329A">
        <w:rPr>
          <w:rFonts w:ascii="Times New Roman" w:hAnsi="Times New Roman"/>
        </w:rPr>
        <w:t>of</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month]</w:t>
      </w:r>
      <w:r w:rsidRPr="008E329A">
        <w:rPr>
          <w:rFonts w:ascii="Times New Roman" w:hAnsi="Times New Roman"/>
        </w:rPr>
        <w:t>,</w:t>
      </w:r>
      <w:r w:rsidR="006E2CC9" w:rsidRPr="008E329A">
        <w:rPr>
          <w:rFonts w:ascii="Times New Roman" w:hAnsi="Times New Roman"/>
        </w:rPr>
        <w:t xml:space="preserve"> </w:t>
      </w:r>
      <w:r w:rsidRPr="008E329A">
        <w:rPr>
          <w:rFonts w:ascii="Times New Roman" w:hAnsi="Times New Roman"/>
        </w:rPr>
        <w:t>2</w:t>
      </w:r>
      <w:r w:rsidR="006E2CC9" w:rsidRPr="008E329A">
        <w:rPr>
          <w:rFonts w:ascii="Times New Roman" w:hAnsi="Times New Roman"/>
        </w:rPr>
        <w:t xml:space="preserve"> </w:t>
      </w:r>
      <w:r w:rsidRPr="008E329A">
        <w:rPr>
          <w:rFonts w:ascii="Times New Roman" w:hAnsi="Times New Roman"/>
          <w:i/>
        </w:rPr>
        <w:t>[insert</w:t>
      </w:r>
      <w:r w:rsidR="006E2CC9" w:rsidRPr="008E329A">
        <w:rPr>
          <w:rFonts w:ascii="Times New Roman" w:hAnsi="Times New Roman"/>
          <w:i/>
        </w:rPr>
        <w:t xml:space="preserve"> </w:t>
      </w:r>
      <w:r w:rsidRPr="008E329A">
        <w:rPr>
          <w:rFonts w:ascii="Times New Roman" w:hAnsi="Times New Roman"/>
          <w:i/>
        </w:rPr>
        <w:t>year]</w:t>
      </w:r>
      <w:r w:rsidRPr="008E329A">
        <w:rPr>
          <w:rFonts w:ascii="Times New Roman" w:hAnsi="Times New Roman"/>
        </w:rPr>
        <w:t>,</w:t>
      </w:r>
      <w:r w:rsidR="006E2CC9" w:rsidRPr="008E329A">
        <w:rPr>
          <w:rFonts w:ascii="Times New Roman" w:hAnsi="Times New Roman"/>
        </w:rPr>
        <w:t xml:space="preserve"> </w:t>
      </w:r>
      <w:r w:rsidRPr="008E329A">
        <w:rPr>
          <w:rFonts w:ascii="Times New Roman" w:hAnsi="Times New Roman"/>
        </w:rPr>
        <w:t>whichever</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earlier.</w:t>
      </w:r>
      <w:r w:rsidR="006E2CC9" w:rsidRPr="008E329A">
        <w:t xml:space="preserve"> </w:t>
      </w:r>
      <w:r w:rsidRPr="008E329A">
        <w:rPr>
          <w:rFonts w:ascii="Times New Roman" w:hAnsi="Times New Roman"/>
        </w:rPr>
        <w:t>Consequently,</w:t>
      </w:r>
      <w:r w:rsidR="006E2CC9" w:rsidRPr="008E329A">
        <w:rPr>
          <w:rFonts w:ascii="Times New Roman" w:hAnsi="Times New Roman"/>
        </w:rPr>
        <w:t xml:space="preserve"> </w:t>
      </w:r>
      <w:r w:rsidRPr="008E329A">
        <w:rPr>
          <w:rFonts w:ascii="Times New Roman" w:hAnsi="Times New Roman"/>
        </w:rPr>
        <w:t>any</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payment</w:t>
      </w:r>
      <w:r w:rsidR="006E2CC9" w:rsidRPr="008E329A">
        <w:rPr>
          <w:rFonts w:ascii="Times New Roman" w:hAnsi="Times New Roman"/>
        </w:rPr>
        <w:t xml:space="preserve"> </w:t>
      </w:r>
      <w:r w:rsidRPr="008E329A">
        <w:rPr>
          <w:rFonts w:ascii="Times New Roman" w:hAnsi="Times New Roman"/>
        </w:rPr>
        <w:t>under</w:t>
      </w:r>
      <w:r w:rsidR="006E2CC9" w:rsidRPr="008E329A">
        <w:rPr>
          <w:rFonts w:ascii="Times New Roman" w:hAnsi="Times New Roman"/>
        </w:rPr>
        <w:t xml:space="preserve"> </w:t>
      </w:r>
      <w:r w:rsidRPr="008E329A">
        <w:rPr>
          <w:rFonts w:ascii="Times New Roman" w:hAnsi="Times New Roman"/>
        </w:rPr>
        <w:t>this</w:t>
      </w:r>
      <w:r w:rsidR="006E2CC9" w:rsidRPr="008E329A">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must</w:t>
      </w:r>
      <w:r w:rsidR="006E2CC9" w:rsidRPr="008E329A">
        <w:rPr>
          <w:rFonts w:ascii="Times New Roman" w:hAnsi="Times New Roman"/>
        </w:rPr>
        <w:t xml:space="preserve"> </w:t>
      </w:r>
      <w:r w:rsidRPr="008E329A">
        <w:rPr>
          <w:rFonts w:ascii="Times New Roman" w:hAnsi="Times New Roman"/>
        </w:rPr>
        <w:t>be</w:t>
      </w:r>
      <w:r w:rsidR="006E2CC9" w:rsidRPr="008E329A">
        <w:rPr>
          <w:rFonts w:ascii="Times New Roman" w:hAnsi="Times New Roman"/>
        </w:rPr>
        <w:t xml:space="preserve"> </w:t>
      </w:r>
      <w:r w:rsidRPr="008E329A">
        <w:rPr>
          <w:rFonts w:ascii="Times New Roman" w:hAnsi="Times New Roman"/>
        </w:rPr>
        <w:t>received</w:t>
      </w:r>
      <w:r w:rsidR="006E2CC9" w:rsidRPr="008E329A">
        <w:rPr>
          <w:rFonts w:ascii="Times New Roman" w:hAnsi="Times New Roman"/>
        </w:rPr>
        <w:t xml:space="preserve"> </w:t>
      </w:r>
      <w:r w:rsidRPr="008E329A">
        <w:rPr>
          <w:rFonts w:ascii="Times New Roman" w:hAnsi="Times New Roman"/>
        </w:rPr>
        <w:t>by</w:t>
      </w:r>
      <w:r w:rsidR="006E2CC9" w:rsidRPr="008E329A">
        <w:rPr>
          <w:rFonts w:ascii="Times New Roman" w:hAnsi="Times New Roman"/>
        </w:rPr>
        <w:t xml:space="preserve"> </w:t>
      </w:r>
      <w:r w:rsidRPr="008E329A">
        <w:rPr>
          <w:rFonts w:ascii="Times New Roman" w:hAnsi="Times New Roman"/>
        </w:rPr>
        <w:t>us</w:t>
      </w:r>
      <w:r w:rsidR="006E2CC9" w:rsidRPr="008E329A">
        <w:rPr>
          <w:rFonts w:ascii="Times New Roman" w:hAnsi="Times New Roman"/>
        </w:rPr>
        <w:t xml:space="preserve"> </w:t>
      </w:r>
      <w:r w:rsidRPr="008E329A">
        <w:rPr>
          <w:rFonts w:ascii="Times New Roman" w:hAnsi="Times New Roman"/>
        </w:rPr>
        <w:t>at</w:t>
      </w:r>
      <w:r w:rsidR="006E2CC9" w:rsidRPr="008E329A">
        <w:rPr>
          <w:rFonts w:ascii="Times New Roman" w:hAnsi="Times New Roman"/>
        </w:rPr>
        <w:t xml:space="preserve"> </w:t>
      </w: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office</w:t>
      </w:r>
      <w:r w:rsidR="006E2CC9" w:rsidRPr="008E329A">
        <w:rPr>
          <w:rFonts w:ascii="Times New Roman" w:hAnsi="Times New Roman"/>
        </w:rPr>
        <w:t xml:space="preserve"> </w:t>
      </w:r>
      <w:r w:rsidRPr="008E329A">
        <w:rPr>
          <w:rFonts w:ascii="Times New Roman" w:hAnsi="Times New Roman"/>
        </w:rPr>
        <w:t>on</w:t>
      </w:r>
      <w:r w:rsidR="006E2CC9" w:rsidRPr="008E329A">
        <w:rPr>
          <w:rFonts w:ascii="Times New Roman" w:hAnsi="Times New Roman"/>
        </w:rPr>
        <w:t xml:space="preserve"> </w:t>
      </w:r>
      <w:r w:rsidRPr="008E329A">
        <w:rPr>
          <w:rFonts w:ascii="Times New Roman" w:hAnsi="Times New Roman"/>
        </w:rPr>
        <w:t>or</w:t>
      </w:r>
      <w:r w:rsidR="006E2CC9" w:rsidRPr="008E329A">
        <w:rPr>
          <w:rFonts w:ascii="Times New Roman" w:hAnsi="Times New Roman"/>
        </w:rPr>
        <w:t xml:space="preserve"> </w:t>
      </w:r>
      <w:r w:rsidRPr="008E329A">
        <w:rPr>
          <w:rFonts w:ascii="Times New Roman" w:hAnsi="Times New Roman"/>
        </w:rPr>
        <w:t>before</w:t>
      </w:r>
      <w:r w:rsidR="006E2CC9" w:rsidRPr="008E329A">
        <w:rPr>
          <w:rFonts w:ascii="Times New Roman" w:hAnsi="Times New Roman"/>
        </w:rPr>
        <w:t xml:space="preserve"> </w:t>
      </w:r>
      <w:r w:rsidRPr="008E329A">
        <w:rPr>
          <w:rFonts w:ascii="Times New Roman" w:hAnsi="Times New Roman"/>
        </w:rPr>
        <w:t>that</w:t>
      </w:r>
      <w:r w:rsidR="006E2CC9" w:rsidRPr="008E329A">
        <w:rPr>
          <w:rFonts w:ascii="Times New Roman" w:hAnsi="Times New Roman"/>
        </w:rPr>
        <w:t xml:space="preserve"> </w:t>
      </w:r>
      <w:r w:rsidRPr="008E329A">
        <w:rPr>
          <w:rFonts w:ascii="Times New Roman" w:hAnsi="Times New Roman"/>
        </w:rPr>
        <w:t>date.</w:t>
      </w:r>
    </w:p>
    <w:p w14:paraId="7150F77B" w14:textId="77777777" w:rsidR="004650F7" w:rsidRPr="008E329A" w:rsidRDefault="004650F7" w:rsidP="00BC7B77">
      <w:pPr>
        <w:pStyle w:val="NormalWeb"/>
        <w:jc w:val="both"/>
        <w:rPr>
          <w:rFonts w:ascii="Times New Roman" w:hAnsi="Times New Roman"/>
        </w:rPr>
      </w:pPr>
      <w:r w:rsidRPr="008E329A">
        <w:rPr>
          <w:rFonts w:ascii="Times New Roman" w:hAnsi="Times New Roman"/>
        </w:rPr>
        <w:t>This</w:t>
      </w:r>
      <w:r w:rsidR="006E2CC9" w:rsidRPr="008E329A">
        <w:rPr>
          <w:rFonts w:ascii="Times New Roman" w:hAnsi="Times New Roman"/>
        </w:rPr>
        <w:t xml:space="preserve"> </w:t>
      </w:r>
      <w:r w:rsidRPr="008E329A">
        <w:rPr>
          <w:rFonts w:ascii="Times New Roman" w:hAnsi="Times New Roman"/>
        </w:rPr>
        <w:t>guarantee</w:t>
      </w:r>
      <w:r w:rsidR="006E2CC9" w:rsidRPr="008E329A">
        <w:rPr>
          <w:rFonts w:ascii="Times New Roman" w:hAnsi="Times New Roman"/>
        </w:rPr>
        <w:t xml:space="preserve"> </w:t>
      </w:r>
      <w:r w:rsidRPr="008E329A">
        <w:rPr>
          <w:rFonts w:ascii="Times New Roman" w:hAnsi="Times New Roman"/>
        </w:rPr>
        <w:t>is</w:t>
      </w:r>
      <w:r w:rsidR="006E2CC9" w:rsidRPr="008E329A">
        <w:rPr>
          <w:rFonts w:ascii="Times New Roman" w:hAnsi="Times New Roman"/>
        </w:rPr>
        <w:t xml:space="preserve"> </w:t>
      </w:r>
      <w:r w:rsidRPr="008E329A">
        <w:rPr>
          <w:rFonts w:ascii="Times New Roman" w:hAnsi="Times New Roman"/>
        </w:rPr>
        <w:t>subject</w:t>
      </w:r>
      <w:r w:rsidR="006E2CC9" w:rsidRPr="008E329A">
        <w:rPr>
          <w:rFonts w:ascii="Times New Roman" w:hAnsi="Times New Roman"/>
        </w:rPr>
        <w:t xml:space="preserve"> </w:t>
      </w:r>
      <w:r w:rsidRPr="008E329A">
        <w:rPr>
          <w:rFonts w:ascii="Times New Roman" w:hAnsi="Times New Roman"/>
        </w:rPr>
        <w:t>to</w:t>
      </w:r>
      <w:r w:rsidR="006E2CC9" w:rsidRPr="008E329A">
        <w:rPr>
          <w:rFonts w:ascii="Times New Roman" w:hAnsi="Times New Roman"/>
        </w:rPr>
        <w:t xml:space="preserve"> </w:t>
      </w:r>
      <w:r w:rsidRPr="008E329A">
        <w:rPr>
          <w:rFonts w:ascii="Times New Roman" w:hAnsi="Times New Roman"/>
        </w:rPr>
        <w:t>the</w:t>
      </w:r>
      <w:r w:rsidR="006E2CC9" w:rsidRPr="008E329A">
        <w:rPr>
          <w:rFonts w:ascii="Times New Roman" w:hAnsi="Times New Roman"/>
        </w:rPr>
        <w:t xml:space="preserve"> </w:t>
      </w:r>
      <w:r w:rsidRPr="008E329A">
        <w:rPr>
          <w:rFonts w:ascii="Times New Roman" w:hAnsi="Times New Roman"/>
        </w:rPr>
        <w:t>Uniform</w:t>
      </w:r>
      <w:r w:rsidR="006E2CC9" w:rsidRPr="008E329A">
        <w:rPr>
          <w:rFonts w:ascii="Times New Roman" w:hAnsi="Times New Roman"/>
        </w:rPr>
        <w:t xml:space="preserve"> </w:t>
      </w:r>
      <w:r w:rsidRPr="008E329A">
        <w:rPr>
          <w:rFonts w:ascii="Times New Roman" w:hAnsi="Times New Roman"/>
        </w:rPr>
        <w:t>Rules</w:t>
      </w:r>
      <w:r w:rsidR="006E2CC9" w:rsidRPr="008E329A">
        <w:rPr>
          <w:rFonts w:ascii="Times New Roman" w:hAnsi="Times New Roman"/>
        </w:rPr>
        <w:t xml:space="preserve"> </w:t>
      </w:r>
      <w:r w:rsidRPr="008E329A">
        <w:rPr>
          <w:rFonts w:ascii="Times New Roman" w:hAnsi="Times New Roman"/>
        </w:rPr>
        <w:t>for</w:t>
      </w:r>
      <w:r w:rsidR="006E2CC9" w:rsidRPr="008E329A">
        <w:rPr>
          <w:rFonts w:ascii="Times New Roman" w:hAnsi="Times New Roman"/>
        </w:rPr>
        <w:t xml:space="preserve"> </w:t>
      </w:r>
      <w:r w:rsidRPr="008E329A">
        <w:rPr>
          <w:rFonts w:ascii="Times New Roman" w:hAnsi="Times New Roman"/>
        </w:rPr>
        <w:t>Demand</w:t>
      </w:r>
      <w:r w:rsidR="006E2CC9" w:rsidRPr="008E329A">
        <w:rPr>
          <w:rFonts w:ascii="Times New Roman" w:hAnsi="Times New Roman"/>
        </w:rPr>
        <w:t xml:space="preserve"> </w:t>
      </w:r>
      <w:r w:rsidRPr="008E329A">
        <w:rPr>
          <w:rFonts w:ascii="Times New Roman" w:hAnsi="Times New Roman"/>
        </w:rPr>
        <w:t>Guarantees</w:t>
      </w:r>
      <w:r w:rsidR="006E2CC9" w:rsidRPr="008E329A">
        <w:rPr>
          <w:rFonts w:ascii="Times New Roman" w:hAnsi="Times New Roman"/>
        </w:rPr>
        <w:t xml:space="preserve"> </w:t>
      </w:r>
      <w:r w:rsidRPr="008E329A">
        <w:rPr>
          <w:rFonts w:ascii="Times New Roman" w:hAnsi="Times New Roman"/>
        </w:rPr>
        <w:t>(URDG)</w:t>
      </w:r>
      <w:r w:rsidR="006E2CC9" w:rsidRPr="008E329A">
        <w:rPr>
          <w:rFonts w:ascii="Times New Roman" w:hAnsi="Times New Roman"/>
        </w:rPr>
        <w:t xml:space="preserve"> </w:t>
      </w:r>
      <w:r w:rsidRPr="008E329A">
        <w:rPr>
          <w:rFonts w:ascii="Times New Roman" w:hAnsi="Times New Roman"/>
        </w:rPr>
        <w:t>2010</w:t>
      </w:r>
      <w:r w:rsidR="006E2CC9" w:rsidRPr="008E329A">
        <w:rPr>
          <w:rFonts w:ascii="Times New Roman" w:hAnsi="Times New Roman"/>
        </w:rPr>
        <w:t xml:space="preserve"> </w:t>
      </w:r>
      <w:r w:rsidRPr="008E329A">
        <w:rPr>
          <w:rFonts w:ascii="Times New Roman" w:hAnsi="Times New Roman"/>
        </w:rPr>
        <w:t>Revision,</w:t>
      </w:r>
      <w:r w:rsidR="006E2CC9" w:rsidRPr="008E329A">
        <w:rPr>
          <w:rFonts w:ascii="Times New Roman" w:hAnsi="Times New Roman"/>
        </w:rPr>
        <w:t xml:space="preserve"> </w:t>
      </w:r>
      <w:r w:rsidRPr="008E329A">
        <w:rPr>
          <w:rFonts w:ascii="Times New Roman" w:hAnsi="Times New Roman"/>
        </w:rPr>
        <w:t>ICC</w:t>
      </w:r>
      <w:r w:rsidR="006E2CC9" w:rsidRPr="008E329A">
        <w:rPr>
          <w:rFonts w:ascii="Times New Roman" w:hAnsi="Times New Roman"/>
        </w:rPr>
        <w:t xml:space="preserve"> </w:t>
      </w:r>
      <w:r w:rsidRPr="008E329A">
        <w:rPr>
          <w:rFonts w:ascii="Times New Roman" w:hAnsi="Times New Roman"/>
        </w:rPr>
        <w:t>Publication</w:t>
      </w:r>
      <w:r w:rsidR="006E2CC9" w:rsidRPr="008E329A">
        <w:rPr>
          <w:rFonts w:ascii="Times New Roman" w:hAnsi="Times New Roman"/>
        </w:rPr>
        <w:t xml:space="preserve"> </w:t>
      </w:r>
      <w:r w:rsidRPr="008E329A">
        <w:rPr>
          <w:rFonts w:ascii="Times New Roman" w:hAnsi="Times New Roman"/>
        </w:rPr>
        <w:t>No.</w:t>
      </w:r>
      <w:r w:rsidR="00206DF9" w:rsidRPr="008E329A">
        <w:rPr>
          <w:rFonts w:ascii="Times New Roman" w:hAnsi="Times New Roman"/>
        </w:rPr>
        <w:t>758,</w:t>
      </w:r>
      <w:r w:rsidR="006E2CC9" w:rsidRPr="008E329A">
        <w:rPr>
          <w:rFonts w:ascii="Times New Roman" w:hAnsi="Times New Roman"/>
        </w:rPr>
        <w:t xml:space="preserve"> </w:t>
      </w:r>
      <w:r w:rsidR="00206DF9" w:rsidRPr="008E329A">
        <w:rPr>
          <w:rFonts w:ascii="Times New Roman" w:hAnsi="Times New Roman"/>
        </w:rPr>
        <w:t>except</w:t>
      </w:r>
      <w:r w:rsidR="006E2CC9" w:rsidRPr="008E329A">
        <w:rPr>
          <w:rFonts w:ascii="Times New Roman" w:hAnsi="Times New Roman"/>
        </w:rPr>
        <w:t xml:space="preserve"> </w:t>
      </w:r>
      <w:r w:rsidR="00206DF9" w:rsidRPr="008E329A">
        <w:rPr>
          <w:rFonts w:ascii="Times New Roman" w:hAnsi="Times New Roman"/>
        </w:rPr>
        <w:t>that</w:t>
      </w:r>
      <w:r w:rsidR="006E2CC9" w:rsidRPr="008E329A">
        <w:rPr>
          <w:rFonts w:ascii="Times New Roman" w:hAnsi="Times New Roman"/>
        </w:rPr>
        <w:t xml:space="preserve"> </w:t>
      </w:r>
      <w:r w:rsidR="00206DF9" w:rsidRPr="008E329A">
        <w:rPr>
          <w:rFonts w:ascii="Times New Roman" w:hAnsi="Times New Roman"/>
        </w:rPr>
        <w:t>the</w:t>
      </w:r>
      <w:r w:rsidR="006E2CC9" w:rsidRPr="008E329A">
        <w:rPr>
          <w:rFonts w:ascii="Times New Roman" w:hAnsi="Times New Roman"/>
        </w:rPr>
        <w:t xml:space="preserve"> </w:t>
      </w:r>
      <w:r w:rsidR="00206DF9" w:rsidRPr="008E329A">
        <w:rPr>
          <w:rFonts w:ascii="Times New Roman" w:hAnsi="Times New Roman"/>
        </w:rPr>
        <w:t>supporting</w:t>
      </w:r>
      <w:r w:rsidR="006E2CC9" w:rsidRPr="008E329A">
        <w:rPr>
          <w:rFonts w:ascii="Times New Roman" w:hAnsi="Times New Roman"/>
        </w:rPr>
        <w:t xml:space="preserve"> </w:t>
      </w:r>
      <w:r w:rsidR="00206DF9" w:rsidRPr="008E329A">
        <w:rPr>
          <w:rFonts w:ascii="Times New Roman" w:hAnsi="Times New Roman"/>
        </w:rPr>
        <w:t>statement</w:t>
      </w:r>
      <w:r w:rsidR="006E2CC9" w:rsidRPr="008E329A">
        <w:rPr>
          <w:rFonts w:ascii="Times New Roman" w:hAnsi="Times New Roman"/>
        </w:rPr>
        <w:t xml:space="preserve"> </w:t>
      </w:r>
      <w:r w:rsidR="00206DF9" w:rsidRPr="008E329A">
        <w:rPr>
          <w:rFonts w:ascii="Times New Roman" w:hAnsi="Times New Roman"/>
        </w:rPr>
        <w:t>under</w:t>
      </w:r>
      <w:r w:rsidR="006E2CC9" w:rsidRPr="008E329A">
        <w:rPr>
          <w:rFonts w:ascii="Times New Roman" w:hAnsi="Times New Roman"/>
        </w:rPr>
        <w:t xml:space="preserve"> </w:t>
      </w:r>
      <w:r w:rsidR="00206DF9" w:rsidRPr="008E329A">
        <w:rPr>
          <w:rFonts w:ascii="Times New Roman" w:hAnsi="Times New Roman"/>
        </w:rPr>
        <w:t>Article</w:t>
      </w:r>
      <w:r w:rsidR="006E2CC9" w:rsidRPr="008E329A">
        <w:rPr>
          <w:rFonts w:ascii="Times New Roman" w:hAnsi="Times New Roman"/>
        </w:rPr>
        <w:t xml:space="preserve"> </w:t>
      </w:r>
      <w:r w:rsidR="00206DF9" w:rsidRPr="008E329A">
        <w:rPr>
          <w:rFonts w:ascii="Times New Roman" w:hAnsi="Times New Roman"/>
        </w:rPr>
        <w:t>15(a)</w:t>
      </w:r>
      <w:r w:rsidR="006E2CC9" w:rsidRPr="008E329A">
        <w:rPr>
          <w:rFonts w:ascii="Times New Roman" w:hAnsi="Times New Roman"/>
        </w:rPr>
        <w:t xml:space="preserve"> </w:t>
      </w:r>
      <w:r w:rsidR="00206DF9" w:rsidRPr="008E329A">
        <w:rPr>
          <w:rFonts w:ascii="Times New Roman" w:hAnsi="Times New Roman"/>
        </w:rPr>
        <w:t>is</w:t>
      </w:r>
      <w:r w:rsidR="006E2CC9" w:rsidRPr="008E329A">
        <w:rPr>
          <w:rFonts w:ascii="Times New Roman" w:hAnsi="Times New Roman"/>
        </w:rPr>
        <w:t xml:space="preserve"> </w:t>
      </w:r>
      <w:r w:rsidR="00206DF9" w:rsidRPr="008E329A">
        <w:rPr>
          <w:rFonts w:ascii="Times New Roman" w:hAnsi="Times New Roman"/>
        </w:rPr>
        <w:t>hereby</w:t>
      </w:r>
      <w:r w:rsidR="006E2CC9" w:rsidRPr="008E329A">
        <w:rPr>
          <w:rFonts w:ascii="Times New Roman" w:hAnsi="Times New Roman"/>
        </w:rPr>
        <w:t xml:space="preserve"> </w:t>
      </w:r>
      <w:r w:rsidR="00206DF9" w:rsidRPr="008E329A">
        <w:rPr>
          <w:rFonts w:ascii="Times New Roman" w:hAnsi="Times New Roman"/>
        </w:rPr>
        <w:t>excluded.</w:t>
      </w:r>
    </w:p>
    <w:p w14:paraId="4A330EC3" w14:textId="77777777" w:rsidR="004650F7" w:rsidRPr="008E329A" w:rsidRDefault="004650F7" w:rsidP="004650F7">
      <w:pPr>
        <w:pStyle w:val="NormalWeb"/>
        <w:spacing w:before="0" w:after="0"/>
        <w:jc w:val="both"/>
        <w:rPr>
          <w:rFonts w:ascii="Times New Roman" w:hAnsi="Times New Roman"/>
        </w:rPr>
      </w:pPr>
    </w:p>
    <w:p w14:paraId="23CA2A08" w14:textId="77777777" w:rsidR="004650F7" w:rsidRPr="008E329A" w:rsidRDefault="004650F7" w:rsidP="004650F7">
      <w:r w:rsidRPr="008E329A">
        <w:t>____________________</w:t>
      </w:r>
      <w:r w:rsidR="006E2CC9" w:rsidRPr="008E329A">
        <w:t xml:space="preserve"> </w:t>
      </w:r>
      <w:r w:rsidRPr="008E329A">
        <w:br/>
      </w:r>
      <w:r w:rsidRPr="008E329A">
        <w:rPr>
          <w:i/>
        </w:rPr>
        <w:t>[signature(s)]</w:t>
      </w:r>
      <w:r w:rsidR="006E2CC9" w:rsidRPr="008E329A">
        <w:t xml:space="preserve"> </w:t>
      </w:r>
    </w:p>
    <w:p w14:paraId="1DBB2A8F" w14:textId="77777777" w:rsidR="004650F7" w:rsidRPr="008E329A" w:rsidRDefault="004650F7" w:rsidP="004650F7">
      <w:r w:rsidRPr="008E329A">
        <w:br/>
      </w:r>
      <w:r w:rsidRPr="008E329A">
        <w:rPr>
          <w:b/>
          <w:i/>
        </w:rPr>
        <w:t>Note:</w:t>
      </w:r>
      <w:r w:rsidR="006E2CC9" w:rsidRPr="008E329A">
        <w:rPr>
          <w:b/>
          <w:i/>
        </w:rPr>
        <w:t xml:space="preserve"> </w:t>
      </w:r>
      <w:r w:rsidRPr="008E329A">
        <w:rPr>
          <w:b/>
          <w:i/>
        </w:rPr>
        <w:t>All</w:t>
      </w:r>
      <w:r w:rsidR="006E2CC9" w:rsidRPr="008E329A">
        <w:rPr>
          <w:b/>
          <w:i/>
        </w:rPr>
        <w:t xml:space="preserve"> </w:t>
      </w:r>
      <w:r w:rsidRPr="008E329A">
        <w:rPr>
          <w:b/>
          <w:i/>
        </w:rPr>
        <w:t>italicized</w:t>
      </w:r>
      <w:r w:rsidR="006E2CC9" w:rsidRPr="008E329A">
        <w:rPr>
          <w:b/>
          <w:i/>
        </w:rPr>
        <w:t xml:space="preserve"> </w:t>
      </w:r>
      <w:r w:rsidRPr="008E329A">
        <w:rPr>
          <w:b/>
          <w:i/>
        </w:rPr>
        <w:t>text</w:t>
      </w:r>
      <w:r w:rsidR="006E2CC9" w:rsidRPr="008E329A">
        <w:rPr>
          <w:b/>
          <w:i/>
        </w:rPr>
        <w:t xml:space="preserve"> </w:t>
      </w:r>
      <w:r w:rsidRPr="008E329A">
        <w:rPr>
          <w:b/>
          <w:i/>
        </w:rPr>
        <w:t>(including</w:t>
      </w:r>
      <w:r w:rsidR="006E2CC9" w:rsidRPr="008E329A">
        <w:rPr>
          <w:b/>
          <w:i/>
        </w:rPr>
        <w:t xml:space="preserve"> </w:t>
      </w:r>
      <w:r w:rsidRPr="008E329A">
        <w:rPr>
          <w:b/>
          <w:i/>
        </w:rPr>
        <w:t>footnotes)</w:t>
      </w:r>
      <w:r w:rsidR="006E2CC9" w:rsidRPr="008E329A">
        <w:rPr>
          <w:b/>
          <w:i/>
        </w:rPr>
        <w:t xml:space="preserve"> </w:t>
      </w:r>
      <w:r w:rsidRPr="008E329A">
        <w:rPr>
          <w:b/>
          <w:i/>
        </w:rPr>
        <w:t>is</w:t>
      </w:r>
      <w:r w:rsidR="006E2CC9" w:rsidRPr="008E329A">
        <w:rPr>
          <w:b/>
          <w:i/>
        </w:rPr>
        <w:t xml:space="preserve"> </w:t>
      </w:r>
      <w:r w:rsidRPr="008E329A">
        <w:rPr>
          <w:b/>
          <w:i/>
        </w:rPr>
        <w:t>for</w:t>
      </w:r>
      <w:r w:rsidR="006E2CC9" w:rsidRPr="008E329A">
        <w:rPr>
          <w:b/>
          <w:i/>
        </w:rPr>
        <w:t xml:space="preserve"> </w:t>
      </w:r>
      <w:r w:rsidRPr="008E329A">
        <w:rPr>
          <w:b/>
          <w:i/>
        </w:rPr>
        <w:t>use</w:t>
      </w:r>
      <w:r w:rsidR="006E2CC9" w:rsidRPr="008E329A">
        <w:rPr>
          <w:b/>
          <w:i/>
        </w:rPr>
        <w:t xml:space="preserve"> </w:t>
      </w:r>
      <w:r w:rsidRPr="008E329A">
        <w:rPr>
          <w:b/>
          <w:i/>
        </w:rPr>
        <w:t>in</w:t>
      </w:r>
      <w:r w:rsidR="006E2CC9" w:rsidRPr="008E329A">
        <w:rPr>
          <w:b/>
          <w:i/>
        </w:rPr>
        <w:t xml:space="preserve"> </w:t>
      </w:r>
      <w:r w:rsidRPr="008E329A">
        <w:rPr>
          <w:b/>
          <w:i/>
        </w:rPr>
        <w:t>preparing</w:t>
      </w:r>
      <w:r w:rsidR="006E2CC9" w:rsidRPr="008E329A">
        <w:rPr>
          <w:b/>
          <w:i/>
        </w:rPr>
        <w:t xml:space="preserve"> </w:t>
      </w:r>
      <w:r w:rsidRPr="008E329A">
        <w:rPr>
          <w:b/>
          <w:i/>
        </w:rPr>
        <w:t>this</w:t>
      </w:r>
      <w:r w:rsidR="006E2CC9" w:rsidRPr="008E329A">
        <w:rPr>
          <w:b/>
          <w:i/>
        </w:rPr>
        <w:t xml:space="preserve"> </w:t>
      </w:r>
      <w:r w:rsidRPr="008E329A">
        <w:rPr>
          <w:b/>
          <w:i/>
        </w:rPr>
        <w:t>form</w:t>
      </w:r>
      <w:r w:rsidR="006E2CC9" w:rsidRPr="008E329A">
        <w:rPr>
          <w:b/>
          <w:i/>
        </w:rPr>
        <w:t xml:space="preserve"> </w:t>
      </w:r>
      <w:r w:rsidRPr="008E329A">
        <w:rPr>
          <w:b/>
          <w:i/>
        </w:rPr>
        <w:t>and</w:t>
      </w:r>
      <w:r w:rsidR="006E2CC9" w:rsidRPr="008E329A">
        <w:rPr>
          <w:b/>
          <w:i/>
        </w:rPr>
        <w:t xml:space="preserve"> </w:t>
      </w:r>
      <w:r w:rsidRPr="008E329A">
        <w:rPr>
          <w:b/>
          <w:i/>
        </w:rPr>
        <w:t>shall</w:t>
      </w:r>
      <w:r w:rsidR="006E2CC9" w:rsidRPr="008E329A">
        <w:rPr>
          <w:b/>
          <w:i/>
        </w:rPr>
        <w:t xml:space="preserve"> </w:t>
      </w:r>
      <w:r w:rsidRPr="008E329A">
        <w:rPr>
          <w:b/>
          <w:i/>
        </w:rPr>
        <w:t>be</w:t>
      </w:r>
      <w:r w:rsidR="006E2CC9" w:rsidRPr="008E329A">
        <w:rPr>
          <w:b/>
          <w:i/>
        </w:rPr>
        <w:t xml:space="preserve"> </w:t>
      </w:r>
      <w:r w:rsidRPr="008E329A">
        <w:rPr>
          <w:b/>
          <w:i/>
        </w:rPr>
        <w:t>deleted</w:t>
      </w:r>
      <w:r w:rsidR="006E2CC9" w:rsidRPr="008E329A">
        <w:rPr>
          <w:b/>
          <w:i/>
        </w:rPr>
        <w:t xml:space="preserve"> </w:t>
      </w:r>
      <w:r w:rsidRPr="008E329A">
        <w:rPr>
          <w:b/>
          <w:i/>
        </w:rPr>
        <w:t>from</w:t>
      </w:r>
      <w:r w:rsidR="006E2CC9" w:rsidRPr="008E329A">
        <w:rPr>
          <w:b/>
          <w:i/>
        </w:rPr>
        <w:t xml:space="preserve"> </w:t>
      </w:r>
      <w:r w:rsidRPr="008E329A">
        <w:rPr>
          <w:b/>
          <w:i/>
        </w:rPr>
        <w:t>the</w:t>
      </w:r>
      <w:r w:rsidR="006E2CC9" w:rsidRPr="008E329A">
        <w:rPr>
          <w:b/>
          <w:i/>
        </w:rPr>
        <w:t xml:space="preserve"> </w:t>
      </w:r>
      <w:r w:rsidRPr="008E329A">
        <w:rPr>
          <w:b/>
          <w:i/>
        </w:rPr>
        <w:t>final</w:t>
      </w:r>
      <w:r w:rsidR="006E2CC9" w:rsidRPr="008E329A">
        <w:rPr>
          <w:b/>
          <w:i/>
        </w:rPr>
        <w:t xml:space="preserve"> </w:t>
      </w:r>
      <w:r w:rsidRPr="008E329A">
        <w:rPr>
          <w:b/>
          <w:i/>
        </w:rPr>
        <w:t>product.</w:t>
      </w:r>
    </w:p>
    <w:p w14:paraId="305C6586" w14:textId="77777777" w:rsidR="007B519B" w:rsidRPr="008E329A" w:rsidRDefault="006E2CC9" w:rsidP="004650F7">
      <w:r w:rsidRPr="008E329A">
        <w:t xml:space="preserve"> </w:t>
      </w:r>
    </w:p>
    <w:p w14:paraId="63AF9AA6" w14:textId="77777777" w:rsidR="007B519B" w:rsidRPr="008E329A" w:rsidRDefault="007B519B"/>
    <w:sectPr w:rsidR="007B519B" w:rsidRPr="008E329A" w:rsidSect="00FF0D82">
      <w:headerReference w:type="even" r:id="rId65"/>
      <w:headerReference w:type="default" r:id="rId66"/>
      <w:headerReference w:type="first" r:id="rId67"/>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81B8C" w14:textId="77777777" w:rsidR="0098159C" w:rsidRDefault="0098159C">
      <w:r>
        <w:separator/>
      </w:r>
    </w:p>
  </w:endnote>
  <w:endnote w:type="continuationSeparator" w:id="0">
    <w:p w14:paraId="2B66CA0E" w14:textId="77777777" w:rsidR="0098159C" w:rsidRDefault="0098159C">
      <w:r>
        <w:continuationSeparator/>
      </w:r>
    </w:p>
  </w:endnote>
  <w:endnote w:type="continuationNotice" w:id="1">
    <w:p w14:paraId="53DF7F97" w14:textId="77777777" w:rsidR="0098159C" w:rsidRDefault="00981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F3184" w14:textId="77777777" w:rsidR="00DB19FC" w:rsidRDefault="00DB1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B1B73" w14:textId="77777777" w:rsidR="00DB19FC" w:rsidRDefault="00DB1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0377F" w14:textId="77777777" w:rsidR="0098159C" w:rsidRDefault="0098159C">
      <w:r>
        <w:separator/>
      </w:r>
    </w:p>
  </w:footnote>
  <w:footnote w:type="continuationSeparator" w:id="0">
    <w:p w14:paraId="71B16855" w14:textId="77777777" w:rsidR="0098159C" w:rsidRDefault="0098159C">
      <w:r>
        <w:continuationSeparator/>
      </w:r>
    </w:p>
  </w:footnote>
  <w:footnote w:type="continuationNotice" w:id="1">
    <w:p w14:paraId="1AE94F9F" w14:textId="77777777" w:rsidR="0098159C" w:rsidRDefault="0098159C"/>
  </w:footnote>
  <w:footnote w:id="2">
    <w:p w14:paraId="12EC15B5" w14:textId="77777777" w:rsidR="00FA385A" w:rsidRDefault="00FA385A" w:rsidP="00FA385A">
      <w:pPr>
        <w:pStyle w:val="FootnoteText"/>
      </w:pPr>
      <w:r>
        <w:rPr>
          <w:rStyle w:val="FootnoteReference"/>
        </w:rPr>
        <w:footnoteRef/>
      </w:r>
      <w:r>
        <w:t xml:space="preserve"> </w:t>
      </w:r>
      <w:r>
        <w:tab/>
        <w:t>The amount of the Bond shall be denominated in the currency of the Purchaser’s country or the equivalent amount in a freely convertible currency.</w:t>
      </w:r>
    </w:p>
  </w:footnote>
  <w:footnote w:id="3">
    <w:p w14:paraId="43E2ABC3" w14:textId="77777777" w:rsidR="00DB19FC" w:rsidRPr="00F23660" w:rsidRDefault="00DB19FC" w:rsidP="00C4210C">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4">
    <w:p w14:paraId="69E43007" w14:textId="77777777" w:rsidR="00DB19FC" w:rsidRDefault="00DB19FC" w:rsidP="00C4210C">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5">
    <w:p w14:paraId="721374BA" w14:textId="77777777" w:rsidR="00DB19FC" w:rsidRDefault="00DB19FC" w:rsidP="00C4210C">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6">
    <w:p w14:paraId="6F71EAE5" w14:textId="77777777" w:rsidR="00DB19FC" w:rsidRPr="00F23660" w:rsidRDefault="00DB19FC" w:rsidP="005B4573">
      <w:pPr>
        <w:pStyle w:val="FootnoteText"/>
        <w:ind w:left="180" w:hanging="180"/>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7">
    <w:p w14:paraId="004D3F9E" w14:textId="77777777" w:rsidR="00DB19FC" w:rsidRDefault="00DB19FC" w:rsidP="005B4573">
      <w:pPr>
        <w:pStyle w:val="FootnoteText"/>
        <w:ind w:left="180" w:hanging="180"/>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8">
    <w:p w14:paraId="2E8E3D95" w14:textId="77777777" w:rsidR="00DB19FC" w:rsidRDefault="00DB19FC" w:rsidP="005B4573">
      <w:pPr>
        <w:pStyle w:val="FootnoteText"/>
        <w:ind w:left="180" w:hanging="180"/>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9">
    <w:p w14:paraId="21DD44EA" w14:textId="77777777" w:rsidR="00DB19FC" w:rsidRPr="00BC09A2" w:rsidRDefault="00DB19FC"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0">
    <w:p w14:paraId="40A98752" w14:textId="77777777" w:rsidR="00DB19FC" w:rsidRPr="00BC09A2" w:rsidRDefault="00DB19FC"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1">
    <w:p w14:paraId="42B9251D" w14:textId="77777777" w:rsidR="00DB19FC" w:rsidRPr="00BC09A2" w:rsidRDefault="00DB19FC"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99C69" w14:textId="77777777" w:rsidR="00DB19FC" w:rsidRDefault="00DB19FC" w:rsidP="00F87700">
    <w:pPr>
      <w:pStyle w:val="Header"/>
    </w:pPr>
    <w:r>
      <w:fldChar w:fldCharType="begin"/>
    </w:r>
    <w:r>
      <w:instrText xml:space="preserve"> PAGE   \* MERGEFORMAT </w:instrText>
    </w:r>
    <w:r>
      <w:fldChar w:fldCharType="separate"/>
    </w:r>
    <w:r>
      <w:rPr>
        <w:noProof/>
      </w:rPr>
      <w:t>xii</w:t>
    </w:r>
    <w:r>
      <w:rPr>
        <w:noProof/>
      </w:rPr>
      <w:fldChar w:fldCharType="end"/>
    </w:r>
    <w:r>
      <w:tab/>
    </w:r>
  </w:p>
  <w:p w14:paraId="04F2455C" w14:textId="77777777" w:rsidR="00DB19FC" w:rsidRDefault="00DB19FC">
    <w:pPr>
      <w:pStyle w:val="Header"/>
      <w:pBdr>
        <w:bottom w:val="none" w:sz="0" w:space="0" w:color="auto"/>
      </w:pBdr>
      <w:ind w:right="72"/>
    </w:pPr>
    <w:r>
      <w:tab/>
    </w:r>
  </w:p>
  <w:p w14:paraId="5D5B8C66" w14:textId="77777777" w:rsidR="00DB19FC" w:rsidRDefault="00DB19FC"/>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C584E" w14:textId="77777777" w:rsidR="00DB19FC" w:rsidRDefault="00DB19FC" w:rsidP="00633360">
    <w:pPr>
      <w:pStyle w:val="Header"/>
      <w:ind w:right="-18"/>
    </w:pPr>
    <w:r>
      <w:rPr>
        <w:rStyle w:val="PageNumber"/>
      </w:rPr>
      <w:t>Section I – Instructions to Bidders (ITB)</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p w14:paraId="1FF44CFA" w14:textId="77777777" w:rsidR="00DB19FC" w:rsidRDefault="00DB19FC"/>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34CD6" w14:textId="77777777" w:rsidR="00DB19FC" w:rsidRDefault="00DB19FC" w:rsidP="00633360">
    <w:pPr>
      <w:pStyle w:val="Header"/>
      <w:ind w:right="-18"/>
    </w:pPr>
    <w:r>
      <w:rPr>
        <w:rStyle w:val="PageNumber"/>
      </w:rPr>
      <w:t>Section I – Instructions to Bidders (ITB)</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27</w:t>
    </w:r>
    <w:r>
      <w:rPr>
        <w:rStyle w:val="PageNumber"/>
      </w:rPr>
      <w:fldChar w:fldCharType="end"/>
    </w:r>
  </w:p>
  <w:p w14:paraId="3D177E97" w14:textId="77777777" w:rsidR="00DB19FC" w:rsidRDefault="00DB19F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5EFC" w14:textId="77777777" w:rsidR="00DB19FC" w:rsidRDefault="00DB19FC">
    <w:pPr>
      <w:pStyle w:val="Header"/>
      <w:ind w:right="-18"/>
    </w:pPr>
    <w:r>
      <w:rPr>
        <w:rStyle w:val="PageNumber"/>
      </w:rPr>
      <w:t>Section I – Instructions to Bidders (ITB)</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998B12E" w14:textId="77777777" w:rsidR="00DB19FC" w:rsidRDefault="00DB19F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892C" w14:textId="77777777" w:rsidR="00DB19FC" w:rsidRDefault="00DB19FC" w:rsidP="00633360">
    <w:pPr>
      <w:pStyle w:val="Header"/>
      <w:ind w:right="-18"/>
    </w:pPr>
    <w:r>
      <w:rPr>
        <w:rStyle w:val="PageNumber"/>
      </w:rPr>
      <w:t>Section II – Bid Data Sheet (BDS)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3BF74343" w14:textId="77777777" w:rsidR="00DB19FC" w:rsidRDefault="00DB19FC"/>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E0964" w14:textId="77777777" w:rsidR="00DB19FC" w:rsidRDefault="00DB19FC">
    <w:pPr>
      <w:pStyle w:val="Header"/>
      <w:ind w:right="-36"/>
    </w:pPr>
    <w:r>
      <w:rPr>
        <w:rStyle w:val="PageNumber"/>
      </w:rPr>
      <w:t>Section II - Bid Data Sheet (BDS)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5C3B2761" w14:textId="77777777" w:rsidR="00DB19FC" w:rsidRDefault="00DB19F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BCC8E" w14:textId="77777777" w:rsidR="00DB19FC" w:rsidRDefault="00DB19FC">
    <w:pPr>
      <w:pStyle w:val="Header"/>
      <w:ind w:right="-18"/>
    </w:pPr>
    <w:r>
      <w:rPr>
        <w:rStyle w:val="PageNumber"/>
      </w:rPr>
      <w:t>Section II – Bid Data Sheet (BDS)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p w14:paraId="2F234046" w14:textId="77777777" w:rsidR="00DB19FC" w:rsidRDefault="00DB19F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FF84D" w14:textId="77777777" w:rsidR="00DB19FC" w:rsidRDefault="00DB19FC" w:rsidP="00633360">
    <w:pPr>
      <w:pStyle w:val="Header"/>
      <w:ind w:right="-18"/>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p w14:paraId="04057E83" w14:textId="77777777" w:rsidR="00DB19FC" w:rsidRDefault="00DB19FC"/>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2373F" w14:textId="77777777" w:rsidR="00DB19FC" w:rsidRDefault="00DB19FC">
    <w:pPr>
      <w:pStyle w:val="Header"/>
      <w:ind w:right="-36"/>
    </w:pPr>
    <w:r>
      <w:rPr>
        <w:rStyle w:val="PageNumber"/>
      </w:rPr>
      <w:t>Section III – Evaluation and Qualification Criteria</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w:t>
    </w:r>
    <w:r>
      <w:rPr>
        <w:rStyle w:val="PageNumber"/>
      </w:rPr>
      <w:fldChar w:fldCharType="end"/>
    </w:r>
  </w:p>
  <w:p w14:paraId="762E6DF6" w14:textId="77777777" w:rsidR="00DB19FC" w:rsidRDefault="00DB19FC"/>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BD46" w14:textId="77777777" w:rsidR="00DB19FC" w:rsidRDefault="00DB19FC">
    <w:pPr>
      <w:pStyle w:val="Header"/>
      <w:ind w:right="-18"/>
    </w:pPr>
    <w:r>
      <w:rPr>
        <w:rStyle w:val="PageNumber"/>
      </w:rPr>
      <w:t>Section III –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66F30510" w14:textId="77777777" w:rsidR="00DB19FC" w:rsidRDefault="00DB19FC"/>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2D0E" w14:textId="77777777" w:rsidR="00DB19FC" w:rsidRDefault="00DB19FC" w:rsidP="00633360">
    <w:pPr>
      <w:pStyle w:val="Header"/>
      <w:pBdr>
        <w:bottom w:val="single" w:sz="4" w:space="1" w:color="auto"/>
      </w:pBdr>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791531EC" w14:textId="77777777" w:rsidR="00DB19FC" w:rsidRDefault="00DB19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37EA5" w14:textId="77777777" w:rsidR="00DB19FC" w:rsidRDefault="00DB19FC">
    <w:pPr>
      <w:pStyle w:val="Header"/>
      <w:tabs>
        <w:tab w:val="right" w:pos="9720"/>
      </w:tabs>
      <w:ind w:right="-18"/>
      <w:jc w:val="left"/>
    </w:pPr>
    <w:r>
      <w:t>bidding document</w:t>
    </w:r>
    <w:r>
      <w:tab/>
    </w:r>
    <w:r>
      <w:rPr>
        <w:rStyle w:val="PageNumber"/>
        <w:noProof/>
      </w:rPr>
      <w:fldChar w:fldCharType="begin"/>
    </w:r>
    <w:r>
      <w:rPr>
        <w:rStyle w:val="PageNumber"/>
        <w:noProof/>
      </w:rPr>
      <w:instrText xml:space="preserve"> PAGE </w:instrText>
    </w:r>
    <w:r>
      <w:rPr>
        <w:rStyle w:val="PageNumber"/>
        <w:noProof/>
      </w:rPr>
      <w:fldChar w:fldCharType="separate"/>
    </w:r>
    <w:r>
      <w:rPr>
        <w:rStyle w:val="PageNumber"/>
        <w:noProof/>
      </w:rPr>
      <w:t>3</w:t>
    </w:r>
    <w:r>
      <w:rPr>
        <w:rStyle w:val="PageNumber"/>
        <w:noProof/>
      </w:rPr>
      <w:fldChar w:fldCharType="end"/>
    </w:r>
  </w:p>
  <w:p w14:paraId="2A6E6D0A" w14:textId="77777777" w:rsidR="00DB19FC" w:rsidRDefault="00DB19FC"/>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C9AF8" w14:textId="77777777" w:rsidR="00DB19FC" w:rsidRDefault="00DB19FC">
    <w:pPr>
      <w:pStyle w:val="Header"/>
      <w:ind w:right="-36"/>
    </w:pPr>
    <w:r>
      <w:rPr>
        <w:rStyle w:val="PageNumber"/>
      </w:rPr>
      <w:t>Section IV –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0ED208BE" w14:textId="77777777" w:rsidR="00DB19FC" w:rsidRDefault="00DB19FC"/>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0AAD3" w14:textId="77777777" w:rsidR="00DB19FC" w:rsidRDefault="00DB19FC" w:rsidP="00E86E9F">
    <w:pPr>
      <w:pStyle w:val="Header"/>
      <w:pBdr>
        <w:bottom w:val="single" w:sz="4" w:space="1" w:color="auto"/>
      </w:pBdr>
    </w:pPr>
    <w:r>
      <w:rPr>
        <w:rStyle w:val="PageNumber"/>
      </w:rPr>
      <w:t>Section IV – Bidding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D09D7" w14:textId="77777777" w:rsidR="00DB19FC" w:rsidRDefault="00DB19FC" w:rsidP="004E3E6E">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IV - Bidding Forms</w:t>
    </w:r>
  </w:p>
  <w:p w14:paraId="274F6F86" w14:textId="77777777" w:rsidR="00DB19FC" w:rsidRDefault="00DB19FC"/>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2705" w14:textId="77777777" w:rsidR="00DB19FC" w:rsidRDefault="00DB19FC" w:rsidP="00633360">
    <w:pPr>
      <w:pStyle w:val="Header"/>
      <w:pBdr>
        <w:bottom w:val="single" w:sz="4" w:space="1" w:color="auto"/>
      </w:pBdr>
      <w:tabs>
        <w:tab w:val="clear" w:pos="9000"/>
        <w:tab w:val="right" w:pos="12960"/>
      </w:tabs>
    </w:pPr>
    <w:r>
      <w:rPr>
        <w:rStyle w:val="PageNumber"/>
      </w:rPr>
      <w:t>Section IV - Bidding Forms</w:t>
    </w:r>
    <w:r>
      <w:rPr>
        <w:rStyle w:val="PageNumber"/>
      </w:rPr>
      <w:tab/>
    </w:r>
    <w:r w:rsidRPr="003C7944">
      <w:rPr>
        <w:rStyle w:val="PageNumber"/>
      </w:rPr>
      <w:fldChar w:fldCharType="begin"/>
    </w:r>
    <w:r w:rsidRPr="003C7944">
      <w:rPr>
        <w:rStyle w:val="PageNumber"/>
      </w:rPr>
      <w:instrText xml:space="preserve"> PAGE   \* MERGEFORMAT </w:instrText>
    </w:r>
    <w:r w:rsidRPr="003C7944">
      <w:rPr>
        <w:rStyle w:val="PageNumber"/>
      </w:rPr>
      <w:fldChar w:fldCharType="separate"/>
    </w:r>
    <w:r>
      <w:rPr>
        <w:rStyle w:val="PageNumber"/>
        <w:noProof/>
      </w:rPr>
      <w:t>73</w:t>
    </w:r>
    <w:r w:rsidRPr="003C7944">
      <w:rPr>
        <w:rStyle w:val="PageNumber"/>
        <w:noProof/>
      </w:rPr>
      <w:fldChar w:fldCharType="end"/>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9994D" w14:textId="77777777" w:rsidR="00DB19FC" w:rsidRDefault="00DB19FC"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32AE45B" w14:textId="77777777" w:rsidR="00DB19FC" w:rsidRDefault="00DB19FC"/>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EECC" w14:textId="77777777" w:rsidR="00DB19FC" w:rsidRDefault="00DB19FC">
    <w:pPr>
      <w:pStyle w:val="Header"/>
    </w:pPr>
    <w:r>
      <w:rPr>
        <w:rStyle w:val="PageNumber"/>
      </w:rPr>
      <w:t>Section V – Eligible Countries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708FE29F" w14:textId="77777777" w:rsidR="00DB19FC" w:rsidRDefault="00DB19FC"/>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14C2" w14:textId="77777777" w:rsidR="00DB19FC" w:rsidRPr="00477372" w:rsidRDefault="00DB19FC" w:rsidP="004D3B61">
    <w:pPr>
      <w:pStyle w:val="Header"/>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Pr>
        <w:rStyle w:val="PageNumber"/>
        <w:noProof/>
      </w:rPr>
      <w:t>84</w:t>
    </w:r>
    <w:r w:rsidRPr="00477372">
      <w:rPr>
        <w:rStyle w:val="PageNumber"/>
      </w:rPr>
      <w:fldChar w:fldCharType="end"/>
    </w:r>
    <w:r>
      <w:rPr>
        <w:rStyle w:val="PageNumber"/>
      </w:rPr>
      <w:tab/>
      <w:t>Section VI – Fraud and Corruption</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874D" w14:textId="77777777" w:rsidR="00DB19FC" w:rsidRPr="00401450" w:rsidRDefault="00DB19FC" w:rsidP="004D3B61">
    <w:pPr>
      <w:pStyle w:val="Header"/>
    </w:pPr>
    <w:r>
      <w:rPr>
        <w:rStyle w:val="PageNumber"/>
        <w:rFonts w:cs="Arial"/>
      </w:rPr>
      <w:t>Section VI – Fraud and Corruption</w:t>
    </w:r>
    <w:r w:rsidRPr="00401450">
      <w:rPr>
        <w:rStyle w:val="PageNumber"/>
        <w:rFonts w:cs="Arial"/>
      </w:rPr>
      <w:tab/>
    </w:r>
    <w:r w:rsidRPr="00401450">
      <w:rPr>
        <w:rStyle w:val="PageNumber"/>
        <w:rFonts w:cs="Arial"/>
      </w:rPr>
      <w:fldChar w:fldCharType="begin"/>
    </w:r>
    <w:r w:rsidRPr="00401450">
      <w:rPr>
        <w:rStyle w:val="PageNumber"/>
        <w:rFonts w:cs="Arial"/>
      </w:rPr>
      <w:instrText xml:space="preserve"> PAGE </w:instrText>
    </w:r>
    <w:r w:rsidRPr="00401450">
      <w:rPr>
        <w:rStyle w:val="PageNumber"/>
        <w:rFonts w:cs="Arial"/>
      </w:rPr>
      <w:fldChar w:fldCharType="separate"/>
    </w:r>
    <w:r>
      <w:rPr>
        <w:rStyle w:val="PageNumber"/>
        <w:rFonts w:cs="Arial"/>
        <w:noProof/>
      </w:rPr>
      <w:t>87</w:t>
    </w:r>
    <w:r w:rsidRPr="00401450">
      <w:rPr>
        <w:rStyle w:val="PageNumber"/>
        <w:rFonts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021BB" w14:textId="77777777" w:rsidR="00DB19FC" w:rsidRDefault="00DB19FC">
    <w:pPr>
      <w:pStyle w:val="Header"/>
    </w:pPr>
    <w:r>
      <w:rPr>
        <w:rStyle w:val="PageNumber"/>
      </w:rPr>
      <w:t>Section VI – Fraud and Corruption</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4CEB0A8E" w14:textId="77777777" w:rsidR="00DB19FC" w:rsidRDefault="00DB19FC"/>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88D45" w14:textId="77777777" w:rsidR="00DB19FC" w:rsidRDefault="00DB19FC">
    <w:pPr>
      <w:pStyle w:val="Header"/>
    </w:pPr>
    <w:r>
      <w:rPr>
        <w:rStyle w:val="PageNumber"/>
      </w:rPr>
      <w:t>Part 2 – Supply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85</w:t>
    </w:r>
    <w:r>
      <w:rPr>
        <w:rStyle w:val="PageNumber"/>
      </w:rPr>
      <w:fldChar w:fldCharType="end"/>
    </w:r>
  </w:p>
  <w:p w14:paraId="4E207B4A" w14:textId="77777777" w:rsidR="00DB19FC" w:rsidRDefault="00DB19F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00CE" w14:textId="77777777" w:rsidR="00DB19FC" w:rsidRDefault="00DB19FC" w:rsidP="00BF0691">
    <w:pPr>
      <w:pStyle w:val="Header"/>
      <w:pBdr>
        <w:bottom w:val="none" w:sz="0" w:space="0" w:color="auto"/>
      </w:pBdr>
      <w:tabs>
        <w:tab w:val="left" w:pos="6012"/>
      </w:tabs>
    </w:pPr>
    <w:r>
      <w:tab/>
    </w:r>
    <w:r>
      <w:tab/>
    </w:r>
  </w:p>
  <w:p w14:paraId="0FEDC09F" w14:textId="77777777" w:rsidR="00DB19FC" w:rsidRDefault="00DB19FC"/>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F2AB" w14:textId="77777777" w:rsidR="00DB19FC" w:rsidRDefault="00DB19FC" w:rsidP="00653848">
    <w:pPr>
      <w:pStyle w:val="Header"/>
    </w:pPr>
    <w:r>
      <w:rPr>
        <w:rStyle w:val="PageNumber"/>
      </w:rPr>
      <w:t>Section VII –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p w14:paraId="56ED3C2C" w14:textId="77777777" w:rsidR="00DB19FC" w:rsidRDefault="00DB19FC"/>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10314" w14:textId="77777777" w:rsidR="00DB19FC" w:rsidRDefault="00DB19FC">
    <w:pPr>
      <w:pStyle w:val="Header"/>
    </w:pPr>
    <w:r>
      <w:rPr>
        <w:rStyle w:val="PageNumber"/>
      </w:rPr>
      <w:t>Section VII –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p w14:paraId="136003BD" w14:textId="77777777" w:rsidR="00DB19FC" w:rsidRDefault="00DB19FC"/>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27E4F" w14:textId="77777777" w:rsidR="00DB19FC" w:rsidRDefault="00DB19FC" w:rsidP="00DB256C">
    <w:pPr>
      <w:pStyle w:val="Header"/>
      <w:tabs>
        <w:tab w:val="right" w:pos="9720"/>
      </w:tabs>
      <w:ind w:right="-18"/>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94</w:t>
    </w:r>
    <w:r>
      <w:rPr>
        <w:rStyle w:val="PageNumber"/>
      </w:rPr>
      <w:fldChar w:fldCharType="end"/>
    </w:r>
    <w:r>
      <w:rPr>
        <w:rStyle w:val="PageNumber"/>
      </w:rPr>
      <w:tab/>
      <w:t>Section VII - Schedule of Requirements</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EE488" w14:textId="77777777" w:rsidR="00DB19FC" w:rsidRDefault="00DB19FC" w:rsidP="00DB256C">
    <w:pPr>
      <w:pStyle w:val="Header"/>
      <w:tabs>
        <w:tab w:val="right" w:pos="9720"/>
      </w:tabs>
      <w:ind w:right="-18"/>
      <w:jc w:val="left"/>
    </w:pPr>
    <w:r>
      <w:rPr>
        <w:rStyle w:val="PageNumber"/>
      </w:rP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95</w:t>
    </w:r>
    <w:r>
      <w:rPr>
        <w:rStyle w:val="PageNumber"/>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D11C1" w14:textId="77777777" w:rsidR="00DB19FC" w:rsidRDefault="00DB19FC" w:rsidP="00DB256C">
    <w:pPr>
      <w:pStyle w:val="Header"/>
      <w:tabs>
        <w:tab w:val="right" w:pos="9720"/>
      </w:tabs>
      <w:ind w:right="-18"/>
      <w:jc w:val="left"/>
    </w:pPr>
    <w:r>
      <w:rPr>
        <w:rStyle w:val="PageNumber"/>
      </w:rP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173A2" w14:textId="77777777" w:rsidR="00DB19FC" w:rsidRDefault="00DB19FC" w:rsidP="00653848">
    <w:pPr>
      <w:pStyle w:val="Header"/>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118</w:t>
    </w:r>
    <w:r>
      <w:rPr>
        <w:rStyle w:val="PageNumber"/>
      </w:rPr>
      <w:fldChar w:fldCharType="end"/>
    </w:r>
  </w:p>
  <w:p w14:paraId="414DBF28" w14:textId="77777777" w:rsidR="00DB19FC" w:rsidRDefault="00DB19FC"/>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E5CFF" w14:textId="77777777" w:rsidR="00DB19FC" w:rsidRDefault="00DB19FC" w:rsidP="00DB256C">
    <w:pPr>
      <w:pStyle w:val="Header"/>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44528C5C" w14:textId="77777777" w:rsidR="00DB19FC" w:rsidRDefault="00DB19FC" w:rsidP="00DB256C"/>
  <w:p w14:paraId="2DDF8A94" w14:textId="77777777" w:rsidR="00DB19FC" w:rsidRDefault="00DB19FC"/>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64F9" w14:textId="77777777" w:rsidR="00DB19FC" w:rsidRDefault="00DB19FC" w:rsidP="00460665">
    <w:pPr>
      <w:pStyle w:val="Header"/>
      <w:ind w:right="-18"/>
    </w:pPr>
    <w:r>
      <w:rPr>
        <w:rStyle w:val="PageNumber"/>
      </w:rPr>
      <w:t>Part 3 -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97</w:t>
    </w:r>
    <w:r>
      <w:rPr>
        <w:rStyle w:val="PageNumber"/>
      </w:rPr>
      <w:fldChar w:fldCharType="end"/>
    </w:r>
  </w:p>
  <w:p w14:paraId="51335E87" w14:textId="77777777" w:rsidR="00DB19FC" w:rsidRDefault="00DB19FC"/>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570E8" w14:textId="77777777" w:rsidR="00DB19FC" w:rsidRDefault="00DB19FC" w:rsidP="00460665">
    <w:pPr>
      <w:pStyle w:val="Header"/>
      <w:ind w:right="-18"/>
    </w:pPr>
    <w:r>
      <w:rPr>
        <w:rStyle w:val="PageNumber"/>
      </w:rPr>
      <w:t>Section VIII – General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99</w:t>
    </w:r>
    <w:r>
      <w:rPr>
        <w:rStyle w:val="PageNumber"/>
      </w:rPr>
      <w:fldChar w:fldCharType="end"/>
    </w:r>
  </w:p>
  <w:p w14:paraId="59193D1C" w14:textId="77777777" w:rsidR="00DB19FC" w:rsidRDefault="00DB19FC"/>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0E109" w14:textId="77777777" w:rsidR="00DB19FC" w:rsidRPr="0088700C" w:rsidRDefault="00DB19FC" w:rsidP="002E53B4">
    <w:pPr>
      <w:pStyle w:val="Header"/>
      <w:tabs>
        <w:tab w:val="clear" w:pos="9000"/>
        <w:tab w:val="right" w:pos="9360"/>
      </w:tabs>
    </w:pPr>
    <w:r w:rsidRPr="00477372">
      <w:rPr>
        <w:rStyle w:val="PageNumber"/>
      </w:rPr>
      <w:fldChar w:fldCharType="begin"/>
    </w:r>
    <w:r w:rsidRPr="00477372">
      <w:rPr>
        <w:rStyle w:val="PageNumber"/>
      </w:rPr>
      <w:instrText xml:space="preserve"> PAGE </w:instrText>
    </w:r>
    <w:r w:rsidRPr="00477372">
      <w:rPr>
        <w:rStyle w:val="PageNumber"/>
      </w:rPr>
      <w:fldChar w:fldCharType="separate"/>
    </w:r>
    <w:r>
      <w:rPr>
        <w:rStyle w:val="PageNumber"/>
        <w:noProof/>
      </w:rPr>
      <w:t>120</w:t>
    </w:r>
    <w:r w:rsidRPr="00477372">
      <w:rPr>
        <w:rStyle w:val="PageNumber"/>
      </w:rPr>
      <w:fldChar w:fldCharType="end"/>
    </w:r>
    <w:r w:rsidRPr="00477372">
      <w:rPr>
        <w:rStyle w:val="PageNumber"/>
      </w:rPr>
      <w:tab/>
    </w:r>
    <w:r w:rsidRPr="003C119F">
      <w:rPr>
        <w:rStyle w:val="PageNumber"/>
      </w:rPr>
      <w:t>Section VI</w:t>
    </w:r>
    <w:r>
      <w:rPr>
        <w:rStyle w:val="PageNumber"/>
      </w:rPr>
      <w:t>II</w:t>
    </w:r>
    <w:r w:rsidRPr="003C119F">
      <w:rPr>
        <w:rStyle w:val="PageNumber"/>
      </w:rPr>
      <w:t xml:space="preserve"> –</w:t>
    </w:r>
    <w:r>
      <w:rPr>
        <w:rStyle w:val="PageNumber"/>
      </w:rPr>
      <w:t xml:space="preserve"> </w:t>
    </w:r>
    <w:r w:rsidRPr="0088700C">
      <w:t>General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D1E1E" w14:textId="77777777" w:rsidR="00DB19FC" w:rsidRDefault="00DB19FC">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963E" w14:textId="77777777" w:rsidR="00DB19FC" w:rsidRDefault="00DB19FC">
    <w:pPr>
      <w:pStyle w:val="Header"/>
    </w:pPr>
    <w:r>
      <w:rPr>
        <w:rStyle w:val="PageNumber"/>
        <w:rFonts w:cs="Arial"/>
      </w:rPr>
      <w:t>Section VIII – General Conditions of Contract (GCC)</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125</w:t>
    </w:r>
    <w:r>
      <w:rPr>
        <w:rStyle w:val="PageNumber"/>
        <w:rFonts w:cs="Arial"/>
      </w:rPr>
      <w:fldChar w:fldCharType="end"/>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97637" w14:textId="77777777" w:rsidR="00DB19FC" w:rsidRDefault="00DB19FC" w:rsidP="002E53B4">
    <w:pPr>
      <w:pStyle w:val="Header"/>
      <w:tabs>
        <w:tab w:val="clear" w:pos="9000"/>
        <w:tab w:val="right" w:pos="9360"/>
      </w:tabs>
      <w:ind w:right="-18"/>
    </w:pPr>
    <w:r w:rsidRPr="003C119F">
      <w:rPr>
        <w:rStyle w:val="PageNumber"/>
      </w:rPr>
      <w:t>Section VI</w:t>
    </w:r>
    <w:r>
      <w:rPr>
        <w:rStyle w:val="PageNumber"/>
      </w:rPr>
      <w:t>II</w:t>
    </w:r>
    <w:r w:rsidRPr="003C119F">
      <w:rPr>
        <w:rStyle w:val="PageNumber"/>
      </w:rPr>
      <w:t xml:space="preserve"> –</w:t>
    </w:r>
    <w:r>
      <w:rPr>
        <w:rStyle w:val="PageNumber"/>
      </w:rPr>
      <w:t xml:space="preserve"> </w:t>
    </w:r>
    <w:r w:rsidRPr="0088700C">
      <w:t>General Conditions of Contract</w:t>
    </w:r>
    <w: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119</w:t>
    </w:r>
    <w:r>
      <w:rPr>
        <w:rStyle w:val="PageNumber"/>
      </w:rPr>
      <w:fldChar w:fldCharType="end"/>
    </w:r>
  </w:p>
  <w:p w14:paraId="6FB8D167" w14:textId="77777777" w:rsidR="00DB19FC" w:rsidRDefault="00DB19FC"/>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A91E5" w14:textId="77777777" w:rsidR="00DB19FC" w:rsidRDefault="00DB19FC" w:rsidP="00653848">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128</w:t>
    </w:r>
    <w:r>
      <w:rPr>
        <w:rStyle w:val="PageNumber"/>
      </w:rPr>
      <w:fldChar w:fldCharType="end"/>
    </w:r>
  </w:p>
  <w:p w14:paraId="360BD628" w14:textId="77777777" w:rsidR="00DB19FC" w:rsidRDefault="00DB19FC" w:rsidP="00DB256C"/>
  <w:p w14:paraId="7F239FCF" w14:textId="77777777" w:rsidR="00DB19FC" w:rsidRDefault="00DB19FC"/>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2DEB0" w14:textId="77777777" w:rsidR="00DB19FC" w:rsidRDefault="00DB19FC" w:rsidP="00DB256C">
    <w:pPr>
      <w:pStyle w:val="Header"/>
      <w:ind w:right="-18"/>
    </w:pPr>
    <w:r>
      <w:rPr>
        <w:rStyle w:val="PageNumber"/>
      </w:rPr>
      <w:t xml:space="preserve">Section IX </w:t>
    </w:r>
    <w:r w:rsidRPr="003C119F">
      <w:rPr>
        <w:rStyle w:val="PageNumber"/>
      </w:rPr>
      <w:t>–</w:t>
    </w:r>
    <w:r>
      <w:rPr>
        <w:rStyle w:val="PageNumber"/>
      </w:rPr>
      <w:t xml:space="preserve">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127</w:t>
    </w:r>
    <w:r>
      <w:rPr>
        <w:rStyle w:val="PageNumber"/>
      </w:rPr>
      <w:fldChar w:fldCharType="end"/>
    </w:r>
  </w:p>
  <w:p w14:paraId="2335DD02" w14:textId="77777777" w:rsidR="00DB19FC" w:rsidRDefault="00DB19FC" w:rsidP="00DB256C"/>
  <w:p w14:paraId="646C4BBF" w14:textId="77777777" w:rsidR="00DB19FC" w:rsidRDefault="00DB19FC"/>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B7AFB" w14:textId="77777777" w:rsidR="00DB19FC" w:rsidRDefault="00DB19FC">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121</w:t>
    </w:r>
    <w:r>
      <w:rPr>
        <w:rStyle w:val="PageNumber"/>
      </w:rPr>
      <w:fldChar w:fldCharType="end"/>
    </w:r>
  </w:p>
  <w:p w14:paraId="1B79F083" w14:textId="77777777" w:rsidR="00DB19FC" w:rsidRDefault="00DB19FC"/>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ACCF6" w14:textId="77777777" w:rsidR="00DB19FC" w:rsidRDefault="00DB19FC" w:rsidP="00653848">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144</w:t>
    </w:r>
    <w:r>
      <w:rPr>
        <w:rStyle w:val="PageNumber"/>
      </w:rPr>
      <w:fldChar w:fldCharType="end"/>
    </w:r>
  </w:p>
  <w:p w14:paraId="46A5F393" w14:textId="77777777" w:rsidR="00DB19FC" w:rsidRDefault="00DB19FC" w:rsidP="00DB256C"/>
  <w:p w14:paraId="677E3221" w14:textId="77777777" w:rsidR="00DB19FC" w:rsidRDefault="00DB19FC"/>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8851F" w14:textId="77777777" w:rsidR="00DB19FC" w:rsidRDefault="00DB19FC" w:rsidP="00DB256C">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143</w:t>
    </w:r>
    <w:r>
      <w:rPr>
        <w:rStyle w:val="PageNumber"/>
      </w:rPr>
      <w:fldChar w:fldCharType="end"/>
    </w:r>
  </w:p>
  <w:p w14:paraId="3187CFA7" w14:textId="77777777" w:rsidR="00DB19FC" w:rsidRDefault="00DB19FC" w:rsidP="00DB256C"/>
  <w:p w14:paraId="423607E5" w14:textId="77777777" w:rsidR="00DB19FC" w:rsidRDefault="00DB19FC"/>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BAE5" w14:textId="77777777" w:rsidR="00DB19FC" w:rsidRDefault="00DB19FC">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129</w:t>
    </w:r>
    <w:r>
      <w:rPr>
        <w:rStyle w:val="PageNumber"/>
      </w:rPr>
      <w:fldChar w:fldCharType="end"/>
    </w:r>
  </w:p>
  <w:p w14:paraId="0D6A9DB7" w14:textId="77777777" w:rsidR="00DB19FC" w:rsidRDefault="00DB19FC"/>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DC0D" w14:textId="77777777" w:rsidR="00DB19FC" w:rsidRDefault="00DB19FC" w:rsidP="007E0049">
    <w:pPr>
      <w:pStyle w:val="Header"/>
      <w:tabs>
        <w:tab w:val="right" w:pos="9720"/>
      </w:tabs>
      <w:ind w:right="-18"/>
      <w:jc w:val="left"/>
    </w:pPr>
    <w:r>
      <w:t>bidding document</w:t>
    </w:r>
    <w:r>
      <w:tab/>
    </w:r>
    <w:r>
      <w:rPr>
        <w:rStyle w:val="PageNumber"/>
        <w:noProof/>
      </w:rPr>
      <w:fldChar w:fldCharType="begin"/>
    </w:r>
    <w:r>
      <w:rPr>
        <w:rStyle w:val="PageNumber"/>
        <w:noProof/>
      </w:rPr>
      <w:instrText xml:space="preserve"> PAGE </w:instrText>
    </w:r>
    <w:r>
      <w:rPr>
        <w:rStyle w:val="PageNumber"/>
        <w:noProof/>
      </w:rPr>
      <w:fldChar w:fldCharType="separate"/>
    </w:r>
    <w:r>
      <w:rPr>
        <w:rStyle w:val="PageNumber"/>
        <w:noProof/>
      </w:rPr>
      <w:t>4</w:t>
    </w:r>
    <w:r>
      <w:rPr>
        <w:rStyle w:val="PageNumbe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330643"/>
      <w:docPartObj>
        <w:docPartGallery w:val="Page Numbers (Top of Page)"/>
        <w:docPartUnique/>
      </w:docPartObj>
    </w:sdtPr>
    <w:sdtEndPr>
      <w:rPr>
        <w:noProof/>
      </w:rPr>
    </w:sdtEndPr>
    <w:sdtContent>
      <w:p w14:paraId="43FA07CC" w14:textId="77777777" w:rsidR="00DB19FC" w:rsidRPr="00480C24" w:rsidRDefault="00DB19FC" w:rsidP="00BF0691">
        <w:pPr>
          <w:pStyle w:val="Header"/>
          <w:jc w:val="right"/>
        </w:pPr>
        <w:r>
          <w:fldChar w:fldCharType="begin"/>
        </w:r>
        <w:r>
          <w:instrText xml:space="preserve"> PAGE  \* Arabic  \* MERGEFORMAT </w:instrText>
        </w:r>
        <w:r>
          <w:fldChar w:fldCharType="separate"/>
        </w:r>
        <w:r>
          <w:rPr>
            <w:noProof/>
          </w:rPr>
          <w:t>1</w:t>
        </w:r>
        <w:r>
          <w:fldChar w:fldCharType="end"/>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0C1D4" w14:textId="77777777" w:rsidR="00DB19FC" w:rsidRDefault="00DB19FC">
    <w:pPr>
      <w:pStyle w:val="Header"/>
      <w:pBdr>
        <w:bottom w:val="single" w:sz="4" w:space="1" w:color="auto"/>
      </w:pBdr>
    </w:pPr>
    <w:r>
      <w:rPr>
        <w:rStyle w:val="PageNumber"/>
      </w:rPr>
      <w:t>Section III Evaluation and Qualification Criteria</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14:paraId="1FF8CB84" w14:textId="77777777" w:rsidR="00DB19FC" w:rsidRDefault="00DB19FC"/>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22DFA" w14:textId="77777777" w:rsidR="00DB19FC" w:rsidRDefault="00DB19FC" w:rsidP="00A961C9">
    <w:pPr>
      <w:pStyle w:val="Header"/>
      <w:pBdr>
        <w:bottom w:val="single" w:sz="4" w:space="1" w:color="auto"/>
      </w:pBdr>
    </w:pPr>
    <w:r>
      <w:rPr>
        <w:rStyle w:val="PageNumber"/>
      </w:rPr>
      <w:t>Part 1 – Bidding Procedures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p w14:paraId="139A7942" w14:textId="77777777" w:rsidR="00DB19FC" w:rsidRDefault="00DB19F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D5233" w14:textId="77777777" w:rsidR="00DB19FC" w:rsidRDefault="00DB19FC" w:rsidP="00BF0691">
    <w:pPr>
      <w:pStyle w:val="Header"/>
      <w:jc w:val="right"/>
    </w:pPr>
    <w:r>
      <w:rPr>
        <w:rStyle w:val="PageNumber"/>
      </w:rPr>
      <w:t>Part 1 – Bidding Procedures</w:t>
    </w:r>
    <w:r>
      <w:rPr>
        <w:rStyle w:val="PageNumber"/>
      </w:rPr>
      <w:tab/>
    </w:r>
    <w:sdt>
      <w:sdtPr>
        <w:id w:val="-1483377547"/>
        <w:docPartObj>
          <w:docPartGallery w:val="Page Numbers (Top of Page)"/>
          <w:docPartUnique/>
        </w:docPartObj>
      </w:sdtPr>
      <w:sdtEndPr>
        <w:rPr>
          <w:noProof/>
        </w:rPr>
      </w:sdtEndPr>
      <w:sdtContent>
        <w:r>
          <w:fldChar w:fldCharType="begin"/>
        </w:r>
        <w:r>
          <w:instrText xml:space="preserve"> PAGE  \* Arabic  \* MERGEFORMAT </w:instrText>
        </w:r>
        <w:r>
          <w:fldChar w:fldCharType="separate"/>
        </w:r>
        <w:r>
          <w:rPr>
            <w:noProof/>
          </w:rPr>
          <w:t>3</w:t>
        </w:r>
        <w: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624DF76"/>
    <w:lvl w:ilvl="0">
      <w:start w:val="1"/>
      <w:numFmt w:val="decimal"/>
      <w:pStyle w:val="ListNumber2"/>
      <w:lvlText w:val="%1."/>
      <w:lvlJc w:val="left"/>
      <w:pPr>
        <w:tabs>
          <w:tab w:val="num" w:pos="643"/>
        </w:tabs>
        <w:ind w:left="643" w:hanging="360"/>
      </w:pPr>
    </w:lvl>
  </w:abstractNum>
  <w:abstractNum w:abstractNumId="1"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0BB3F0D"/>
    <w:multiLevelType w:val="multilevel"/>
    <w:tmpl w:val="51A4784A"/>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44A43F8"/>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E763C0"/>
    <w:multiLevelType w:val="hybridMultilevel"/>
    <w:tmpl w:val="2FF88876"/>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1"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08184D"/>
    <w:multiLevelType w:val="hybridMultilevel"/>
    <w:tmpl w:val="30D00BC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27B0F"/>
    <w:multiLevelType w:val="multilevel"/>
    <w:tmpl w:val="60BC8B78"/>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D761642"/>
    <w:multiLevelType w:val="hybridMultilevel"/>
    <w:tmpl w:val="3DECF140"/>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0" w15:restartNumberingAfterBreak="0">
    <w:nsid w:val="0DD43030"/>
    <w:multiLevelType w:val="multilevel"/>
    <w:tmpl w:val="1B2A99AC"/>
    <w:lvl w:ilvl="0">
      <w:start w:val="40"/>
      <w:numFmt w:val="decimal"/>
      <w:lvlText w:val="%1"/>
      <w:lvlJc w:val="left"/>
      <w:pPr>
        <w:ind w:left="420" w:hanging="420"/>
      </w:pPr>
      <w:rPr>
        <w:rFonts w:hint="default"/>
      </w:rPr>
    </w:lvl>
    <w:lvl w:ilvl="1">
      <w:start w:val="1"/>
      <w:numFmt w:val="decimal"/>
      <w:lvlText w:val="3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831609"/>
    <w:multiLevelType w:val="hybridMultilevel"/>
    <w:tmpl w:val="32D4486C"/>
    <w:lvl w:ilvl="0" w:tplc="56742BA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5"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7"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68E06AF"/>
    <w:multiLevelType w:val="hybridMultilevel"/>
    <w:tmpl w:val="D59407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4" w15:restartNumberingAfterBreak="0">
    <w:nsid w:val="1CD54755"/>
    <w:multiLevelType w:val="hybridMultilevel"/>
    <w:tmpl w:val="B1F0EDC8"/>
    <w:lvl w:ilvl="0" w:tplc="0726B25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EE6042B"/>
    <w:multiLevelType w:val="multilevel"/>
    <w:tmpl w:val="362C9A5E"/>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20A1518"/>
    <w:multiLevelType w:val="hybridMultilevel"/>
    <w:tmpl w:val="D24683C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3" w15:restartNumberingAfterBreak="0">
    <w:nsid w:val="23721147"/>
    <w:multiLevelType w:val="hybridMultilevel"/>
    <w:tmpl w:val="ADDAF2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4807CD6"/>
    <w:multiLevelType w:val="multilevel"/>
    <w:tmpl w:val="E82EDB84"/>
    <w:lvl w:ilvl="0">
      <w:start w:val="49"/>
      <w:numFmt w:val="decimal"/>
      <w:lvlText w:val="%1"/>
      <w:lvlJc w:val="left"/>
      <w:pPr>
        <w:ind w:left="420" w:hanging="420"/>
      </w:pPr>
      <w:rPr>
        <w:rFonts w:hint="default"/>
      </w:rPr>
    </w:lvl>
    <w:lvl w:ilvl="1">
      <w:start w:val="1"/>
      <w:numFmt w:val="decimal"/>
      <w:lvlText w:val="%1.%2"/>
      <w:lvlJc w:val="left"/>
      <w:pPr>
        <w:ind w:left="1027" w:hanging="420"/>
      </w:pPr>
      <w:rPr>
        <w:rFonts w:hint="default"/>
      </w:rPr>
    </w:lvl>
    <w:lvl w:ilvl="2">
      <w:start w:val="1"/>
      <w:numFmt w:val="decimal"/>
      <w:lvlText w:val="%1.%2.%3"/>
      <w:lvlJc w:val="left"/>
      <w:pPr>
        <w:ind w:left="1934" w:hanging="720"/>
      </w:pPr>
      <w:rPr>
        <w:rFonts w:hint="default"/>
      </w:rPr>
    </w:lvl>
    <w:lvl w:ilvl="3">
      <w:start w:val="1"/>
      <w:numFmt w:val="decimal"/>
      <w:lvlText w:val="%1.%2.%3.%4"/>
      <w:lvlJc w:val="left"/>
      <w:pPr>
        <w:ind w:left="2541" w:hanging="72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115" w:hanging="108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5689" w:hanging="1440"/>
      </w:pPr>
      <w:rPr>
        <w:rFonts w:hint="default"/>
      </w:rPr>
    </w:lvl>
    <w:lvl w:ilvl="8">
      <w:start w:val="1"/>
      <w:numFmt w:val="decimal"/>
      <w:lvlText w:val="%1.%2.%3.%4.%5.%6.%7.%8.%9"/>
      <w:lvlJc w:val="left"/>
      <w:pPr>
        <w:ind w:left="6656" w:hanging="1800"/>
      </w:pPr>
      <w:rPr>
        <w:rFonts w:hint="default"/>
      </w:rPr>
    </w:lvl>
  </w:abstractNum>
  <w:abstractNum w:abstractNumId="45"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6"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2873113F"/>
    <w:multiLevelType w:val="hybridMultilevel"/>
    <w:tmpl w:val="A20AC7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C708A7"/>
    <w:multiLevelType w:val="hybridMultilevel"/>
    <w:tmpl w:val="381029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ACC0FD2"/>
    <w:multiLevelType w:val="hybridMultilevel"/>
    <w:tmpl w:val="AB521DD6"/>
    <w:lvl w:ilvl="0" w:tplc="121E447E">
      <w:start w:val="1"/>
      <w:numFmt w:val="lowerRoman"/>
      <w:lvlText w:val="(%1)"/>
      <w:lvlJc w:val="left"/>
      <w:pPr>
        <w:ind w:left="1080" w:hanging="360"/>
      </w:pPr>
      <w:rPr>
        <w:rFonts w:ascii="Times New Roman" w:eastAsia="Times New Roman" w:hAnsi="Times New Roman" w:cs="Times New Roman"/>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B190BAA"/>
    <w:multiLevelType w:val="multilevel"/>
    <w:tmpl w:val="72B8839E"/>
    <w:lvl w:ilvl="0">
      <w:start w:val="44"/>
      <w:numFmt w:val="decimal"/>
      <w:lvlText w:val="%1"/>
      <w:lvlJc w:val="left"/>
      <w:pPr>
        <w:ind w:left="420" w:hanging="420"/>
      </w:pPr>
      <w:rPr>
        <w:rFonts w:hint="default"/>
      </w:rPr>
    </w:lvl>
    <w:lvl w:ilvl="1">
      <w:start w:val="1"/>
      <w:numFmt w:val="decimal"/>
      <w:lvlText w:val="%1.%2"/>
      <w:lvlJc w:val="left"/>
      <w:pPr>
        <w:ind w:left="1027" w:hanging="420"/>
      </w:pPr>
      <w:rPr>
        <w:rFonts w:hint="default"/>
      </w:rPr>
    </w:lvl>
    <w:lvl w:ilvl="2">
      <w:start w:val="1"/>
      <w:numFmt w:val="decimal"/>
      <w:lvlText w:val="%1.%2.%3"/>
      <w:lvlJc w:val="left"/>
      <w:pPr>
        <w:ind w:left="1934" w:hanging="720"/>
      </w:pPr>
      <w:rPr>
        <w:rFonts w:hint="default"/>
      </w:rPr>
    </w:lvl>
    <w:lvl w:ilvl="3">
      <w:start w:val="1"/>
      <w:numFmt w:val="decimal"/>
      <w:lvlText w:val="%1.%2.%3.%4"/>
      <w:lvlJc w:val="left"/>
      <w:pPr>
        <w:ind w:left="2541" w:hanging="72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115" w:hanging="108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5689" w:hanging="1440"/>
      </w:pPr>
      <w:rPr>
        <w:rFonts w:hint="default"/>
      </w:rPr>
    </w:lvl>
    <w:lvl w:ilvl="8">
      <w:start w:val="1"/>
      <w:numFmt w:val="decimal"/>
      <w:lvlText w:val="%1.%2.%3.%4.%5.%6.%7.%8.%9"/>
      <w:lvlJc w:val="left"/>
      <w:pPr>
        <w:ind w:left="6656" w:hanging="1800"/>
      </w:pPr>
      <w:rPr>
        <w:rFonts w:hint="default"/>
      </w:rPr>
    </w:lvl>
  </w:abstractNum>
  <w:abstractNum w:abstractNumId="53" w15:restartNumberingAfterBreak="0">
    <w:nsid w:val="2B324733"/>
    <w:multiLevelType w:val="hybridMultilevel"/>
    <w:tmpl w:val="7F7899C8"/>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C125010">
      <w:start w:val="1"/>
      <w:numFmt w:val="decimal"/>
      <w:lvlText w:val="%4."/>
      <w:lvlJc w:val="left"/>
      <w:pPr>
        <w:ind w:left="2736" w:hanging="360"/>
      </w:pPr>
      <w:rPr>
        <w:rFonts w:hint="default"/>
        <w:b/>
        <w:i/>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4"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5" w15:restartNumberingAfterBreak="0">
    <w:nsid w:val="2C8346BA"/>
    <w:multiLevelType w:val="hybridMultilevel"/>
    <w:tmpl w:val="0B947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CA91514"/>
    <w:multiLevelType w:val="hybridMultilevel"/>
    <w:tmpl w:val="D64242DE"/>
    <w:lvl w:ilvl="0" w:tplc="3E0831B8">
      <w:start w:val="1"/>
      <w:numFmt w:val="decimal"/>
      <w:lvlText w:val="%1."/>
      <w:lvlJc w:val="left"/>
      <w:pPr>
        <w:ind w:left="1080" w:hanging="72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2E0A62C3"/>
    <w:multiLevelType w:val="hybridMultilevel"/>
    <w:tmpl w:val="2AA0C6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EDE497F"/>
    <w:multiLevelType w:val="multilevel"/>
    <w:tmpl w:val="C308A678"/>
    <w:lvl w:ilvl="0">
      <w:start w:val="1"/>
      <w:numFmt w:val="bullet"/>
      <w:lvlText w:val=""/>
      <w:lvlJc w:val="left"/>
      <w:pPr>
        <w:tabs>
          <w:tab w:val="num" w:pos="1080"/>
        </w:tabs>
        <w:ind w:left="10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59" w15:restartNumberingAfterBreak="0">
    <w:nsid w:val="2EFB1952"/>
    <w:multiLevelType w:val="hybridMultilevel"/>
    <w:tmpl w:val="35623C4C"/>
    <w:lvl w:ilvl="0" w:tplc="04090003">
      <w:start w:val="1"/>
      <w:numFmt w:val="bullet"/>
      <w:lvlText w:val="o"/>
      <w:lvlJc w:val="left"/>
      <w:pPr>
        <w:ind w:left="1584" w:hanging="360"/>
      </w:pPr>
      <w:rPr>
        <w:rFonts w:ascii="Courier New" w:hAnsi="Courier New" w:cs="Courier New"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0"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3" w15:restartNumberingAfterBreak="0">
    <w:nsid w:val="31B77751"/>
    <w:multiLevelType w:val="hybridMultilevel"/>
    <w:tmpl w:val="428C6AF0"/>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64"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38108CB"/>
    <w:multiLevelType w:val="hybridMultilevel"/>
    <w:tmpl w:val="172EB158"/>
    <w:lvl w:ilvl="0" w:tplc="E1FC181A">
      <w:start w:val="1"/>
      <w:numFmt w:val="lowerRoman"/>
      <w:lvlText w:val="%1."/>
      <w:lvlJc w:val="right"/>
      <w:pPr>
        <w:ind w:left="2160" w:hanging="360"/>
      </w:pPr>
      <w:rPr>
        <w:rFonts w:hint="default"/>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6"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5484EBC"/>
    <w:multiLevelType w:val="hybridMultilevel"/>
    <w:tmpl w:val="F5902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15:restartNumberingAfterBreak="0">
    <w:nsid w:val="38A42AE7"/>
    <w:multiLevelType w:val="multilevel"/>
    <w:tmpl w:val="6090047E"/>
    <w:lvl w:ilvl="0">
      <w:start w:val="41"/>
      <w:numFmt w:val="decimal"/>
      <w:lvlText w:val="%1"/>
      <w:lvlJc w:val="left"/>
      <w:pPr>
        <w:ind w:left="420" w:hanging="420"/>
      </w:pPr>
      <w:rPr>
        <w:rFonts w:hint="default"/>
      </w:rPr>
    </w:lvl>
    <w:lvl w:ilvl="1">
      <w:start w:val="1"/>
      <w:numFmt w:val="none"/>
      <w:lvlText w:val="42.1"/>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394722FD"/>
    <w:multiLevelType w:val="multilevel"/>
    <w:tmpl w:val="057EF96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3A0D3C2D"/>
    <w:multiLevelType w:val="multilevel"/>
    <w:tmpl w:val="2F0424C8"/>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3A731D64"/>
    <w:multiLevelType w:val="multilevel"/>
    <w:tmpl w:val="6F5465B6"/>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ADB1D52"/>
    <w:multiLevelType w:val="multilevel"/>
    <w:tmpl w:val="2FBA4AF6"/>
    <w:lvl w:ilvl="0">
      <w:start w:val="45"/>
      <w:numFmt w:val="decimal"/>
      <w:lvlText w:val="%1"/>
      <w:lvlJc w:val="left"/>
      <w:pPr>
        <w:ind w:left="420" w:hanging="420"/>
      </w:pPr>
      <w:rPr>
        <w:rFonts w:hint="default"/>
      </w:rPr>
    </w:lvl>
    <w:lvl w:ilvl="1">
      <w:start w:val="1"/>
      <w:numFmt w:val="decimal"/>
      <w:lvlText w:val="%1.%2"/>
      <w:lvlJc w:val="left"/>
      <w:pPr>
        <w:ind w:left="1027" w:hanging="420"/>
      </w:pPr>
      <w:rPr>
        <w:rFonts w:hint="default"/>
      </w:rPr>
    </w:lvl>
    <w:lvl w:ilvl="2">
      <w:start w:val="1"/>
      <w:numFmt w:val="decimal"/>
      <w:lvlText w:val="%1.%2.%3"/>
      <w:lvlJc w:val="left"/>
      <w:pPr>
        <w:ind w:left="1934" w:hanging="720"/>
      </w:pPr>
      <w:rPr>
        <w:rFonts w:hint="default"/>
      </w:rPr>
    </w:lvl>
    <w:lvl w:ilvl="3">
      <w:start w:val="1"/>
      <w:numFmt w:val="decimal"/>
      <w:lvlText w:val="%1.%2.%3.%4"/>
      <w:lvlJc w:val="left"/>
      <w:pPr>
        <w:ind w:left="2541" w:hanging="720"/>
      </w:pPr>
      <w:rPr>
        <w:rFonts w:hint="default"/>
      </w:rPr>
    </w:lvl>
    <w:lvl w:ilvl="4">
      <w:start w:val="1"/>
      <w:numFmt w:val="decimal"/>
      <w:lvlText w:val="%1.%2.%3.%4.%5"/>
      <w:lvlJc w:val="left"/>
      <w:pPr>
        <w:ind w:left="3508" w:hanging="1080"/>
      </w:pPr>
      <w:rPr>
        <w:rFonts w:hint="default"/>
      </w:rPr>
    </w:lvl>
    <w:lvl w:ilvl="5">
      <w:start w:val="1"/>
      <w:numFmt w:val="decimal"/>
      <w:lvlText w:val="%1.%2.%3.%4.%5.%6"/>
      <w:lvlJc w:val="left"/>
      <w:pPr>
        <w:ind w:left="4115" w:hanging="1080"/>
      </w:pPr>
      <w:rPr>
        <w:rFonts w:hint="default"/>
      </w:rPr>
    </w:lvl>
    <w:lvl w:ilvl="6">
      <w:start w:val="1"/>
      <w:numFmt w:val="decimal"/>
      <w:lvlText w:val="%1.%2.%3.%4.%5.%6.%7"/>
      <w:lvlJc w:val="left"/>
      <w:pPr>
        <w:ind w:left="5082" w:hanging="1440"/>
      </w:pPr>
      <w:rPr>
        <w:rFonts w:hint="default"/>
      </w:rPr>
    </w:lvl>
    <w:lvl w:ilvl="7">
      <w:start w:val="1"/>
      <w:numFmt w:val="decimal"/>
      <w:lvlText w:val="%1.%2.%3.%4.%5.%6.%7.%8"/>
      <w:lvlJc w:val="left"/>
      <w:pPr>
        <w:ind w:left="5689" w:hanging="1440"/>
      </w:pPr>
      <w:rPr>
        <w:rFonts w:hint="default"/>
      </w:rPr>
    </w:lvl>
    <w:lvl w:ilvl="8">
      <w:start w:val="1"/>
      <w:numFmt w:val="decimal"/>
      <w:lvlText w:val="%1.%2.%3.%4.%5.%6.%7.%8.%9"/>
      <w:lvlJc w:val="left"/>
      <w:pPr>
        <w:ind w:left="6656" w:hanging="1800"/>
      </w:pPr>
      <w:rPr>
        <w:rFonts w:hint="default"/>
      </w:rPr>
    </w:lvl>
  </w:abstractNum>
  <w:abstractNum w:abstractNumId="7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EA49F3"/>
    <w:multiLevelType w:val="hybridMultilevel"/>
    <w:tmpl w:val="5E3215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0217DCA"/>
    <w:multiLevelType w:val="hybridMultilevel"/>
    <w:tmpl w:val="05446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1FD57E8"/>
    <w:multiLevelType w:val="hybridMultilevel"/>
    <w:tmpl w:val="37F056A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4253293F"/>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9" w15:restartNumberingAfterBreak="0">
    <w:nsid w:val="43107DFD"/>
    <w:multiLevelType w:val="hybridMultilevel"/>
    <w:tmpl w:val="29540A66"/>
    <w:lvl w:ilvl="0" w:tplc="0726B25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4318418A"/>
    <w:multiLevelType w:val="hybridMultilevel"/>
    <w:tmpl w:val="0B0C16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3"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9B60997"/>
    <w:multiLevelType w:val="hybridMultilevel"/>
    <w:tmpl w:val="180AA3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8"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C966A25"/>
    <w:multiLevelType w:val="multilevel"/>
    <w:tmpl w:val="4C966A25"/>
    <w:lvl w:ilvl="0">
      <w:start w:val="1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4D591D1D"/>
    <w:multiLevelType w:val="multilevel"/>
    <w:tmpl w:val="B00E77B4"/>
    <w:lvl w:ilvl="0">
      <w:start w:val="47"/>
      <w:numFmt w:val="decimal"/>
      <w:lvlText w:val="%1"/>
      <w:lvlJc w:val="left"/>
      <w:pPr>
        <w:ind w:left="420" w:hanging="420"/>
      </w:pPr>
      <w:rPr>
        <w:rFonts w:hint="default"/>
      </w:rPr>
    </w:lvl>
    <w:lvl w:ilvl="1">
      <w:start w:val="1"/>
      <w:numFmt w:val="decimal"/>
      <w:lvlText w:val="%1.%2"/>
      <w:lvlJc w:val="left"/>
      <w:pPr>
        <w:ind w:left="1033" w:hanging="420"/>
      </w:pPr>
      <w:rPr>
        <w:rFonts w:hint="default"/>
      </w:rPr>
    </w:lvl>
    <w:lvl w:ilvl="2">
      <w:start w:val="1"/>
      <w:numFmt w:val="decimal"/>
      <w:lvlText w:val="%1.%2.%3"/>
      <w:lvlJc w:val="left"/>
      <w:pPr>
        <w:ind w:left="1946" w:hanging="720"/>
      </w:pPr>
      <w:rPr>
        <w:rFonts w:hint="default"/>
      </w:rPr>
    </w:lvl>
    <w:lvl w:ilvl="3">
      <w:start w:val="1"/>
      <w:numFmt w:val="decimal"/>
      <w:lvlText w:val="%1.%2.%3.%4"/>
      <w:lvlJc w:val="left"/>
      <w:pPr>
        <w:ind w:left="2559" w:hanging="720"/>
      </w:pPr>
      <w:rPr>
        <w:rFonts w:hint="default"/>
      </w:rPr>
    </w:lvl>
    <w:lvl w:ilvl="4">
      <w:start w:val="1"/>
      <w:numFmt w:val="decimal"/>
      <w:lvlText w:val="%1.%2.%3.%4.%5"/>
      <w:lvlJc w:val="left"/>
      <w:pPr>
        <w:ind w:left="3532" w:hanging="1080"/>
      </w:pPr>
      <w:rPr>
        <w:rFonts w:hint="default"/>
      </w:rPr>
    </w:lvl>
    <w:lvl w:ilvl="5">
      <w:start w:val="1"/>
      <w:numFmt w:val="decimal"/>
      <w:lvlText w:val="%1.%2.%3.%4.%5.%6"/>
      <w:lvlJc w:val="left"/>
      <w:pPr>
        <w:ind w:left="4145" w:hanging="1080"/>
      </w:pPr>
      <w:rPr>
        <w:rFonts w:hint="default"/>
      </w:rPr>
    </w:lvl>
    <w:lvl w:ilvl="6">
      <w:start w:val="1"/>
      <w:numFmt w:val="decimal"/>
      <w:lvlText w:val="%1.%2.%3.%4.%5.%6.%7"/>
      <w:lvlJc w:val="left"/>
      <w:pPr>
        <w:ind w:left="5118" w:hanging="1440"/>
      </w:pPr>
      <w:rPr>
        <w:rFonts w:hint="default"/>
      </w:rPr>
    </w:lvl>
    <w:lvl w:ilvl="7">
      <w:start w:val="1"/>
      <w:numFmt w:val="decimal"/>
      <w:lvlText w:val="%1.%2.%3.%4.%5.%6.%7.%8"/>
      <w:lvlJc w:val="left"/>
      <w:pPr>
        <w:ind w:left="5731" w:hanging="1440"/>
      </w:pPr>
      <w:rPr>
        <w:rFonts w:hint="default"/>
      </w:rPr>
    </w:lvl>
    <w:lvl w:ilvl="8">
      <w:start w:val="1"/>
      <w:numFmt w:val="decimal"/>
      <w:lvlText w:val="%1.%2.%3.%4.%5.%6.%7.%8.%9"/>
      <w:lvlJc w:val="left"/>
      <w:pPr>
        <w:ind w:left="6704" w:hanging="1800"/>
      </w:pPr>
      <w:rPr>
        <w:rFonts w:hint="default"/>
      </w:rPr>
    </w:lvl>
  </w:abstractNum>
  <w:abstractNum w:abstractNumId="101" w15:restartNumberingAfterBreak="0">
    <w:nsid w:val="4D8F1A62"/>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2"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4644238"/>
    <w:multiLevelType w:val="hybridMultilevel"/>
    <w:tmpl w:val="ADDAF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59845D2E"/>
    <w:multiLevelType w:val="multilevel"/>
    <w:tmpl w:val="EE4A0E0E"/>
    <w:lvl w:ilvl="0">
      <w:start w:val="4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9A96808"/>
    <w:multiLevelType w:val="hybridMultilevel"/>
    <w:tmpl w:val="8FA2C238"/>
    <w:lvl w:ilvl="0" w:tplc="5C5C8D62">
      <w:start w:val="1"/>
      <w:numFmt w:val="decimal"/>
      <w:lvlText w:val="40.%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5AE66B13"/>
    <w:multiLevelType w:val="multilevel"/>
    <w:tmpl w:val="2D70980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5BB444A9"/>
    <w:multiLevelType w:val="hybridMultilevel"/>
    <w:tmpl w:val="06F64C46"/>
    <w:lvl w:ilvl="0" w:tplc="6D94245A">
      <w:start w:val="1"/>
      <w:numFmt w:val="lowerRoman"/>
      <w:lvlText w:val="(%1)"/>
      <w:lvlJc w:val="right"/>
      <w:pPr>
        <w:ind w:left="360" w:hanging="360"/>
      </w:pPr>
      <w:rPr>
        <w:rFonts w:hint="default"/>
      </w:rPr>
    </w:lvl>
    <w:lvl w:ilvl="1" w:tplc="AFEA44F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7" w15:restartNumberingAfterBreak="0">
    <w:nsid w:val="5D067436"/>
    <w:multiLevelType w:val="multilevel"/>
    <w:tmpl w:val="5D067436"/>
    <w:lvl w:ilvl="0">
      <w:start w:val="1"/>
      <w:numFmt w:val="bullet"/>
      <w:lvlText w:val=""/>
      <w:lvlJc w:val="left"/>
      <w:pPr>
        <w:tabs>
          <w:tab w:val="num" w:pos="720"/>
        </w:tabs>
        <w:ind w:left="720" w:hanging="360"/>
      </w:pPr>
      <w:rPr>
        <w:rFonts w:ascii="Symbol" w:hAnsi="Symbol" w:cs="Arial" w:hint="default"/>
        <w:bCs/>
        <w:iCs w:val="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8"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19" w15:restartNumberingAfterBreak="0">
    <w:nsid w:val="5DFB4099"/>
    <w:multiLevelType w:val="hybridMultilevel"/>
    <w:tmpl w:val="E4042A4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0" w15:restartNumberingAfterBreak="0">
    <w:nsid w:val="5EA76562"/>
    <w:multiLevelType w:val="multilevel"/>
    <w:tmpl w:val="C584CAF8"/>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1" w15:restartNumberingAfterBreak="0">
    <w:nsid w:val="5F9822D7"/>
    <w:multiLevelType w:val="multilevel"/>
    <w:tmpl w:val="BE788A9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3"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5" w15:restartNumberingAfterBreak="0">
    <w:nsid w:val="60B26237"/>
    <w:multiLevelType w:val="multilevel"/>
    <w:tmpl w:val="B086B0D6"/>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26" w15:restartNumberingAfterBreak="0">
    <w:nsid w:val="60E218AE"/>
    <w:multiLevelType w:val="multilevel"/>
    <w:tmpl w:val="26666854"/>
    <w:lvl w:ilvl="0">
      <w:start w:val="33"/>
      <w:numFmt w:val="decimal"/>
      <w:lvlText w:val="%1"/>
      <w:lvlJc w:val="left"/>
      <w:pPr>
        <w:ind w:left="420" w:hanging="420"/>
      </w:pPr>
      <w:rPr>
        <w:rFonts w:hint="default"/>
      </w:rPr>
    </w:lvl>
    <w:lvl w:ilvl="1">
      <w:start w:val="1"/>
      <w:numFmt w:val="decimal"/>
      <w:lvlText w:val="%1.%2"/>
      <w:lvlJc w:val="left"/>
      <w:pPr>
        <w:ind w:left="645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9" w15:restartNumberingAfterBreak="0">
    <w:nsid w:val="62F809ED"/>
    <w:multiLevelType w:val="hybridMultilevel"/>
    <w:tmpl w:val="D24683C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0"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1" w15:restartNumberingAfterBreak="0">
    <w:nsid w:val="63DD57CC"/>
    <w:multiLevelType w:val="hybridMultilevel"/>
    <w:tmpl w:val="19AADA4C"/>
    <w:lvl w:ilvl="0" w:tplc="3E209BC4">
      <w:start w:val="1"/>
      <w:numFmt w:val="lowerLetter"/>
      <w:lvlText w:val="(%1)"/>
      <w:lvlJc w:val="left"/>
      <w:pPr>
        <w:ind w:left="360" w:hanging="360"/>
      </w:pPr>
      <w:rPr>
        <w:rFonts w:ascii="Times New Roman" w:hAnsi="Times New Roman" w:hint="default"/>
        <w:b w:val="0"/>
        <w:bCs/>
        <w:i w:val="0"/>
        <w:iCs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3" w15:restartNumberingAfterBreak="0">
    <w:nsid w:val="650D7EE0"/>
    <w:multiLevelType w:val="multilevel"/>
    <w:tmpl w:val="A6F4783A"/>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5AA7108"/>
    <w:multiLevelType w:val="multilevel"/>
    <w:tmpl w:val="7D28FC4E"/>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62B49B0"/>
    <w:multiLevelType w:val="hybridMultilevel"/>
    <w:tmpl w:val="381288C8"/>
    <w:lvl w:ilvl="0" w:tplc="130291FE">
      <w:start w:val="1"/>
      <w:numFmt w:val="upperLetter"/>
      <w:pStyle w:val="Section1-Sections"/>
      <w:lvlText w:val="%1."/>
      <w:lvlJc w:val="left"/>
      <w:pPr>
        <w:ind w:left="3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71150D2"/>
    <w:multiLevelType w:val="multilevel"/>
    <w:tmpl w:val="EB9A0038"/>
    <w:lvl w:ilvl="0">
      <w:start w:val="35"/>
      <w:numFmt w:val="decimal"/>
      <w:lvlText w:val="%1"/>
      <w:lvlJc w:val="left"/>
      <w:pPr>
        <w:ind w:left="420" w:hanging="420"/>
      </w:pPr>
      <w:rPr>
        <w:rFonts w:hint="default"/>
        <w:color w:val="FF0000"/>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37"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8"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B4E5DA8"/>
    <w:multiLevelType w:val="hybridMultilevel"/>
    <w:tmpl w:val="66B00B52"/>
    <w:lvl w:ilvl="0" w:tplc="06925070">
      <w:start w:val="1"/>
      <w:numFmt w:val="lowerLetter"/>
      <w:lvlText w:val="(%1)"/>
      <w:lvlJc w:val="left"/>
      <w:pPr>
        <w:ind w:left="1134" w:hanging="360"/>
      </w:pPr>
      <w:rPr>
        <w:rFonts w:ascii="Times New Roman" w:hAnsi="Times New Roman" w:hint="default"/>
        <w:b w:val="0"/>
        <w:i w:val="0"/>
        <w:sz w:val="24"/>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142"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DB46AD2"/>
    <w:multiLevelType w:val="multilevel"/>
    <w:tmpl w:val="9606FAE0"/>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6"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2D11E98"/>
    <w:multiLevelType w:val="hybridMultilevel"/>
    <w:tmpl w:val="804A0044"/>
    <w:lvl w:ilvl="0" w:tplc="ABD47090">
      <w:start w:val="1"/>
      <w:numFmt w:val="decimal"/>
      <w:pStyle w:val="Sec3H2"/>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15:restartNumberingAfterBreak="0">
    <w:nsid w:val="73566E1E"/>
    <w:multiLevelType w:val="multilevel"/>
    <w:tmpl w:val="3B7A453A"/>
    <w:lvl w:ilvl="0">
      <w:start w:val="1"/>
      <w:numFmt w:val="decimal"/>
      <w:pStyle w:val="sec7-clausesBefore0ptAfter10pt"/>
      <w:lvlText w:val="%1."/>
      <w:lvlJc w:val="lef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2"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6"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796F6F02"/>
    <w:multiLevelType w:val="hybridMultilevel"/>
    <w:tmpl w:val="CF72BD30"/>
    <w:lvl w:ilvl="0" w:tplc="55AC0D66">
      <w:start w:val="1"/>
      <w:numFmt w:val="bullet"/>
      <w:lvlText w:val=""/>
      <w:lvlJc w:val="left"/>
      <w:pPr>
        <w:ind w:left="1020" w:hanging="360"/>
      </w:pPr>
      <w:rPr>
        <w:rFonts w:ascii="Symbol" w:hAnsi="Symbol"/>
      </w:rPr>
    </w:lvl>
    <w:lvl w:ilvl="1" w:tplc="517214C6">
      <w:start w:val="1"/>
      <w:numFmt w:val="bullet"/>
      <w:lvlText w:val=""/>
      <w:lvlJc w:val="left"/>
      <w:pPr>
        <w:ind w:left="1020" w:hanging="360"/>
      </w:pPr>
      <w:rPr>
        <w:rFonts w:ascii="Symbol" w:hAnsi="Symbol"/>
      </w:rPr>
    </w:lvl>
    <w:lvl w:ilvl="2" w:tplc="42146550">
      <w:start w:val="1"/>
      <w:numFmt w:val="bullet"/>
      <w:lvlText w:val=""/>
      <w:lvlJc w:val="left"/>
      <w:pPr>
        <w:ind w:left="1020" w:hanging="360"/>
      </w:pPr>
      <w:rPr>
        <w:rFonts w:ascii="Symbol" w:hAnsi="Symbol"/>
      </w:rPr>
    </w:lvl>
    <w:lvl w:ilvl="3" w:tplc="19F4E7A4">
      <w:start w:val="1"/>
      <w:numFmt w:val="bullet"/>
      <w:lvlText w:val=""/>
      <w:lvlJc w:val="left"/>
      <w:pPr>
        <w:ind w:left="1020" w:hanging="360"/>
      </w:pPr>
      <w:rPr>
        <w:rFonts w:ascii="Symbol" w:hAnsi="Symbol"/>
      </w:rPr>
    </w:lvl>
    <w:lvl w:ilvl="4" w:tplc="13FE42B0">
      <w:start w:val="1"/>
      <w:numFmt w:val="bullet"/>
      <w:lvlText w:val=""/>
      <w:lvlJc w:val="left"/>
      <w:pPr>
        <w:ind w:left="1020" w:hanging="360"/>
      </w:pPr>
      <w:rPr>
        <w:rFonts w:ascii="Symbol" w:hAnsi="Symbol"/>
      </w:rPr>
    </w:lvl>
    <w:lvl w:ilvl="5" w:tplc="E5A8EE02">
      <w:start w:val="1"/>
      <w:numFmt w:val="bullet"/>
      <w:lvlText w:val=""/>
      <w:lvlJc w:val="left"/>
      <w:pPr>
        <w:ind w:left="1020" w:hanging="360"/>
      </w:pPr>
      <w:rPr>
        <w:rFonts w:ascii="Symbol" w:hAnsi="Symbol"/>
      </w:rPr>
    </w:lvl>
    <w:lvl w:ilvl="6" w:tplc="481A7B86">
      <w:start w:val="1"/>
      <w:numFmt w:val="bullet"/>
      <w:lvlText w:val=""/>
      <w:lvlJc w:val="left"/>
      <w:pPr>
        <w:ind w:left="1020" w:hanging="360"/>
      </w:pPr>
      <w:rPr>
        <w:rFonts w:ascii="Symbol" w:hAnsi="Symbol"/>
      </w:rPr>
    </w:lvl>
    <w:lvl w:ilvl="7" w:tplc="41141F46">
      <w:start w:val="1"/>
      <w:numFmt w:val="bullet"/>
      <w:lvlText w:val=""/>
      <w:lvlJc w:val="left"/>
      <w:pPr>
        <w:ind w:left="1020" w:hanging="360"/>
      </w:pPr>
      <w:rPr>
        <w:rFonts w:ascii="Symbol" w:hAnsi="Symbol"/>
      </w:rPr>
    </w:lvl>
    <w:lvl w:ilvl="8" w:tplc="35C8BBDC">
      <w:start w:val="1"/>
      <w:numFmt w:val="bullet"/>
      <w:lvlText w:val=""/>
      <w:lvlJc w:val="left"/>
      <w:pPr>
        <w:ind w:left="1020" w:hanging="360"/>
      </w:pPr>
      <w:rPr>
        <w:rFonts w:ascii="Symbol" w:hAnsi="Symbol"/>
      </w:rPr>
    </w:lvl>
  </w:abstractNum>
  <w:abstractNum w:abstractNumId="158" w15:restartNumberingAfterBreak="0">
    <w:nsid w:val="7A3217B9"/>
    <w:multiLevelType w:val="hybridMultilevel"/>
    <w:tmpl w:val="7D0E1322"/>
    <w:lvl w:ilvl="0" w:tplc="543C0360">
      <w:start w:val="1"/>
      <w:numFmt w:val="bullet"/>
      <w:lvlText w:val=""/>
      <w:lvlJc w:val="left"/>
      <w:pPr>
        <w:ind w:left="1020" w:hanging="360"/>
      </w:pPr>
      <w:rPr>
        <w:rFonts w:ascii="Symbol" w:hAnsi="Symbol"/>
      </w:rPr>
    </w:lvl>
    <w:lvl w:ilvl="1" w:tplc="FC2E018E">
      <w:start w:val="1"/>
      <w:numFmt w:val="bullet"/>
      <w:lvlText w:val=""/>
      <w:lvlJc w:val="left"/>
      <w:pPr>
        <w:ind w:left="1020" w:hanging="360"/>
      </w:pPr>
      <w:rPr>
        <w:rFonts w:ascii="Symbol" w:hAnsi="Symbol"/>
      </w:rPr>
    </w:lvl>
    <w:lvl w:ilvl="2" w:tplc="FE38477A">
      <w:start w:val="1"/>
      <w:numFmt w:val="bullet"/>
      <w:lvlText w:val=""/>
      <w:lvlJc w:val="left"/>
      <w:pPr>
        <w:ind w:left="1020" w:hanging="360"/>
      </w:pPr>
      <w:rPr>
        <w:rFonts w:ascii="Symbol" w:hAnsi="Symbol"/>
      </w:rPr>
    </w:lvl>
    <w:lvl w:ilvl="3" w:tplc="93B617CE">
      <w:start w:val="1"/>
      <w:numFmt w:val="bullet"/>
      <w:lvlText w:val=""/>
      <w:lvlJc w:val="left"/>
      <w:pPr>
        <w:ind w:left="1020" w:hanging="360"/>
      </w:pPr>
      <w:rPr>
        <w:rFonts w:ascii="Symbol" w:hAnsi="Symbol"/>
      </w:rPr>
    </w:lvl>
    <w:lvl w:ilvl="4" w:tplc="B8145584">
      <w:start w:val="1"/>
      <w:numFmt w:val="bullet"/>
      <w:lvlText w:val=""/>
      <w:lvlJc w:val="left"/>
      <w:pPr>
        <w:ind w:left="1020" w:hanging="360"/>
      </w:pPr>
      <w:rPr>
        <w:rFonts w:ascii="Symbol" w:hAnsi="Symbol"/>
      </w:rPr>
    </w:lvl>
    <w:lvl w:ilvl="5" w:tplc="240672FE">
      <w:start w:val="1"/>
      <w:numFmt w:val="bullet"/>
      <w:lvlText w:val=""/>
      <w:lvlJc w:val="left"/>
      <w:pPr>
        <w:ind w:left="1020" w:hanging="360"/>
      </w:pPr>
      <w:rPr>
        <w:rFonts w:ascii="Symbol" w:hAnsi="Symbol"/>
      </w:rPr>
    </w:lvl>
    <w:lvl w:ilvl="6" w:tplc="D8AE38C4">
      <w:start w:val="1"/>
      <w:numFmt w:val="bullet"/>
      <w:lvlText w:val=""/>
      <w:lvlJc w:val="left"/>
      <w:pPr>
        <w:ind w:left="1020" w:hanging="360"/>
      </w:pPr>
      <w:rPr>
        <w:rFonts w:ascii="Symbol" w:hAnsi="Symbol"/>
      </w:rPr>
    </w:lvl>
    <w:lvl w:ilvl="7" w:tplc="280E0CB8">
      <w:start w:val="1"/>
      <w:numFmt w:val="bullet"/>
      <w:lvlText w:val=""/>
      <w:lvlJc w:val="left"/>
      <w:pPr>
        <w:ind w:left="1020" w:hanging="360"/>
      </w:pPr>
      <w:rPr>
        <w:rFonts w:ascii="Symbol" w:hAnsi="Symbol"/>
      </w:rPr>
    </w:lvl>
    <w:lvl w:ilvl="8" w:tplc="6BD096DE">
      <w:start w:val="1"/>
      <w:numFmt w:val="bullet"/>
      <w:lvlText w:val=""/>
      <w:lvlJc w:val="left"/>
      <w:pPr>
        <w:ind w:left="1020" w:hanging="360"/>
      </w:pPr>
      <w:rPr>
        <w:rFonts w:ascii="Symbol" w:hAnsi="Symbol"/>
      </w:rPr>
    </w:lvl>
  </w:abstractNum>
  <w:abstractNum w:abstractNumId="159"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BAE03E3"/>
    <w:multiLevelType w:val="hybridMultilevel"/>
    <w:tmpl w:val="968E54E0"/>
    <w:lvl w:ilvl="0" w:tplc="00E4AD5A">
      <w:start w:val="1"/>
      <w:numFmt w:val="decimal"/>
      <w:pStyle w:val="Section1-Clauses"/>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3" w15:restartNumberingAfterBreak="0">
    <w:nsid w:val="7C9E0E8C"/>
    <w:multiLevelType w:val="hybridMultilevel"/>
    <w:tmpl w:val="B374DE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7CC7244D"/>
    <w:multiLevelType w:val="hybridMultilevel"/>
    <w:tmpl w:val="EB3C180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5" w15:restartNumberingAfterBreak="0">
    <w:nsid w:val="7CD710F8"/>
    <w:multiLevelType w:val="multilevel"/>
    <w:tmpl w:val="7E90E2E2"/>
    <w:lvl w:ilvl="0">
      <w:start w:val="3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6" w15:restartNumberingAfterBreak="0">
    <w:nsid w:val="7E2945DB"/>
    <w:multiLevelType w:val="hybridMultilevel"/>
    <w:tmpl w:val="5CFA54B6"/>
    <w:lvl w:ilvl="0" w:tplc="0409001B">
      <w:start w:val="1"/>
      <w:numFmt w:val="lowerRoman"/>
      <w:lvlText w:val="%1."/>
      <w:lvlJc w:val="right"/>
      <w:pPr>
        <w:ind w:left="1872" w:hanging="360"/>
      </w:pPr>
    </w:lvl>
    <w:lvl w:ilvl="1" w:tplc="04090019" w:tentative="1">
      <w:start w:val="1"/>
      <w:numFmt w:val="lowerLetter"/>
      <w:lvlText w:val="%2."/>
      <w:lvlJc w:val="left"/>
      <w:pPr>
        <w:ind w:left="2592" w:hanging="360"/>
      </w:pPr>
    </w:lvl>
    <w:lvl w:ilvl="2" w:tplc="0409001B" w:tentative="1">
      <w:start w:val="1"/>
      <w:numFmt w:val="lowerRoman"/>
      <w:lvlText w:val="%3."/>
      <w:lvlJc w:val="right"/>
      <w:pPr>
        <w:ind w:left="3312" w:hanging="180"/>
      </w:pPr>
    </w:lvl>
    <w:lvl w:ilvl="3" w:tplc="0409000F" w:tentative="1">
      <w:start w:val="1"/>
      <w:numFmt w:val="decimal"/>
      <w:lvlText w:val="%4."/>
      <w:lvlJc w:val="left"/>
      <w:pPr>
        <w:ind w:left="4032" w:hanging="360"/>
      </w:pPr>
    </w:lvl>
    <w:lvl w:ilvl="4" w:tplc="04090019" w:tentative="1">
      <w:start w:val="1"/>
      <w:numFmt w:val="lowerLetter"/>
      <w:lvlText w:val="%5."/>
      <w:lvlJc w:val="left"/>
      <w:pPr>
        <w:ind w:left="4752" w:hanging="360"/>
      </w:pPr>
    </w:lvl>
    <w:lvl w:ilvl="5" w:tplc="0409001B" w:tentative="1">
      <w:start w:val="1"/>
      <w:numFmt w:val="lowerRoman"/>
      <w:lvlText w:val="%6."/>
      <w:lvlJc w:val="right"/>
      <w:pPr>
        <w:ind w:left="5472" w:hanging="180"/>
      </w:pPr>
    </w:lvl>
    <w:lvl w:ilvl="6" w:tplc="0409000F" w:tentative="1">
      <w:start w:val="1"/>
      <w:numFmt w:val="decimal"/>
      <w:lvlText w:val="%7."/>
      <w:lvlJc w:val="left"/>
      <w:pPr>
        <w:ind w:left="6192" w:hanging="360"/>
      </w:pPr>
    </w:lvl>
    <w:lvl w:ilvl="7" w:tplc="04090019" w:tentative="1">
      <w:start w:val="1"/>
      <w:numFmt w:val="lowerLetter"/>
      <w:lvlText w:val="%8."/>
      <w:lvlJc w:val="left"/>
      <w:pPr>
        <w:ind w:left="6912" w:hanging="360"/>
      </w:pPr>
    </w:lvl>
    <w:lvl w:ilvl="8" w:tplc="0409001B" w:tentative="1">
      <w:start w:val="1"/>
      <w:numFmt w:val="lowerRoman"/>
      <w:lvlText w:val="%9."/>
      <w:lvlJc w:val="right"/>
      <w:pPr>
        <w:ind w:left="7632" w:hanging="180"/>
      </w:pPr>
    </w:lvl>
  </w:abstractNum>
  <w:abstractNum w:abstractNumId="167" w15:restartNumberingAfterBreak="0">
    <w:nsid w:val="7E6B2F37"/>
    <w:multiLevelType w:val="hybridMultilevel"/>
    <w:tmpl w:val="C11A7F3A"/>
    <w:lvl w:ilvl="0" w:tplc="04090001">
      <w:start w:val="1"/>
      <w:numFmt w:val="bullet"/>
      <w:lvlText w:val=""/>
      <w:lvlJc w:val="left"/>
      <w:pPr>
        <w:ind w:left="1220" w:hanging="360"/>
      </w:pPr>
      <w:rPr>
        <w:rFonts w:ascii="Symbol" w:hAnsi="Symbol"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168"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16cid:durableId="1705787120">
    <w:abstractNumId w:val="130"/>
  </w:num>
  <w:num w:numId="2" w16cid:durableId="2102677762">
    <w:abstractNumId w:val="118"/>
  </w:num>
  <w:num w:numId="3" w16cid:durableId="1327590935">
    <w:abstractNumId w:val="162"/>
  </w:num>
  <w:num w:numId="4" w16cid:durableId="837815259">
    <w:abstractNumId w:val="54"/>
  </w:num>
  <w:num w:numId="5" w16cid:durableId="101726909">
    <w:abstractNumId w:val="13"/>
  </w:num>
  <w:num w:numId="6" w16cid:durableId="627660175">
    <w:abstractNumId w:val="140"/>
  </w:num>
  <w:num w:numId="7" w16cid:durableId="207953806">
    <w:abstractNumId w:val="83"/>
  </w:num>
  <w:num w:numId="8" w16cid:durableId="1208880977">
    <w:abstractNumId w:val="149"/>
  </w:num>
  <w:num w:numId="9" w16cid:durableId="125780779">
    <w:abstractNumId w:val="3"/>
  </w:num>
  <w:num w:numId="10" w16cid:durableId="1887795824">
    <w:abstractNumId w:val="35"/>
  </w:num>
  <w:num w:numId="11" w16cid:durableId="610817430">
    <w:abstractNumId w:val="39"/>
  </w:num>
  <w:num w:numId="12" w16cid:durableId="409274818">
    <w:abstractNumId w:val="124"/>
  </w:num>
  <w:num w:numId="13" w16cid:durableId="269897670">
    <w:abstractNumId w:val="21"/>
  </w:num>
  <w:num w:numId="14" w16cid:durableId="681471350">
    <w:abstractNumId w:val="148"/>
  </w:num>
  <w:num w:numId="15" w16cid:durableId="1359431210">
    <w:abstractNumId w:val="153"/>
  </w:num>
  <w:num w:numId="16" w16cid:durableId="560945284">
    <w:abstractNumId w:val="79"/>
  </w:num>
  <w:num w:numId="17" w16cid:durableId="1901403936">
    <w:abstractNumId w:val="71"/>
  </w:num>
  <w:num w:numId="18" w16cid:durableId="1581407838">
    <w:abstractNumId w:val="61"/>
  </w:num>
  <w:num w:numId="19" w16cid:durableId="381909692">
    <w:abstractNumId w:val="112"/>
  </w:num>
  <w:num w:numId="20" w16cid:durableId="543752554">
    <w:abstractNumId w:val="69"/>
  </w:num>
  <w:num w:numId="21" w16cid:durableId="1719158664">
    <w:abstractNumId w:val="142"/>
  </w:num>
  <w:num w:numId="22" w16cid:durableId="796264471">
    <w:abstractNumId w:val="9"/>
  </w:num>
  <w:num w:numId="23" w16cid:durableId="855846902">
    <w:abstractNumId w:val="147"/>
  </w:num>
  <w:num w:numId="24" w16cid:durableId="1352680767">
    <w:abstractNumId w:val="91"/>
  </w:num>
  <w:num w:numId="25" w16cid:durableId="1438135854">
    <w:abstractNumId w:val="28"/>
  </w:num>
  <w:num w:numId="26" w16cid:durableId="1354576671">
    <w:abstractNumId w:val="98"/>
  </w:num>
  <w:num w:numId="27" w16cid:durableId="241724106">
    <w:abstractNumId w:val="25"/>
  </w:num>
  <w:num w:numId="28" w16cid:durableId="584845757">
    <w:abstractNumId w:val="11"/>
  </w:num>
  <w:num w:numId="29" w16cid:durableId="554968541">
    <w:abstractNumId w:val="50"/>
  </w:num>
  <w:num w:numId="30" w16cid:durableId="839196335">
    <w:abstractNumId w:val="36"/>
  </w:num>
  <w:num w:numId="31" w16cid:durableId="1328245002">
    <w:abstractNumId w:val="15"/>
  </w:num>
  <w:num w:numId="32" w16cid:durableId="996299982">
    <w:abstractNumId w:val="152"/>
  </w:num>
  <w:num w:numId="33" w16cid:durableId="1422799577">
    <w:abstractNumId w:val="81"/>
  </w:num>
  <w:num w:numId="34" w16cid:durableId="1387489655">
    <w:abstractNumId w:val="42"/>
  </w:num>
  <w:num w:numId="35" w16cid:durableId="731584709">
    <w:abstractNumId w:val="138"/>
  </w:num>
  <w:num w:numId="36" w16cid:durableId="1286429455">
    <w:abstractNumId w:val="40"/>
  </w:num>
  <w:num w:numId="37" w16cid:durableId="271322533">
    <w:abstractNumId w:val="159"/>
  </w:num>
  <w:num w:numId="38" w16cid:durableId="1842964290">
    <w:abstractNumId w:val="104"/>
  </w:num>
  <w:num w:numId="39" w16cid:durableId="2071800753">
    <w:abstractNumId w:val="66"/>
  </w:num>
  <w:num w:numId="40" w16cid:durableId="1080446630">
    <w:abstractNumId w:val="16"/>
  </w:num>
  <w:num w:numId="41" w16cid:durableId="808084911">
    <w:abstractNumId w:val="47"/>
  </w:num>
  <w:num w:numId="42" w16cid:durableId="1218124916">
    <w:abstractNumId w:val="67"/>
  </w:num>
  <w:num w:numId="43" w16cid:durableId="1915359938">
    <w:abstractNumId w:val="105"/>
  </w:num>
  <w:num w:numId="44" w16cid:durableId="1919246306">
    <w:abstractNumId w:val="127"/>
  </w:num>
  <w:num w:numId="45" w16cid:durableId="2105954667">
    <w:abstractNumId w:val="116"/>
  </w:num>
  <w:num w:numId="46" w16cid:durableId="1432310443">
    <w:abstractNumId w:val="45"/>
  </w:num>
  <w:num w:numId="47" w16cid:durableId="1436317664">
    <w:abstractNumId w:val="31"/>
  </w:num>
  <w:num w:numId="48" w16cid:durableId="2138599840">
    <w:abstractNumId w:val="18"/>
  </w:num>
  <w:num w:numId="49" w16cid:durableId="875654047">
    <w:abstractNumId w:val="76"/>
  </w:num>
  <w:num w:numId="50" w16cid:durableId="560673229">
    <w:abstractNumId w:val="5"/>
  </w:num>
  <w:num w:numId="51" w16cid:durableId="522717357">
    <w:abstractNumId w:val="137"/>
  </w:num>
  <w:num w:numId="52" w16cid:durableId="752319480">
    <w:abstractNumId w:val="132"/>
  </w:num>
  <w:num w:numId="53" w16cid:durableId="1842425854">
    <w:abstractNumId w:val="27"/>
  </w:num>
  <w:num w:numId="54" w16cid:durableId="1621297350">
    <w:abstractNumId w:val="14"/>
  </w:num>
  <w:num w:numId="55" w16cid:durableId="298070279">
    <w:abstractNumId w:val="33"/>
  </w:num>
  <w:num w:numId="56" w16cid:durableId="1986087302">
    <w:abstractNumId w:val="96"/>
  </w:num>
  <w:num w:numId="57" w16cid:durableId="306667952">
    <w:abstractNumId w:val="122"/>
  </w:num>
  <w:num w:numId="58" w16cid:durableId="1617639349">
    <w:abstractNumId w:val="139"/>
  </w:num>
  <w:num w:numId="59" w16cid:durableId="2113088231">
    <w:abstractNumId w:val="93"/>
  </w:num>
  <w:num w:numId="60" w16cid:durableId="1271813453">
    <w:abstractNumId w:val="123"/>
  </w:num>
  <w:num w:numId="61" w16cid:durableId="332269714">
    <w:abstractNumId w:val="109"/>
  </w:num>
  <w:num w:numId="62" w16cid:durableId="1204438524">
    <w:abstractNumId w:val="86"/>
  </w:num>
  <w:num w:numId="63" w16cid:durableId="2102605985">
    <w:abstractNumId w:val="64"/>
  </w:num>
  <w:num w:numId="64" w16cid:durableId="74908024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553658679">
    <w:abstractNumId w:val="121"/>
  </w:num>
  <w:num w:numId="66" w16cid:durableId="313720838">
    <w:abstractNumId w:val="88"/>
  </w:num>
  <w:num w:numId="67" w16cid:durableId="1833522437">
    <w:abstractNumId w:val="80"/>
  </w:num>
  <w:num w:numId="68" w16cid:durableId="525867208">
    <w:abstractNumId w:val="46"/>
  </w:num>
  <w:num w:numId="69" w16cid:durableId="580412446">
    <w:abstractNumId w:val="8"/>
  </w:num>
  <w:num w:numId="70" w16cid:durableId="1377045762">
    <w:abstractNumId w:val="38"/>
  </w:num>
  <w:num w:numId="71" w16cid:durableId="1729451242">
    <w:abstractNumId w:val="144"/>
  </w:num>
  <w:num w:numId="72" w16cid:durableId="30695985">
    <w:abstractNumId w:val="23"/>
  </w:num>
  <w:num w:numId="73" w16cid:durableId="432092067">
    <w:abstractNumId w:val="94"/>
  </w:num>
  <w:num w:numId="74" w16cid:durableId="1941713886">
    <w:abstractNumId w:val="26"/>
  </w:num>
  <w:num w:numId="75" w16cid:durableId="1524325701">
    <w:abstractNumId w:val="106"/>
  </w:num>
  <w:num w:numId="76" w16cid:durableId="1857688748">
    <w:abstractNumId w:val="41"/>
  </w:num>
  <w:num w:numId="77" w16cid:durableId="960110796">
    <w:abstractNumId w:val="102"/>
  </w:num>
  <w:num w:numId="78" w16cid:durableId="1135561683">
    <w:abstractNumId w:val="128"/>
  </w:num>
  <w:num w:numId="79" w16cid:durableId="1125657888">
    <w:abstractNumId w:val="4"/>
  </w:num>
  <w:num w:numId="80" w16cid:durableId="993098571">
    <w:abstractNumId w:val="22"/>
  </w:num>
  <w:num w:numId="81" w16cid:durableId="1614440787">
    <w:abstractNumId w:val="135"/>
  </w:num>
  <w:num w:numId="82" w16cid:durableId="670640506">
    <w:abstractNumId w:val="6"/>
  </w:num>
  <w:num w:numId="83" w16cid:durableId="732653463">
    <w:abstractNumId w:val="120"/>
  </w:num>
  <w:num w:numId="84" w16cid:durableId="473106224">
    <w:abstractNumId w:val="75"/>
  </w:num>
  <w:num w:numId="85" w16cid:durableId="898636559">
    <w:abstractNumId w:val="134"/>
  </w:num>
  <w:num w:numId="86" w16cid:durableId="926379471">
    <w:abstractNumId w:val="77"/>
  </w:num>
  <w:num w:numId="87" w16cid:durableId="1541480714">
    <w:abstractNumId w:val="37"/>
  </w:num>
  <w:num w:numId="88" w16cid:durableId="1479415999">
    <w:abstractNumId w:val="2"/>
  </w:num>
  <w:num w:numId="89" w16cid:durableId="1084886320">
    <w:abstractNumId w:val="126"/>
  </w:num>
  <w:num w:numId="90" w16cid:durableId="647124626">
    <w:abstractNumId w:val="74"/>
  </w:num>
  <w:num w:numId="91" w16cid:durableId="1541941120">
    <w:abstractNumId w:val="136"/>
  </w:num>
  <w:num w:numId="92" w16cid:durableId="268322129">
    <w:abstractNumId w:val="165"/>
  </w:num>
  <w:num w:numId="93" w16cid:durableId="152845007">
    <w:abstractNumId w:val="143"/>
  </w:num>
  <w:num w:numId="94" w16cid:durableId="1290090024">
    <w:abstractNumId w:val="17"/>
  </w:num>
  <w:num w:numId="95" w16cid:durableId="2012370117">
    <w:abstractNumId w:val="133"/>
  </w:num>
  <w:num w:numId="96" w16cid:durableId="940843181">
    <w:abstractNumId w:val="164"/>
  </w:num>
  <w:num w:numId="97" w16cid:durableId="2085183547">
    <w:abstractNumId w:val="20"/>
  </w:num>
  <w:num w:numId="98" w16cid:durableId="1638215774">
    <w:abstractNumId w:val="73"/>
  </w:num>
  <w:num w:numId="99" w16cid:durableId="887453940">
    <w:abstractNumId w:val="111"/>
  </w:num>
  <w:num w:numId="100" w16cid:durableId="137917813">
    <w:abstractNumId w:val="0"/>
  </w:num>
  <w:num w:numId="101" w16cid:durableId="1227448097">
    <w:abstractNumId w:val="160"/>
  </w:num>
  <w:num w:numId="102" w16cid:durableId="461269805">
    <w:abstractNumId w:val="151"/>
  </w:num>
  <w:num w:numId="103" w16cid:durableId="337847843">
    <w:abstractNumId w:val="7"/>
  </w:num>
  <w:num w:numId="104" w16cid:durableId="1247180836">
    <w:abstractNumId w:val="97"/>
  </w:num>
  <w:num w:numId="105" w16cid:durableId="1481920126">
    <w:abstractNumId w:val="1"/>
  </w:num>
  <w:num w:numId="106" w16cid:durableId="1271619631">
    <w:abstractNumId w:val="145"/>
  </w:num>
  <w:num w:numId="107" w16cid:durableId="1087262215">
    <w:abstractNumId w:val="103"/>
  </w:num>
  <w:num w:numId="108" w16cid:durableId="142620976">
    <w:abstractNumId w:val="113"/>
  </w:num>
  <w:num w:numId="109" w16cid:durableId="69431890">
    <w:abstractNumId w:val="60"/>
  </w:num>
  <w:num w:numId="110" w16cid:durableId="954874599">
    <w:abstractNumId w:val="161"/>
  </w:num>
  <w:num w:numId="111" w16cid:durableId="1398282807">
    <w:abstractNumId w:val="32"/>
  </w:num>
  <w:num w:numId="112" w16cid:durableId="838346583">
    <w:abstractNumId w:val="155"/>
  </w:num>
  <w:num w:numId="113" w16cid:durableId="1998725042">
    <w:abstractNumId w:val="146"/>
  </w:num>
  <w:num w:numId="114" w16cid:durableId="1240366355">
    <w:abstractNumId w:val="125"/>
  </w:num>
  <w:num w:numId="115" w16cid:durableId="1400135021">
    <w:abstractNumId w:val="114"/>
  </w:num>
  <w:num w:numId="116" w16cid:durableId="449250884">
    <w:abstractNumId w:val="30"/>
  </w:num>
  <w:num w:numId="117" w16cid:durableId="1137722566">
    <w:abstractNumId w:val="101"/>
  </w:num>
  <w:num w:numId="118" w16cid:durableId="950697538">
    <w:abstractNumId w:val="65"/>
  </w:num>
  <w:num w:numId="119" w16cid:durableId="1208373188">
    <w:abstractNumId w:val="24"/>
  </w:num>
  <w:num w:numId="120" w16cid:durableId="709233924">
    <w:abstractNumId w:val="72"/>
  </w:num>
  <w:num w:numId="121" w16cid:durableId="2120485147">
    <w:abstractNumId w:val="110"/>
  </w:num>
  <w:num w:numId="122" w16cid:durableId="947007100">
    <w:abstractNumId w:val="52"/>
  </w:num>
  <w:num w:numId="123" w16cid:durableId="1297836907">
    <w:abstractNumId w:val="78"/>
  </w:num>
  <w:num w:numId="124" w16cid:durableId="1910000076">
    <w:abstractNumId w:val="87"/>
  </w:num>
  <w:num w:numId="125" w16cid:durableId="1397819774">
    <w:abstractNumId w:val="100"/>
  </w:num>
  <w:num w:numId="126" w16cid:durableId="629675478">
    <w:abstractNumId w:val="44"/>
  </w:num>
  <w:num w:numId="127" w16cid:durableId="977880262">
    <w:abstractNumId w:val="141"/>
  </w:num>
  <w:num w:numId="128" w16cid:durableId="281696725">
    <w:abstractNumId w:val="63"/>
  </w:num>
  <w:num w:numId="129" w16cid:durableId="1920947411">
    <w:abstractNumId w:val="10"/>
  </w:num>
  <w:num w:numId="130" w16cid:durableId="129131574">
    <w:abstractNumId w:val="70"/>
  </w:num>
  <w:num w:numId="131" w16cid:durableId="1049836912">
    <w:abstractNumId w:val="168"/>
  </w:num>
  <w:num w:numId="132" w16cid:durableId="481234481">
    <w:abstractNumId w:val="62"/>
  </w:num>
  <w:num w:numId="133" w16cid:durableId="369379524">
    <w:abstractNumId w:val="92"/>
  </w:num>
  <w:num w:numId="134" w16cid:durableId="1072388438">
    <w:abstractNumId w:val="108"/>
  </w:num>
  <w:num w:numId="135" w16cid:durableId="1873954930">
    <w:abstractNumId w:val="56"/>
  </w:num>
  <w:num w:numId="136" w16cid:durableId="1754010935">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2099523299">
    <w:abstractNumId w:val="156"/>
  </w:num>
  <w:num w:numId="138" w16cid:durableId="1476265638">
    <w:abstractNumId w:val="131"/>
  </w:num>
  <w:num w:numId="139" w16cid:durableId="1324356162">
    <w:abstractNumId w:val="51"/>
  </w:num>
  <w:num w:numId="140" w16cid:durableId="2035230582">
    <w:abstractNumId w:val="115"/>
  </w:num>
  <w:num w:numId="141" w16cid:durableId="862978760">
    <w:abstractNumId w:val="167"/>
  </w:num>
  <w:num w:numId="142" w16cid:durableId="830295483">
    <w:abstractNumId w:val="150"/>
  </w:num>
  <w:num w:numId="143" w16cid:durableId="625357857">
    <w:abstractNumId w:val="150"/>
    <w:lvlOverride w:ilvl="0">
      <w:startOverride w:val="1"/>
    </w:lvlOverride>
  </w:num>
  <w:num w:numId="144" w16cid:durableId="559629781">
    <w:abstractNumId w:val="129"/>
  </w:num>
  <w:num w:numId="145" w16cid:durableId="2054648116">
    <w:abstractNumId w:val="55"/>
  </w:num>
  <w:num w:numId="146" w16cid:durableId="102187190">
    <w:abstractNumId w:val="82"/>
  </w:num>
  <w:num w:numId="147" w16cid:durableId="1518277208">
    <w:abstractNumId w:val="119"/>
  </w:num>
  <w:num w:numId="148" w16cid:durableId="1269463965">
    <w:abstractNumId w:val="19"/>
  </w:num>
  <w:num w:numId="149" w16cid:durableId="1421099859">
    <w:abstractNumId w:val="12"/>
  </w:num>
  <w:num w:numId="150" w16cid:durableId="1631739244">
    <w:abstractNumId w:val="90"/>
  </w:num>
  <w:num w:numId="151" w16cid:durableId="1080711105">
    <w:abstractNumId w:val="85"/>
  </w:num>
  <w:num w:numId="152" w16cid:durableId="262034825">
    <w:abstractNumId w:val="49"/>
  </w:num>
  <w:num w:numId="153" w16cid:durableId="295991864">
    <w:abstractNumId w:val="95"/>
  </w:num>
  <w:num w:numId="154" w16cid:durableId="450246116">
    <w:abstractNumId w:val="59"/>
  </w:num>
  <w:num w:numId="155" w16cid:durableId="1445884066">
    <w:abstractNumId w:val="84"/>
  </w:num>
  <w:num w:numId="156" w16cid:durableId="2090540941">
    <w:abstractNumId w:val="48"/>
  </w:num>
  <w:num w:numId="157" w16cid:durableId="1915703007">
    <w:abstractNumId w:val="166"/>
  </w:num>
  <w:num w:numId="158" w16cid:durableId="1999765828">
    <w:abstractNumId w:val="57"/>
  </w:num>
  <w:num w:numId="159" w16cid:durableId="1969318570">
    <w:abstractNumId w:val="99"/>
  </w:num>
  <w:num w:numId="160" w16cid:durableId="1494761658">
    <w:abstractNumId w:val="117"/>
  </w:num>
  <w:num w:numId="161" w16cid:durableId="1299795987">
    <w:abstractNumId w:val="89"/>
  </w:num>
  <w:num w:numId="162" w16cid:durableId="269630958">
    <w:abstractNumId w:val="34"/>
  </w:num>
  <w:num w:numId="163" w16cid:durableId="1814367200">
    <w:abstractNumId w:val="58"/>
  </w:num>
  <w:num w:numId="164" w16cid:durableId="579369994">
    <w:abstractNumId w:val="29"/>
  </w:num>
  <w:num w:numId="165" w16cid:durableId="1430156174">
    <w:abstractNumId w:val="107"/>
  </w:num>
  <w:num w:numId="166" w16cid:durableId="391347878">
    <w:abstractNumId w:val="68"/>
  </w:num>
  <w:num w:numId="167" w16cid:durableId="1351951694">
    <w:abstractNumId w:val="163"/>
  </w:num>
  <w:num w:numId="168" w16cid:durableId="787508905">
    <w:abstractNumId w:val="43"/>
  </w:num>
  <w:num w:numId="169" w16cid:durableId="531307422">
    <w:abstractNumId w:val="158"/>
  </w:num>
  <w:num w:numId="170" w16cid:durableId="1123689010">
    <w:abstractNumId w:val="157"/>
  </w:num>
  <w:numIdMacAtCleanup w:val="1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432"/>
  <w:evenAndOddHeaders/>
  <w:drawingGridHorizontalSpacing w:val="120"/>
  <w:drawingGridVerticalSpacing w:val="163"/>
  <w:displayHorizontalDrawingGridEvery w:val="0"/>
  <w:displayVerticalDrawingGridEvery w:val="0"/>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1394"/>
    <w:rsid w:val="000014B7"/>
    <w:rsid w:val="00002D33"/>
    <w:rsid w:val="00003D8F"/>
    <w:rsid w:val="00004411"/>
    <w:rsid w:val="0000552D"/>
    <w:rsid w:val="0000603A"/>
    <w:rsid w:val="00007672"/>
    <w:rsid w:val="00007B00"/>
    <w:rsid w:val="00010C8A"/>
    <w:rsid w:val="00011D73"/>
    <w:rsid w:val="00012459"/>
    <w:rsid w:val="00012D0F"/>
    <w:rsid w:val="00013363"/>
    <w:rsid w:val="00013473"/>
    <w:rsid w:val="000139C5"/>
    <w:rsid w:val="00013B28"/>
    <w:rsid w:val="000143A7"/>
    <w:rsid w:val="00014D12"/>
    <w:rsid w:val="000164BC"/>
    <w:rsid w:val="000171ED"/>
    <w:rsid w:val="000222A7"/>
    <w:rsid w:val="00022820"/>
    <w:rsid w:val="00024BEC"/>
    <w:rsid w:val="00025324"/>
    <w:rsid w:val="000259CD"/>
    <w:rsid w:val="000263AD"/>
    <w:rsid w:val="00026662"/>
    <w:rsid w:val="00026CB4"/>
    <w:rsid w:val="000278E6"/>
    <w:rsid w:val="00027A6B"/>
    <w:rsid w:val="00030E3D"/>
    <w:rsid w:val="0003186F"/>
    <w:rsid w:val="000319BF"/>
    <w:rsid w:val="00031F99"/>
    <w:rsid w:val="000328A2"/>
    <w:rsid w:val="00034222"/>
    <w:rsid w:val="000348FD"/>
    <w:rsid w:val="00034B7B"/>
    <w:rsid w:val="00034EE4"/>
    <w:rsid w:val="00035570"/>
    <w:rsid w:val="00036212"/>
    <w:rsid w:val="00036548"/>
    <w:rsid w:val="00041067"/>
    <w:rsid w:val="0004123F"/>
    <w:rsid w:val="00041467"/>
    <w:rsid w:val="00042A68"/>
    <w:rsid w:val="0004355C"/>
    <w:rsid w:val="00045C8E"/>
    <w:rsid w:val="00046259"/>
    <w:rsid w:val="000503A8"/>
    <w:rsid w:val="000503BE"/>
    <w:rsid w:val="00051CF9"/>
    <w:rsid w:val="0005290C"/>
    <w:rsid w:val="00052AD5"/>
    <w:rsid w:val="00053692"/>
    <w:rsid w:val="00053805"/>
    <w:rsid w:val="0005448E"/>
    <w:rsid w:val="00055005"/>
    <w:rsid w:val="000550B4"/>
    <w:rsid w:val="000557B9"/>
    <w:rsid w:val="0005730C"/>
    <w:rsid w:val="00057F0B"/>
    <w:rsid w:val="00060BAE"/>
    <w:rsid w:val="0006241F"/>
    <w:rsid w:val="00062880"/>
    <w:rsid w:val="00064AC8"/>
    <w:rsid w:val="00064B80"/>
    <w:rsid w:val="00064DDC"/>
    <w:rsid w:val="0006551B"/>
    <w:rsid w:val="0006644A"/>
    <w:rsid w:val="000665E6"/>
    <w:rsid w:val="00066DFE"/>
    <w:rsid w:val="0007075F"/>
    <w:rsid w:val="0007237B"/>
    <w:rsid w:val="000733E1"/>
    <w:rsid w:val="00073C05"/>
    <w:rsid w:val="00074316"/>
    <w:rsid w:val="00074569"/>
    <w:rsid w:val="00075028"/>
    <w:rsid w:val="00075F5F"/>
    <w:rsid w:val="00077360"/>
    <w:rsid w:val="00077E45"/>
    <w:rsid w:val="00081A83"/>
    <w:rsid w:val="000823AD"/>
    <w:rsid w:val="00083246"/>
    <w:rsid w:val="00084175"/>
    <w:rsid w:val="0008436F"/>
    <w:rsid w:val="000848CE"/>
    <w:rsid w:val="00085793"/>
    <w:rsid w:val="000863E5"/>
    <w:rsid w:val="00087637"/>
    <w:rsid w:val="00090156"/>
    <w:rsid w:val="00093FC5"/>
    <w:rsid w:val="000942DA"/>
    <w:rsid w:val="0009508B"/>
    <w:rsid w:val="00095728"/>
    <w:rsid w:val="00096737"/>
    <w:rsid w:val="00097735"/>
    <w:rsid w:val="000A0F6A"/>
    <w:rsid w:val="000A167B"/>
    <w:rsid w:val="000A2AD9"/>
    <w:rsid w:val="000A2AE1"/>
    <w:rsid w:val="000A3A22"/>
    <w:rsid w:val="000A5BF8"/>
    <w:rsid w:val="000A7202"/>
    <w:rsid w:val="000A7285"/>
    <w:rsid w:val="000B030C"/>
    <w:rsid w:val="000B34BD"/>
    <w:rsid w:val="000B6507"/>
    <w:rsid w:val="000B69F0"/>
    <w:rsid w:val="000B7227"/>
    <w:rsid w:val="000B7705"/>
    <w:rsid w:val="000B776D"/>
    <w:rsid w:val="000B7906"/>
    <w:rsid w:val="000B7B9D"/>
    <w:rsid w:val="000C0370"/>
    <w:rsid w:val="000C0709"/>
    <w:rsid w:val="000C11A1"/>
    <w:rsid w:val="000C224E"/>
    <w:rsid w:val="000C2282"/>
    <w:rsid w:val="000C287C"/>
    <w:rsid w:val="000C2904"/>
    <w:rsid w:val="000C31E9"/>
    <w:rsid w:val="000C3C00"/>
    <w:rsid w:val="000C4397"/>
    <w:rsid w:val="000C532C"/>
    <w:rsid w:val="000C53F6"/>
    <w:rsid w:val="000C5931"/>
    <w:rsid w:val="000C65A3"/>
    <w:rsid w:val="000C77B8"/>
    <w:rsid w:val="000C77D4"/>
    <w:rsid w:val="000D029F"/>
    <w:rsid w:val="000D086C"/>
    <w:rsid w:val="000D11E0"/>
    <w:rsid w:val="000D326D"/>
    <w:rsid w:val="000D456A"/>
    <w:rsid w:val="000D50AD"/>
    <w:rsid w:val="000D5D54"/>
    <w:rsid w:val="000D6A1C"/>
    <w:rsid w:val="000E04D0"/>
    <w:rsid w:val="000E09C8"/>
    <w:rsid w:val="000E1B44"/>
    <w:rsid w:val="000E25D4"/>
    <w:rsid w:val="000E3039"/>
    <w:rsid w:val="000E3C33"/>
    <w:rsid w:val="000E3FC6"/>
    <w:rsid w:val="000E5DF7"/>
    <w:rsid w:val="000E5ED0"/>
    <w:rsid w:val="000E79FB"/>
    <w:rsid w:val="000F0864"/>
    <w:rsid w:val="000F16F7"/>
    <w:rsid w:val="000F1D44"/>
    <w:rsid w:val="000F2E67"/>
    <w:rsid w:val="000F34F0"/>
    <w:rsid w:val="000F3FB7"/>
    <w:rsid w:val="000F4537"/>
    <w:rsid w:val="000F4857"/>
    <w:rsid w:val="000F4A75"/>
    <w:rsid w:val="000F5633"/>
    <w:rsid w:val="000F5642"/>
    <w:rsid w:val="000F5F75"/>
    <w:rsid w:val="000F72EA"/>
    <w:rsid w:val="000F7324"/>
    <w:rsid w:val="000F7669"/>
    <w:rsid w:val="000F7E79"/>
    <w:rsid w:val="00100231"/>
    <w:rsid w:val="00101088"/>
    <w:rsid w:val="00101ED3"/>
    <w:rsid w:val="001021E2"/>
    <w:rsid w:val="00102C0F"/>
    <w:rsid w:val="0010301E"/>
    <w:rsid w:val="00103080"/>
    <w:rsid w:val="00104A06"/>
    <w:rsid w:val="00110FB0"/>
    <w:rsid w:val="00111A33"/>
    <w:rsid w:val="00112ADF"/>
    <w:rsid w:val="00112CD4"/>
    <w:rsid w:val="00113511"/>
    <w:rsid w:val="00114F69"/>
    <w:rsid w:val="00114FDC"/>
    <w:rsid w:val="001154C2"/>
    <w:rsid w:val="001179EB"/>
    <w:rsid w:val="00117B6D"/>
    <w:rsid w:val="00122ED7"/>
    <w:rsid w:val="001234B7"/>
    <w:rsid w:val="001239C7"/>
    <w:rsid w:val="00123A26"/>
    <w:rsid w:val="001246EC"/>
    <w:rsid w:val="001257BC"/>
    <w:rsid w:val="00125C0B"/>
    <w:rsid w:val="00126327"/>
    <w:rsid w:val="00127084"/>
    <w:rsid w:val="0012745A"/>
    <w:rsid w:val="001308CD"/>
    <w:rsid w:val="001319D7"/>
    <w:rsid w:val="0013308E"/>
    <w:rsid w:val="001335B1"/>
    <w:rsid w:val="0013369C"/>
    <w:rsid w:val="00133A72"/>
    <w:rsid w:val="00133A97"/>
    <w:rsid w:val="00134086"/>
    <w:rsid w:val="00134ADC"/>
    <w:rsid w:val="00140258"/>
    <w:rsid w:val="001418FA"/>
    <w:rsid w:val="00141A9F"/>
    <w:rsid w:val="00141C01"/>
    <w:rsid w:val="00142DD4"/>
    <w:rsid w:val="00142FF7"/>
    <w:rsid w:val="00143000"/>
    <w:rsid w:val="00144DBF"/>
    <w:rsid w:val="001457DC"/>
    <w:rsid w:val="00146683"/>
    <w:rsid w:val="00147256"/>
    <w:rsid w:val="001504F2"/>
    <w:rsid w:val="00150B79"/>
    <w:rsid w:val="0015204F"/>
    <w:rsid w:val="001521B6"/>
    <w:rsid w:val="001524D0"/>
    <w:rsid w:val="00152F4F"/>
    <w:rsid w:val="0015344D"/>
    <w:rsid w:val="00153A0B"/>
    <w:rsid w:val="00153B66"/>
    <w:rsid w:val="0015505F"/>
    <w:rsid w:val="00155613"/>
    <w:rsid w:val="00160845"/>
    <w:rsid w:val="00160C1A"/>
    <w:rsid w:val="001621F1"/>
    <w:rsid w:val="00162DA7"/>
    <w:rsid w:val="001636FB"/>
    <w:rsid w:val="001644A0"/>
    <w:rsid w:val="001678FE"/>
    <w:rsid w:val="0017135B"/>
    <w:rsid w:val="00171DCC"/>
    <w:rsid w:val="00172CB4"/>
    <w:rsid w:val="00172FE4"/>
    <w:rsid w:val="001733FB"/>
    <w:rsid w:val="001742E3"/>
    <w:rsid w:val="00175B60"/>
    <w:rsid w:val="00176738"/>
    <w:rsid w:val="001779A9"/>
    <w:rsid w:val="00180006"/>
    <w:rsid w:val="00180884"/>
    <w:rsid w:val="00182C22"/>
    <w:rsid w:val="00182C7E"/>
    <w:rsid w:val="00183BAE"/>
    <w:rsid w:val="00184F38"/>
    <w:rsid w:val="00184F40"/>
    <w:rsid w:val="00186178"/>
    <w:rsid w:val="00186D6B"/>
    <w:rsid w:val="00187187"/>
    <w:rsid w:val="00187229"/>
    <w:rsid w:val="001877F7"/>
    <w:rsid w:val="00190BF1"/>
    <w:rsid w:val="00190C68"/>
    <w:rsid w:val="00191F97"/>
    <w:rsid w:val="00192263"/>
    <w:rsid w:val="001925A5"/>
    <w:rsid w:val="00192C29"/>
    <w:rsid w:val="00193981"/>
    <w:rsid w:val="00193CA6"/>
    <w:rsid w:val="00193D77"/>
    <w:rsid w:val="0019429F"/>
    <w:rsid w:val="00195A2D"/>
    <w:rsid w:val="00196429"/>
    <w:rsid w:val="00196F90"/>
    <w:rsid w:val="001A0725"/>
    <w:rsid w:val="001A21EC"/>
    <w:rsid w:val="001A22DA"/>
    <w:rsid w:val="001A2793"/>
    <w:rsid w:val="001A28B6"/>
    <w:rsid w:val="001A3077"/>
    <w:rsid w:val="001A3318"/>
    <w:rsid w:val="001A3BEB"/>
    <w:rsid w:val="001A4D88"/>
    <w:rsid w:val="001A5C0B"/>
    <w:rsid w:val="001A5FBC"/>
    <w:rsid w:val="001A69CE"/>
    <w:rsid w:val="001A6B45"/>
    <w:rsid w:val="001A7255"/>
    <w:rsid w:val="001A74CF"/>
    <w:rsid w:val="001A7D46"/>
    <w:rsid w:val="001B05CD"/>
    <w:rsid w:val="001B0902"/>
    <w:rsid w:val="001B3038"/>
    <w:rsid w:val="001B4036"/>
    <w:rsid w:val="001B4DE8"/>
    <w:rsid w:val="001B4EF2"/>
    <w:rsid w:val="001B513C"/>
    <w:rsid w:val="001B5C5A"/>
    <w:rsid w:val="001B6B8B"/>
    <w:rsid w:val="001B7557"/>
    <w:rsid w:val="001B7AF2"/>
    <w:rsid w:val="001B7CFA"/>
    <w:rsid w:val="001C0E2C"/>
    <w:rsid w:val="001C0FF6"/>
    <w:rsid w:val="001C1441"/>
    <w:rsid w:val="001C2FEA"/>
    <w:rsid w:val="001C414A"/>
    <w:rsid w:val="001C472B"/>
    <w:rsid w:val="001C67BA"/>
    <w:rsid w:val="001C7B19"/>
    <w:rsid w:val="001D1A07"/>
    <w:rsid w:val="001D2503"/>
    <w:rsid w:val="001D3975"/>
    <w:rsid w:val="001D425A"/>
    <w:rsid w:val="001D4794"/>
    <w:rsid w:val="001D49ED"/>
    <w:rsid w:val="001D4D48"/>
    <w:rsid w:val="001D5FFF"/>
    <w:rsid w:val="001D7524"/>
    <w:rsid w:val="001D7E50"/>
    <w:rsid w:val="001E0DDA"/>
    <w:rsid w:val="001E1D81"/>
    <w:rsid w:val="001E30FF"/>
    <w:rsid w:val="001E40FF"/>
    <w:rsid w:val="001E4882"/>
    <w:rsid w:val="001E4A48"/>
    <w:rsid w:val="001F13F1"/>
    <w:rsid w:val="001F1A5B"/>
    <w:rsid w:val="001F2876"/>
    <w:rsid w:val="001F2BF6"/>
    <w:rsid w:val="001F2F03"/>
    <w:rsid w:val="001F475A"/>
    <w:rsid w:val="001F5572"/>
    <w:rsid w:val="001F568E"/>
    <w:rsid w:val="001F6238"/>
    <w:rsid w:val="001F724A"/>
    <w:rsid w:val="001F72D2"/>
    <w:rsid w:val="0020003D"/>
    <w:rsid w:val="002000D3"/>
    <w:rsid w:val="002012BA"/>
    <w:rsid w:val="00201503"/>
    <w:rsid w:val="002018F8"/>
    <w:rsid w:val="00202068"/>
    <w:rsid w:val="0020262A"/>
    <w:rsid w:val="0020277F"/>
    <w:rsid w:val="0020324A"/>
    <w:rsid w:val="00203CB2"/>
    <w:rsid w:val="00204185"/>
    <w:rsid w:val="00204C0C"/>
    <w:rsid w:val="00205418"/>
    <w:rsid w:val="0020543F"/>
    <w:rsid w:val="00205D1C"/>
    <w:rsid w:val="00206A3D"/>
    <w:rsid w:val="00206DF9"/>
    <w:rsid w:val="00206FBC"/>
    <w:rsid w:val="002073DE"/>
    <w:rsid w:val="00210EEF"/>
    <w:rsid w:val="00211543"/>
    <w:rsid w:val="00212FF0"/>
    <w:rsid w:val="0021353D"/>
    <w:rsid w:val="00213ECB"/>
    <w:rsid w:val="002140A3"/>
    <w:rsid w:val="00214749"/>
    <w:rsid w:val="00214F6A"/>
    <w:rsid w:val="00215242"/>
    <w:rsid w:val="00215632"/>
    <w:rsid w:val="00215E7E"/>
    <w:rsid w:val="00216D17"/>
    <w:rsid w:val="00220149"/>
    <w:rsid w:val="00221294"/>
    <w:rsid w:val="002215C3"/>
    <w:rsid w:val="0022282F"/>
    <w:rsid w:val="002231ED"/>
    <w:rsid w:val="002232B9"/>
    <w:rsid w:val="0022426A"/>
    <w:rsid w:val="00224A0C"/>
    <w:rsid w:val="00230A8C"/>
    <w:rsid w:val="00230CCE"/>
    <w:rsid w:val="002326C6"/>
    <w:rsid w:val="002343A7"/>
    <w:rsid w:val="00234F85"/>
    <w:rsid w:val="00235893"/>
    <w:rsid w:val="00236203"/>
    <w:rsid w:val="002373F0"/>
    <w:rsid w:val="00237CF4"/>
    <w:rsid w:val="00240511"/>
    <w:rsid w:val="00241CE1"/>
    <w:rsid w:val="0024214B"/>
    <w:rsid w:val="002421C7"/>
    <w:rsid w:val="002464F5"/>
    <w:rsid w:val="00247204"/>
    <w:rsid w:val="00250375"/>
    <w:rsid w:val="00251DD9"/>
    <w:rsid w:val="00252C08"/>
    <w:rsid w:val="00253D93"/>
    <w:rsid w:val="00254708"/>
    <w:rsid w:val="00255952"/>
    <w:rsid w:val="00255C81"/>
    <w:rsid w:val="00255F3E"/>
    <w:rsid w:val="00257526"/>
    <w:rsid w:val="00260DA6"/>
    <w:rsid w:val="002613F4"/>
    <w:rsid w:val="0026181C"/>
    <w:rsid w:val="00261EC8"/>
    <w:rsid w:val="00262669"/>
    <w:rsid w:val="00262DD9"/>
    <w:rsid w:val="00263976"/>
    <w:rsid w:val="00264323"/>
    <w:rsid w:val="00264FAA"/>
    <w:rsid w:val="002659E0"/>
    <w:rsid w:val="00265DD4"/>
    <w:rsid w:val="00265F37"/>
    <w:rsid w:val="00266441"/>
    <w:rsid w:val="00267ECE"/>
    <w:rsid w:val="002703B5"/>
    <w:rsid w:val="002707DA"/>
    <w:rsid w:val="00272220"/>
    <w:rsid w:val="00272F81"/>
    <w:rsid w:val="002763C9"/>
    <w:rsid w:val="002778CA"/>
    <w:rsid w:val="00277D3E"/>
    <w:rsid w:val="002800F5"/>
    <w:rsid w:val="002801F5"/>
    <w:rsid w:val="002820A1"/>
    <w:rsid w:val="002828B9"/>
    <w:rsid w:val="0028584B"/>
    <w:rsid w:val="00286BD0"/>
    <w:rsid w:val="002870FC"/>
    <w:rsid w:val="002877C9"/>
    <w:rsid w:val="002905BA"/>
    <w:rsid w:val="00290ECA"/>
    <w:rsid w:val="00291743"/>
    <w:rsid w:val="00292BDA"/>
    <w:rsid w:val="00293FB0"/>
    <w:rsid w:val="00295073"/>
    <w:rsid w:val="00296798"/>
    <w:rsid w:val="002978C2"/>
    <w:rsid w:val="00297AB1"/>
    <w:rsid w:val="00297E75"/>
    <w:rsid w:val="002A10F4"/>
    <w:rsid w:val="002A40D8"/>
    <w:rsid w:val="002A45B4"/>
    <w:rsid w:val="002A534E"/>
    <w:rsid w:val="002A5946"/>
    <w:rsid w:val="002A64CB"/>
    <w:rsid w:val="002A704F"/>
    <w:rsid w:val="002B0C44"/>
    <w:rsid w:val="002B10CF"/>
    <w:rsid w:val="002B1A2F"/>
    <w:rsid w:val="002B1ECC"/>
    <w:rsid w:val="002B2DAD"/>
    <w:rsid w:val="002B36AA"/>
    <w:rsid w:val="002B3F9F"/>
    <w:rsid w:val="002B4158"/>
    <w:rsid w:val="002B5056"/>
    <w:rsid w:val="002B55B7"/>
    <w:rsid w:val="002B5C68"/>
    <w:rsid w:val="002B5ED0"/>
    <w:rsid w:val="002B5F73"/>
    <w:rsid w:val="002B658B"/>
    <w:rsid w:val="002B76BB"/>
    <w:rsid w:val="002C040B"/>
    <w:rsid w:val="002C0778"/>
    <w:rsid w:val="002C0F65"/>
    <w:rsid w:val="002C114B"/>
    <w:rsid w:val="002C11CE"/>
    <w:rsid w:val="002C27B0"/>
    <w:rsid w:val="002C2C1A"/>
    <w:rsid w:val="002C4700"/>
    <w:rsid w:val="002C4A3F"/>
    <w:rsid w:val="002C5518"/>
    <w:rsid w:val="002C5A3C"/>
    <w:rsid w:val="002C6ECE"/>
    <w:rsid w:val="002C73F8"/>
    <w:rsid w:val="002D01CF"/>
    <w:rsid w:val="002D0874"/>
    <w:rsid w:val="002D1311"/>
    <w:rsid w:val="002D27BE"/>
    <w:rsid w:val="002D3A43"/>
    <w:rsid w:val="002D3A80"/>
    <w:rsid w:val="002D3D44"/>
    <w:rsid w:val="002D459F"/>
    <w:rsid w:val="002D4820"/>
    <w:rsid w:val="002D505B"/>
    <w:rsid w:val="002D5B1E"/>
    <w:rsid w:val="002D694B"/>
    <w:rsid w:val="002D6E78"/>
    <w:rsid w:val="002D6F9B"/>
    <w:rsid w:val="002D74F7"/>
    <w:rsid w:val="002E0CD9"/>
    <w:rsid w:val="002E1290"/>
    <w:rsid w:val="002E3111"/>
    <w:rsid w:val="002E4802"/>
    <w:rsid w:val="002E4CC9"/>
    <w:rsid w:val="002E53B4"/>
    <w:rsid w:val="002E5DB3"/>
    <w:rsid w:val="002E6DAE"/>
    <w:rsid w:val="002F131D"/>
    <w:rsid w:val="002F2059"/>
    <w:rsid w:val="002F286E"/>
    <w:rsid w:val="002F473F"/>
    <w:rsid w:val="002F4C68"/>
    <w:rsid w:val="002F5125"/>
    <w:rsid w:val="002F5421"/>
    <w:rsid w:val="002F55D7"/>
    <w:rsid w:val="002F5FE4"/>
    <w:rsid w:val="002F67AF"/>
    <w:rsid w:val="002F6948"/>
    <w:rsid w:val="002F71E2"/>
    <w:rsid w:val="002F76AE"/>
    <w:rsid w:val="002F77E7"/>
    <w:rsid w:val="00302B2C"/>
    <w:rsid w:val="00303DF7"/>
    <w:rsid w:val="00304B36"/>
    <w:rsid w:val="00307427"/>
    <w:rsid w:val="00310E50"/>
    <w:rsid w:val="00311724"/>
    <w:rsid w:val="0031203B"/>
    <w:rsid w:val="00313255"/>
    <w:rsid w:val="0031398E"/>
    <w:rsid w:val="00313FF2"/>
    <w:rsid w:val="00314309"/>
    <w:rsid w:val="00315416"/>
    <w:rsid w:val="0031580F"/>
    <w:rsid w:val="00315DA7"/>
    <w:rsid w:val="00316CFE"/>
    <w:rsid w:val="003172A0"/>
    <w:rsid w:val="003178E4"/>
    <w:rsid w:val="00317E48"/>
    <w:rsid w:val="0032132A"/>
    <w:rsid w:val="00321533"/>
    <w:rsid w:val="00324F24"/>
    <w:rsid w:val="003253BB"/>
    <w:rsid w:val="0032627F"/>
    <w:rsid w:val="00326D5A"/>
    <w:rsid w:val="00327322"/>
    <w:rsid w:val="00327771"/>
    <w:rsid w:val="003305D1"/>
    <w:rsid w:val="00331B4E"/>
    <w:rsid w:val="00332957"/>
    <w:rsid w:val="00332E32"/>
    <w:rsid w:val="0033351F"/>
    <w:rsid w:val="00333B02"/>
    <w:rsid w:val="00333DB6"/>
    <w:rsid w:val="003348E4"/>
    <w:rsid w:val="00337A8A"/>
    <w:rsid w:val="00337B1A"/>
    <w:rsid w:val="0034094A"/>
    <w:rsid w:val="0034244C"/>
    <w:rsid w:val="003426FB"/>
    <w:rsid w:val="00342885"/>
    <w:rsid w:val="00342949"/>
    <w:rsid w:val="00342EE6"/>
    <w:rsid w:val="00345145"/>
    <w:rsid w:val="00345516"/>
    <w:rsid w:val="00346C1A"/>
    <w:rsid w:val="00346F23"/>
    <w:rsid w:val="00352844"/>
    <w:rsid w:val="00352C1A"/>
    <w:rsid w:val="00353ADB"/>
    <w:rsid w:val="00353AE0"/>
    <w:rsid w:val="00353C62"/>
    <w:rsid w:val="00354BEF"/>
    <w:rsid w:val="00354E22"/>
    <w:rsid w:val="003560A5"/>
    <w:rsid w:val="00357D41"/>
    <w:rsid w:val="00357E1A"/>
    <w:rsid w:val="00360B9D"/>
    <w:rsid w:val="00360C6D"/>
    <w:rsid w:val="00360CA3"/>
    <w:rsid w:val="00361022"/>
    <w:rsid w:val="003614FD"/>
    <w:rsid w:val="00362282"/>
    <w:rsid w:val="003626B9"/>
    <w:rsid w:val="00362ACC"/>
    <w:rsid w:val="003675E3"/>
    <w:rsid w:val="0037015A"/>
    <w:rsid w:val="00370956"/>
    <w:rsid w:val="003725F2"/>
    <w:rsid w:val="00372934"/>
    <w:rsid w:val="00373840"/>
    <w:rsid w:val="003742DC"/>
    <w:rsid w:val="003744E6"/>
    <w:rsid w:val="00375857"/>
    <w:rsid w:val="00380F05"/>
    <w:rsid w:val="00381059"/>
    <w:rsid w:val="00381952"/>
    <w:rsid w:val="0038297D"/>
    <w:rsid w:val="003834B6"/>
    <w:rsid w:val="00383587"/>
    <w:rsid w:val="003849A8"/>
    <w:rsid w:val="003877EF"/>
    <w:rsid w:val="00390603"/>
    <w:rsid w:val="00391F68"/>
    <w:rsid w:val="003929F0"/>
    <w:rsid w:val="00393B17"/>
    <w:rsid w:val="00393EB2"/>
    <w:rsid w:val="00394889"/>
    <w:rsid w:val="00395B6B"/>
    <w:rsid w:val="00395D58"/>
    <w:rsid w:val="00396D7C"/>
    <w:rsid w:val="003972C7"/>
    <w:rsid w:val="003979D7"/>
    <w:rsid w:val="00397E6C"/>
    <w:rsid w:val="003A08FD"/>
    <w:rsid w:val="003A1766"/>
    <w:rsid w:val="003A290B"/>
    <w:rsid w:val="003A34FC"/>
    <w:rsid w:val="003A3D5B"/>
    <w:rsid w:val="003A3E1C"/>
    <w:rsid w:val="003A5F1D"/>
    <w:rsid w:val="003A6536"/>
    <w:rsid w:val="003A66CD"/>
    <w:rsid w:val="003A73B8"/>
    <w:rsid w:val="003A7D69"/>
    <w:rsid w:val="003A7DBE"/>
    <w:rsid w:val="003B0100"/>
    <w:rsid w:val="003B0958"/>
    <w:rsid w:val="003B200A"/>
    <w:rsid w:val="003B22FB"/>
    <w:rsid w:val="003B3209"/>
    <w:rsid w:val="003B3D67"/>
    <w:rsid w:val="003B5D6B"/>
    <w:rsid w:val="003B62D2"/>
    <w:rsid w:val="003B63E7"/>
    <w:rsid w:val="003B79C2"/>
    <w:rsid w:val="003C0CD1"/>
    <w:rsid w:val="003C1308"/>
    <w:rsid w:val="003C1727"/>
    <w:rsid w:val="003C19BF"/>
    <w:rsid w:val="003C1C86"/>
    <w:rsid w:val="003C27A6"/>
    <w:rsid w:val="003C2F14"/>
    <w:rsid w:val="003C37A7"/>
    <w:rsid w:val="003C4A91"/>
    <w:rsid w:val="003C5274"/>
    <w:rsid w:val="003C54EA"/>
    <w:rsid w:val="003C6420"/>
    <w:rsid w:val="003C66E9"/>
    <w:rsid w:val="003C6CC8"/>
    <w:rsid w:val="003C7300"/>
    <w:rsid w:val="003C7944"/>
    <w:rsid w:val="003D01F0"/>
    <w:rsid w:val="003D0579"/>
    <w:rsid w:val="003D0B63"/>
    <w:rsid w:val="003D1A24"/>
    <w:rsid w:val="003D3A21"/>
    <w:rsid w:val="003D3B39"/>
    <w:rsid w:val="003D48DD"/>
    <w:rsid w:val="003D5294"/>
    <w:rsid w:val="003D5677"/>
    <w:rsid w:val="003D58EA"/>
    <w:rsid w:val="003D5A1A"/>
    <w:rsid w:val="003D5F35"/>
    <w:rsid w:val="003D7887"/>
    <w:rsid w:val="003E10C5"/>
    <w:rsid w:val="003E115F"/>
    <w:rsid w:val="003E1F84"/>
    <w:rsid w:val="003E3FFD"/>
    <w:rsid w:val="003E4540"/>
    <w:rsid w:val="003E63E6"/>
    <w:rsid w:val="003E69FB"/>
    <w:rsid w:val="003E75FD"/>
    <w:rsid w:val="003E76D2"/>
    <w:rsid w:val="003F0643"/>
    <w:rsid w:val="003F192F"/>
    <w:rsid w:val="003F1F50"/>
    <w:rsid w:val="003F2458"/>
    <w:rsid w:val="003F3D34"/>
    <w:rsid w:val="003F3FA5"/>
    <w:rsid w:val="003F3FE4"/>
    <w:rsid w:val="003F4B87"/>
    <w:rsid w:val="003F55A4"/>
    <w:rsid w:val="003F7198"/>
    <w:rsid w:val="0040019D"/>
    <w:rsid w:val="00401E3F"/>
    <w:rsid w:val="004024B6"/>
    <w:rsid w:val="00402962"/>
    <w:rsid w:val="00405970"/>
    <w:rsid w:val="00405A15"/>
    <w:rsid w:val="0040685F"/>
    <w:rsid w:val="004068E4"/>
    <w:rsid w:val="00406C72"/>
    <w:rsid w:val="00410339"/>
    <w:rsid w:val="0041093E"/>
    <w:rsid w:val="00410DD0"/>
    <w:rsid w:val="00412164"/>
    <w:rsid w:val="00412780"/>
    <w:rsid w:val="00412861"/>
    <w:rsid w:val="00412EF1"/>
    <w:rsid w:val="00413B3C"/>
    <w:rsid w:val="0041716E"/>
    <w:rsid w:val="00417838"/>
    <w:rsid w:val="00417CC3"/>
    <w:rsid w:val="00417D56"/>
    <w:rsid w:val="004205CF"/>
    <w:rsid w:val="004208FD"/>
    <w:rsid w:val="00420D5D"/>
    <w:rsid w:val="00420DB6"/>
    <w:rsid w:val="00421B73"/>
    <w:rsid w:val="0042208E"/>
    <w:rsid w:val="004221B7"/>
    <w:rsid w:val="00422A2A"/>
    <w:rsid w:val="004246F9"/>
    <w:rsid w:val="004247A2"/>
    <w:rsid w:val="00424D5D"/>
    <w:rsid w:val="00427534"/>
    <w:rsid w:val="004275FD"/>
    <w:rsid w:val="00427855"/>
    <w:rsid w:val="00427D45"/>
    <w:rsid w:val="00427EC6"/>
    <w:rsid w:val="00430A0F"/>
    <w:rsid w:val="00430AAD"/>
    <w:rsid w:val="00431875"/>
    <w:rsid w:val="0043239A"/>
    <w:rsid w:val="00435AA3"/>
    <w:rsid w:val="00436210"/>
    <w:rsid w:val="0043701E"/>
    <w:rsid w:val="00437E34"/>
    <w:rsid w:val="004405BE"/>
    <w:rsid w:val="0044066A"/>
    <w:rsid w:val="004422F9"/>
    <w:rsid w:val="004427AE"/>
    <w:rsid w:val="00443CD9"/>
    <w:rsid w:val="004447EF"/>
    <w:rsid w:val="0044512F"/>
    <w:rsid w:val="004457BD"/>
    <w:rsid w:val="00446EDA"/>
    <w:rsid w:val="00447897"/>
    <w:rsid w:val="00450539"/>
    <w:rsid w:val="00451483"/>
    <w:rsid w:val="00451965"/>
    <w:rsid w:val="00452DF9"/>
    <w:rsid w:val="00455083"/>
    <w:rsid w:val="00455149"/>
    <w:rsid w:val="004551B7"/>
    <w:rsid w:val="0045738F"/>
    <w:rsid w:val="00457615"/>
    <w:rsid w:val="004600C9"/>
    <w:rsid w:val="00460665"/>
    <w:rsid w:val="00463150"/>
    <w:rsid w:val="00463F60"/>
    <w:rsid w:val="0046403C"/>
    <w:rsid w:val="0046440C"/>
    <w:rsid w:val="0046457F"/>
    <w:rsid w:val="004649C6"/>
    <w:rsid w:val="00464D13"/>
    <w:rsid w:val="004650F7"/>
    <w:rsid w:val="00465B26"/>
    <w:rsid w:val="00466436"/>
    <w:rsid w:val="00466ACE"/>
    <w:rsid w:val="00467913"/>
    <w:rsid w:val="00467CB6"/>
    <w:rsid w:val="004724AF"/>
    <w:rsid w:val="004733BE"/>
    <w:rsid w:val="004734EC"/>
    <w:rsid w:val="00473543"/>
    <w:rsid w:val="0047354C"/>
    <w:rsid w:val="004739A3"/>
    <w:rsid w:val="00473F36"/>
    <w:rsid w:val="00474F39"/>
    <w:rsid w:val="0047675A"/>
    <w:rsid w:val="004807DF"/>
    <w:rsid w:val="00480B7A"/>
    <w:rsid w:val="00480C24"/>
    <w:rsid w:val="00480D0D"/>
    <w:rsid w:val="00481A30"/>
    <w:rsid w:val="00481D50"/>
    <w:rsid w:val="00481D62"/>
    <w:rsid w:val="00482D94"/>
    <w:rsid w:val="00483C63"/>
    <w:rsid w:val="00490772"/>
    <w:rsid w:val="004918D3"/>
    <w:rsid w:val="00491C5E"/>
    <w:rsid w:val="0049290B"/>
    <w:rsid w:val="0049387C"/>
    <w:rsid w:val="00493B2D"/>
    <w:rsid w:val="0049562C"/>
    <w:rsid w:val="0049728A"/>
    <w:rsid w:val="004973B4"/>
    <w:rsid w:val="004A0D50"/>
    <w:rsid w:val="004A24F0"/>
    <w:rsid w:val="004A2EA4"/>
    <w:rsid w:val="004A3EA4"/>
    <w:rsid w:val="004A4197"/>
    <w:rsid w:val="004A6BC0"/>
    <w:rsid w:val="004B0BFF"/>
    <w:rsid w:val="004B107E"/>
    <w:rsid w:val="004B11A3"/>
    <w:rsid w:val="004B2040"/>
    <w:rsid w:val="004B26E7"/>
    <w:rsid w:val="004B2DA0"/>
    <w:rsid w:val="004B374E"/>
    <w:rsid w:val="004B43A7"/>
    <w:rsid w:val="004B4EB2"/>
    <w:rsid w:val="004B5C9A"/>
    <w:rsid w:val="004B5D7F"/>
    <w:rsid w:val="004B6746"/>
    <w:rsid w:val="004B7FC9"/>
    <w:rsid w:val="004C0505"/>
    <w:rsid w:val="004C20CB"/>
    <w:rsid w:val="004C2355"/>
    <w:rsid w:val="004C25DA"/>
    <w:rsid w:val="004C26E9"/>
    <w:rsid w:val="004C3157"/>
    <w:rsid w:val="004C4F77"/>
    <w:rsid w:val="004C4F9F"/>
    <w:rsid w:val="004C51AA"/>
    <w:rsid w:val="004C563D"/>
    <w:rsid w:val="004C57F8"/>
    <w:rsid w:val="004C6251"/>
    <w:rsid w:val="004C66D9"/>
    <w:rsid w:val="004C6ADB"/>
    <w:rsid w:val="004D0192"/>
    <w:rsid w:val="004D019A"/>
    <w:rsid w:val="004D0670"/>
    <w:rsid w:val="004D085D"/>
    <w:rsid w:val="004D1257"/>
    <w:rsid w:val="004D2120"/>
    <w:rsid w:val="004D21D8"/>
    <w:rsid w:val="004D2F08"/>
    <w:rsid w:val="004D35CC"/>
    <w:rsid w:val="004D3B61"/>
    <w:rsid w:val="004D4413"/>
    <w:rsid w:val="004D4428"/>
    <w:rsid w:val="004D5321"/>
    <w:rsid w:val="004D5617"/>
    <w:rsid w:val="004D676B"/>
    <w:rsid w:val="004E026F"/>
    <w:rsid w:val="004E0453"/>
    <w:rsid w:val="004E337D"/>
    <w:rsid w:val="004E3554"/>
    <w:rsid w:val="004E379F"/>
    <w:rsid w:val="004E3DB2"/>
    <w:rsid w:val="004E3E6E"/>
    <w:rsid w:val="004E4A81"/>
    <w:rsid w:val="004E5818"/>
    <w:rsid w:val="004E60E9"/>
    <w:rsid w:val="004E61ED"/>
    <w:rsid w:val="004E7080"/>
    <w:rsid w:val="004E7455"/>
    <w:rsid w:val="004F03C4"/>
    <w:rsid w:val="004F09C0"/>
    <w:rsid w:val="004F0DA5"/>
    <w:rsid w:val="004F17BA"/>
    <w:rsid w:val="004F2407"/>
    <w:rsid w:val="004F2727"/>
    <w:rsid w:val="004F51C4"/>
    <w:rsid w:val="004F6A2C"/>
    <w:rsid w:val="004F6E77"/>
    <w:rsid w:val="0050001B"/>
    <w:rsid w:val="00500254"/>
    <w:rsid w:val="00500906"/>
    <w:rsid w:val="00502068"/>
    <w:rsid w:val="005033E9"/>
    <w:rsid w:val="00504982"/>
    <w:rsid w:val="00504B8D"/>
    <w:rsid w:val="00504D5D"/>
    <w:rsid w:val="005054E3"/>
    <w:rsid w:val="00506D77"/>
    <w:rsid w:val="00506DF2"/>
    <w:rsid w:val="0051122D"/>
    <w:rsid w:val="005116BF"/>
    <w:rsid w:val="0051258A"/>
    <w:rsid w:val="00512C6C"/>
    <w:rsid w:val="00513A73"/>
    <w:rsid w:val="00514928"/>
    <w:rsid w:val="0051574C"/>
    <w:rsid w:val="005200CA"/>
    <w:rsid w:val="005203F6"/>
    <w:rsid w:val="00520FDD"/>
    <w:rsid w:val="0052181C"/>
    <w:rsid w:val="0052182C"/>
    <w:rsid w:val="00523F81"/>
    <w:rsid w:val="00525A1B"/>
    <w:rsid w:val="00525ECE"/>
    <w:rsid w:val="00525F1A"/>
    <w:rsid w:val="00525F2A"/>
    <w:rsid w:val="00531AFF"/>
    <w:rsid w:val="00531B28"/>
    <w:rsid w:val="00532C59"/>
    <w:rsid w:val="0053355C"/>
    <w:rsid w:val="0053376E"/>
    <w:rsid w:val="005340DA"/>
    <w:rsid w:val="00534569"/>
    <w:rsid w:val="005350DE"/>
    <w:rsid w:val="00536288"/>
    <w:rsid w:val="00537B1A"/>
    <w:rsid w:val="00543E4C"/>
    <w:rsid w:val="00543F6F"/>
    <w:rsid w:val="00544A65"/>
    <w:rsid w:val="00546C32"/>
    <w:rsid w:val="00546CE1"/>
    <w:rsid w:val="005472A9"/>
    <w:rsid w:val="00550536"/>
    <w:rsid w:val="00550724"/>
    <w:rsid w:val="00551194"/>
    <w:rsid w:val="00552646"/>
    <w:rsid w:val="005527EF"/>
    <w:rsid w:val="005531CD"/>
    <w:rsid w:val="0055674C"/>
    <w:rsid w:val="005569F6"/>
    <w:rsid w:val="00556CF6"/>
    <w:rsid w:val="00556D2A"/>
    <w:rsid w:val="005574B2"/>
    <w:rsid w:val="005579F9"/>
    <w:rsid w:val="00557E35"/>
    <w:rsid w:val="005601D3"/>
    <w:rsid w:val="0056078E"/>
    <w:rsid w:val="005623BD"/>
    <w:rsid w:val="0056403E"/>
    <w:rsid w:val="00564375"/>
    <w:rsid w:val="0056468C"/>
    <w:rsid w:val="00564ABF"/>
    <w:rsid w:val="00564EA2"/>
    <w:rsid w:val="0056647C"/>
    <w:rsid w:val="00566B16"/>
    <w:rsid w:val="00567843"/>
    <w:rsid w:val="00567C7E"/>
    <w:rsid w:val="005703A3"/>
    <w:rsid w:val="0057642B"/>
    <w:rsid w:val="005766D2"/>
    <w:rsid w:val="005771D2"/>
    <w:rsid w:val="00577BD2"/>
    <w:rsid w:val="005827AA"/>
    <w:rsid w:val="005829E2"/>
    <w:rsid w:val="00582AE0"/>
    <w:rsid w:val="00582B9B"/>
    <w:rsid w:val="00583153"/>
    <w:rsid w:val="005832E4"/>
    <w:rsid w:val="005832EF"/>
    <w:rsid w:val="005833F8"/>
    <w:rsid w:val="005838C0"/>
    <w:rsid w:val="00583AFC"/>
    <w:rsid w:val="00584125"/>
    <w:rsid w:val="005843E2"/>
    <w:rsid w:val="00584691"/>
    <w:rsid w:val="00585976"/>
    <w:rsid w:val="005861F8"/>
    <w:rsid w:val="005863FF"/>
    <w:rsid w:val="00587095"/>
    <w:rsid w:val="005907DE"/>
    <w:rsid w:val="00591299"/>
    <w:rsid w:val="0059307A"/>
    <w:rsid w:val="0059319C"/>
    <w:rsid w:val="0059357E"/>
    <w:rsid w:val="00593B3D"/>
    <w:rsid w:val="00593E13"/>
    <w:rsid w:val="005949D3"/>
    <w:rsid w:val="00596162"/>
    <w:rsid w:val="005967CD"/>
    <w:rsid w:val="00596FAE"/>
    <w:rsid w:val="005970B6"/>
    <w:rsid w:val="00597C67"/>
    <w:rsid w:val="00597FDC"/>
    <w:rsid w:val="005A0156"/>
    <w:rsid w:val="005A0493"/>
    <w:rsid w:val="005A180D"/>
    <w:rsid w:val="005A1BE6"/>
    <w:rsid w:val="005A28AB"/>
    <w:rsid w:val="005A2EDB"/>
    <w:rsid w:val="005A3B4B"/>
    <w:rsid w:val="005A3DB9"/>
    <w:rsid w:val="005A425C"/>
    <w:rsid w:val="005A42CE"/>
    <w:rsid w:val="005A5B9C"/>
    <w:rsid w:val="005A7685"/>
    <w:rsid w:val="005B0A33"/>
    <w:rsid w:val="005B1DA8"/>
    <w:rsid w:val="005B2DAC"/>
    <w:rsid w:val="005B34A0"/>
    <w:rsid w:val="005B4573"/>
    <w:rsid w:val="005B4A4C"/>
    <w:rsid w:val="005B667A"/>
    <w:rsid w:val="005B6ADC"/>
    <w:rsid w:val="005B6FB1"/>
    <w:rsid w:val="005B7129"/>
    <w:rsid w:val="005B71FB"/>
    <w:rsid w:val="005C01C3"/>
    <w:rsid w:val="005C129D"/>
    <w:rsid w:val="005C2D84"/>
    <w:rsid w:val="005C34AA"/>
    <w:rsid w:val="005C5587"/>
    <w:rsid w:val="005C59AE"/>
    <w:rsid w:val="005C5DE4"/>
    <w:rsid w:val="005C6221"/>
    <w:rsid w:val="005C7B17"/>
    <w:rsid w:val="005D0480"/>
    <w:rsid w:val="005D0938"/>
    <w:rsid w:val="005D13CF"/>
    <w:rsid w:val="005D19DF"/>
    <w:rsid w:val="005D1A86"/>
    <w:rsid w:val="005D42BE"/>
    <w:rsid w:val="005D4DE5"/>
    <w:rsid w:val="005D4FD2"/>
    <w:rsid w:val="005D74B3"/>
    <w:rsid w:val="005D7D02"/>
    <w:rsid w:val="005E0549"/>
    <w:rsid w:val="005E11E8"/>
    <w:rsid w:val="005E1690"/>
    <w:rsid w:val="005E20C3"/>
    <w:rsid w:val="005E2C64"/>
    <w:rsid w:val="005E3A63"/>
    <w:rsid w:val="005E468E"/>
    <w:rsid w:val="005E4EC1"/>
    <w:rsid w:val="005E5477"/>
    <w:rsid w:val="005E5737"/>
    <w:rsid w:val="005E6883"/>
    <w:rsid w:val="005E759A"/>
    <w:rsid w:val="005E7E20"/>
    <w:rsid w:val="005F0A48"/>
    <w:rsid w:val="005F1668"/>
    <w:rsid w:val="005F1873"/>
    <w:rsid w:val="005F236E"/>
    <w:rsid w:val="005F3618"/>
    <w:rsid w:val="005F5235"/>
    <w:rsid w:val="005F5A4C"/>
    <w:rsid w:val="005F6135"/>
    <w:rsid w:val="005F6A72"/>
    <w:rsid w:val="005F7ED0"/>
    <w:rsid w:val="0060036F"/>
    <w:rsid w:val="006005C2"/>
    <w:rsid w:val="0060457E"/>
    <w:rsid w:val="0060500E"/>
    <w:rsid w:val="00605708"/>
    <w:rsid w:val="006071AF"/>
    <w:rsid w:val="00610D90"/>
    <w:rsid w:val="006128F7"/>
    <w:rsid w:val="006128F9"/>
    <w:rsid w:val="0061392D"/>
    <w:rsid w:val="00614550"/>
    <w:rsid w:val="006147C1"/>
    <w:rsid w:val="00614B38"/>
    <w:rsid w:val="00615FD2"/>
    <w:rsid w:val="00617229"/>
    <w:rsid w:val="00617663"/>
    <w:rsid w:val="00617DEA"/>
    <w:rsid w:val="00620088"/>
    <w:rsid w:val="006216EA"/>
    <w:rsid w:val="00621B97"/>
    <w:rsid w:val="00621D06"/>
    <w:rsid w:val="00621D22"/>
    <w:rsid w:val="00621EA4"/>
    <w:rsid w:val="00622515"/>
    <w:rsid w:val="006230E1"/>
    <w:rsid w:val="00623818"/>
    <w:rsid w:val="00623F2C"/>
    <w:rsid w:val="006300C3"/>
    <w:rsid w:val="006301F1"/>
    <w:rsid w:val="00630CE7"/>
    <w:rsid w:val="006311FE"/>
    <w:rsid w:val="006313D7"/>
    <w:rsid w:val="00632F1E"/>
    <w:rsid w:val="00633360"/>
    <w:rsid w:val="0063559B"/>
    <w:rsid w:val="006365C3"/>
    <w:rsid w:val="00637A14"/>
    <w:rsid w:val="006411E5"/>
    <w:rsid w:val="00643511"/>
    <w:rsid w:val="00644268"/>
    <w:rsid w:val="00645F17"/>
    <w:rsid w:val="00645F41"/>
    <w:rsid w:val="00646128"/>
    <w:rsid w:val="0064798A"/>
    <w:rsid w:val="00647AF9"/>
    <w:rsid w:val="00650643"/>
    <w:rsid w:val="00651114"/>
    <w:rsid w:val="006516D9"/>
    <w:rsid w:val="006518C0"/>
    <w:rsid w:val="00652EBF"/>
    <w:rsid w:val="006531BF"/>
    <w:rsid w:val="00653848"/>
    <w:rsid w:val="00654BAD"/>
    <w:rsid w:val="00655143"/>
    <w:rsid w:val="00655217"/>
    <w:rsid w:val="00655553"/>
    <w:rsid w:val="0065564E"/>
    <w:rsid w:val="00656DB7"/>
    <w:rsid w:val="00657754"/>
    <w:rsid w:val="0066073B"/>
    <w:rsid w:val="00662463"/>
    <w:rsid w:val="00664B66"/>
    <w:rsid w:val="00665808"/>
    <w:rsid w:val="00665E6D"/>
    <w:rsid w:val="00667610"/>
    <w:rsid w:val="006678EF"/>
    <w:rsid w:val="00667F17"/>
    <w:rsid w:val="00670401"/>
    <w:rsid w:val="00670831"/>
    <w:rsid w:val="00670CBC"/>
    <w:rsid w:val="00670D3F"/>
    <w:rsid w:val="00670EF7"/>
    <w:rsid w:val="006715BA"/>
    <w:rsid w:val="0067280A"/>
    <w:rsid w:val="00673107"/>
    <w:rsid w:val="006738D5"/>
    <w:rsid w:val="00673A6F"/>
    <w:rsid w:val="00673D57"/>
    <w:rsid w:val="00674B98"/>
    <w:rsid w:val="00676267"/>
    <w:rsid w:val="00676600"/>
    <w:rsid w:val="0067721F"/>
    <w:rsid w:val="006772C4"/>
    <w:rsid w:val="0068001C"/>
    <w:rsid w:val="00680901"/>
    <w:rsid w:val="00681475"/>
    <w:rsid w:val="00681E14"/>
    <w:rsid w:val="00682FF6"/>
    <w:rsid w:val="0068327C"/>
    <w:rsid w:val="006839B1"/>
    <w:rsid w:val="00683B41"/>
    <w:rsid w:val="00685208"/>
    <w:rsid w:val="006861A6"/>
    <w:rsid w:val="00686923"/>
    <w:rsid w:val="00686FF4"/>
    <w:rsid w:val="00687D3F"/>
    <w:rsid w:val="00690166"/>
    <w:rsid w:val="00690221"/>
    <w:rsid w:val="0069287A"/>
    <w:rsid w:val="00695812"/>
    <w:rsid w:val="00695CF5"/>
    <w:rsid w:val="006970C2"/>
    <w:rsid w:val="0069760F"/>
    <w:rsid w:val="006A0373"/>
    <w:rsid w:val="006A06EE"/>
    <w:rsid w:val="006A0BAF"/>
    <w:rsid w:val="006A1453"/>
    <w:rsid w:val="006A1D40"/>
    <w:rsid w:val="006A2C3F"/>
    <w:rsid w:val="006A38B5"/>
    <w:rsid w:val="006A4D06"/>
    <w:rsid w:val="006A4D8D"/>
    <w:rsid w:val="006A58AF"/>
    <w:rsid w:val="006A5AEA"/>
    <w:rsid w:val="006A673C"/>
    <w:rsid w:val="006A76C0"/>
    <w:rsid w:val="006B0081"/>
    <w:rsid w:val="006B0976"/>
    <w:rsid w:val="006B18CC"/>
    <w:rsid w:val="006B1DC4"/>
    <w:rsid w:val="006B2AB0"/>
    <w:rsid w:val="006B2DB8"/>
    <w:rsid w:val="006B3532"/>
    <w:rsid w:val="006B440E"/>
    <w:rsid w:val="006B5EAB"/>
    <w:rsid w:val="006B6901"/>
    <w:rsid w:val="006B6A3B"/>
    <w:rsid w:val="006B74BB"/>
    <w:rsid w:val="006B7644"/>
    <w:rsid w:val="006C11E6"/>
    <w:rsid w:val="006C15E0"/>
    <w:rsid w:val="006C200B"/>
    <w:rsid w:val="006C330C"/>
    <w:rsid w:val="006C3B93"/>
    <w:rsid w:val="006C3FCC"/>
    <w:rsid w:val="006C4438"/>
    <w:rsid w:val="006C4755"/>
    <w:rsid w:val="006C4F7C"/>
    <w:rsid w:val="006C5FC0"/>
    <w:rsid w:val="006D0661"/>
    <w:rsid w:val="006D0E1A"/>
    <w:rsid w:val="006D17A9"/>
    <w:rsid w:val="006D17CE"/>
    <w:rsid w:val="006D1AF2"/>
    <w:rsid w:val="006D25AA"/>
    <w:rsid w:val="006D2EAD"/>
    <w:rsid w:val="006D4DB8"/>
    <w:rsid w:val="006D6676"/>
    <w:rsid w:val="006E0AFF"/>
    <w:rsid w:val="006E1A82"/>
    <w:rsid w:val="006E1ED2"/>
    <w:rsid w:val="006E278B"/>
    <w:rsid w:val="006E2B77"/>
    <w:rsid w:val="006E2CC9"/>
    <w:rsid w:val="006E54A1"/>
    <w:rsid w:val="006E54A9"/>
    <w:rsid w:val="006E6451"/>
    <w:rsid w:val="006E6D80"/>
    <w:rsid w:val="006E71E5"/>
    <w:rsid w:val="006F0438"/>
    <w:rsid w:val="006F0804"/>
    <w:rsid w:val="006F0AB1"/>
    <w:rsid w:val="006F44B3"/>
    <w:rsid w:val="006F4E95"/>
    <w:rsid w:val="006F4FEC"/>
    <w:rsid w:val="006F5B22"/>
    <w:rsid w:val="006F5E3B"/>
    <w:rsid w:val="006F6416"/>
    <w:rsid w:val="006F6B04"/>
    <w:rsid w:val="006F6C60"/>
    <w:rsid w:val="006F6DEB"/>
    <w:rsid w:val="006F7135"/>
    <w:rsid w:val="00700C4A"/>
    <w:rsid w:val="0070250F"/>
    <w:rsid w:val="00702933"/>
    <w:rsid w:val="00703006"/>
    <w:rsid w:val="007060BD"/>
    <w:rsid w:val="007068D0"/>
    <w:rsid w:val="00706F36"/>
    <w:rsid w:val="00707AB7"/>
    <w:rsid w:val="00710107"/>
    <w:rsid w:val="00710445"/>
    <w:rsid w:val="007104C7"/>
    <w:rsid w:val="00712C43"/>
    <w:rsid w:val="00714AA9"/>
    <w:rsid w:val="00715983"/>
    <w:rsid w:val="00717B0C"/>
    <w:rsid w:val="0072013B"/>
    <w:rsid w:val="00720D65"/>
    <w:rsid w:val="00721827"/>
    <w:rsid w:val="007225B7"/>
    <w:rsid w:val="0072260D"/>
    <w:rsid w:val="00722AC1"/>
    <w:rsid w:val="00722E2A"/>
    <w:rsid w:val="00723153"/>
    <w:rsid w:val="00723F3A"/>
    <w:rsid w:val="00726134"/>
    <w:rsid w:val="00727A05"/>
    <w:rsid w:val="00730822"/>
    <w:rsid w:val="007316BE"/>
    <w:rsid w:val="00732BFB"/>
    <w:rsid w:val="00733032"/>
    <w:rsid w:val="0073353A"/>
    <w:rsid w:val="00733988"/>
    <w:rsid w:val="00733D29"/>
    <w:rsid w:val="00733F2A"/>
    <w:rsid w:val="00734307"/>
    <w:rsid w:val="00734D06"/>
    <w:rsid w:val="00735412"/>
    <w:rsid w:val="007357CF"/>
    <w:rsid w:val="00735C4C"/>
    <w:rsid w:val="007407AF"/>
    <w:rsid w:val="0074106C"/>
    <w:rsid w:val="0074253D"/>
    <w:rsid w:val="007433F4"/>
    <w:rsid w:val="00743489"/>
    <w:rsid w:val="00744877"/>
    <w:rsid w:val="00744AC8"/>
    <w:rsid w:val="00744D30"/>
    <w:rsid w:val="007468CB"/>
    <w:rsid w:val="007475BA"/>
    <w:rsid w:val="00747B10"/>
    <w:rsid w:val="00747D77"/>
    <w:rsid w:val="00750BCF"/>
    <w:rsid w:val="00751285"/>
    <w:rsid w:val="007514F4"/>
    <w:rsid w:val="007516C9"/>
    <w:rsid w:val="00752585"/>
    <w:rsid w:val="00753680"/>
    <w:rsid w:val="0075387B"/>
    <w:rsid w:val="007546B3"/>
    <w:rsid w:val="007547AC"/>
    <w:rsid w:val="0075504A"/>
    <w:rsid w:val="007605E7"/>
    <w:rsid w:val="007625DC"/>
    <w:rsid w:val="00762CC5"/>
    <w:rsid w:val="00764276"/>
    <w:rsid w:val="007666E4"/>
    <w:rsid w:val="007671CF"/>
    <w:rsid w:val="007672D8"/>
    <w:rsid w:val="00767558"/>
    <w:rsid w:val="00767767"/>
    <w:rsid w:val="00771BEF"/>
    <w:rsid w:val="00771D4F"/>
    <w:rsid w:val="00772542"/>
    <w:rsid w:val="00776F77"/>
    <w:rsid w:val="00777027"/>
    <w:rsid w:val="00780024"/>
    <w:rsid w:val="00780422"/>
    <w:rsid w:val="00780E78"/>
    <w:rsid w:val="0078146C"/>
    <w:rsid w:val="007822B2"/>
    <w:rsid w:val="00783CEF"/>
    <w:rsid w:val="007843D2"/>
    <w:rsid w:val="007844B3"/>
    <w:rsid w:val="0078552F"/>
    <w:rsid w:val="00785F4F"/>
    <w:rsid w:val="00786AAD"/>
    <w:rsid w:val="00787C8D"/>
    <w:rsid w:val="00790A36"/>
    <w:rsid w:val="0079227C"/>
    <w:rsid w:val="007923A4"/>
    <w:rsid w:val="00793EDC"/>
    <w:rsid w:val="00793FF6"/>
    <w:rsid w:val="00794A66"/>
    <w:rsid w:val="00795CAE"/>
    <w:rsid w:val="00795D3F"/>
    <w:rsid w:val="00795E3F"/>
    <w:rsid w:val="007966FD"/>
    <w:rsid w:val="00796740"/>
    <w:rsid w:val="00796FE0"/>
    <w:rsid w:val="007A05BF"/>
    <w:rsid w:val="007A1B65"/>
    <w:rsid w:val="007A3380"/>
    <w:rsid w:val="007A5387"/>
    <w:rsid w:val="007A5430"/>
    <w:rsid w:val="007A66F7"/>
    <w:rsid w:val="007A68EC"/>
    <w:rsid w:val="007A70F3"/>
    <w:rsid w:val="007A73CB"/>
    <w:rsid w:val="007A7CE6"/>
    <w:rsid w:val="007B03F9"/>
    <w:rsid w:val="007B05DB"/>
    <w:rsid w:val="007B084D"/>
    <w:rsid w:val="007B1783"/>
    <w:rsid w:val="007B1B56"/>
    <w:rsid w:val="007B2450"/>
    <w:rsid w:val="007B31E7"/>
    <w:rsid w:val="007B519B"/>
    <w:rsid w:val="007B5285"/>
    <w:rsid w:val="007B5D90"/>
    <w:rsid w:val="007B6F63"/>
    <w:rsid w:val="007B7CDB"/>
    <w:rsid w:val="007B7E95"/>
    <w:rsid w:val="007C0967"/>
    <w:rsid w:val="007C0C44"/>
    <w:rsid w:val="007C19CE"/>
    <w:rsid w:val="007C2530"/>
    <w:rsid w:val="007C38EE"/>
    <w:rsid w:val="007C4C65"/>
    <w:rsid w:val="007C4F2C"/>
    <w:rsid w:val="007C6286"/>
    <w:rsid w:val="007C7914"/>
    <w:rsid w:val="007C7CEE"/>
    <w:rsid w:val="007D00AB"/>
    <w:rsid w:val="007D02E0"/>
    <w:rsid w:val="007D0611"/>
    <w:rsid w:val="007D187B"/>
    <w:rsid w:val="007D1C74"/>
    <w:rsid w:val="007D33F6"/>
    <w:rsid w:val="007D3D62"/>
    <w:rsid w:val="007D4CAF"/>
    <w:rsid w:val="007D52FF"/>
    <w:rsid w:val="007D54C3"/>
    <w:rsid w:val="007D5E79"/>
    <w:rsid w:val="007D6236"/>
    <w:rsid w:val="007D6713"/>
    <w:rsid w:val="007E0049"/>
    <w:rsid w:val="007E109A"/>
    <w:rsid w:val="007E2923"/>
    <w:rsid w:val="007E34E6"/>
    <w:rsid w:val="007E4E99"/>
    <w:rsid w:val="007E7780"/>
    <w:rsid w:val="007E7944"/>
    <w:rsid w:val="007F0115"/>
    <w:rsid w:val="007F0472"/>
    <w:rsid w:val="007F1248"/>
    <w:rsid w:val="007F163B"/>
    <w:rsid w:val="007F1ADD"/>
    <w:rsid w:val="007F1D50"/>
    <w:rsid w:val="007F2122"/>
    <w:rsid w:val="007F35BF"/>
    <w:rsid w:val="007F4B66"/>
    <w:rsid w:val="007F4EA0"/>
    <w:rsid w:val="007F5935"/>
    <w:rsid w:val="007F6A30"/>
    <w:rsid w:val="007F7225"/>
    <w:rsid w:val="00801691"/>
    <w:rsid w:val="00801964"/>
    <w:rsid w:val="00805AB5"/>
    <w:rsid w:val="00806324"/>
    <w:rsid w:val="00810E4B"/>
    <w:rsid w:val="00811247"/>
    <w:rsid w:val="00811613"/>
    <w:rsid w:val="00812464"/>
    <w:rsid w:val="00812AC6"/>
    <w:rsid w:val="00816867"/>
    <w:rsid w:val="00820168"/>
    <w:rsid w:val="00822496"/>
    <w:rsid w:val="008230FC"/>
    <w:rsid w:val="0082342B"/>
    <w:rsid w:val="0082433B"/>
    <w:rsid w:val="00824DC9"/>
    <w:rsid w:val="0082526D"/>
    <w:rsid w:val="00825B71"/>
    <w:rsid w:val="00826DD2"/>
    <w:rsid w:val="008277AF"/>
    <w:rsid w:val="00830094"/>
    <w:rsid w:val="008300E2"/>
    <w:rsid w:val="0083052E"/>
    <w:rsid w:val="00831324"/>
    <w:rsid w:val="00832461"/>
    <w:rsid w:val="00833093"/>
    <w:rsid w:val="008332F3"/>
    <w:rsid w:val="008342DE"/>
    <w:rsid w:val="008357B1"/>
    <w:rsid w:val="008359C6"/>
    <w:rsid w:val="0083737F"/>
    <w:rsid w:val="00837498"/>
    <w:rsid w:val="008378E6"/>
    <w:rsid w:val="00840FCC"/>
    <w:rsid w:val="008429FD"/>
    <w:rsid w:val="00843493"/>
    <w:rsid w:val="0084548E"/>
    <w:rsid w:val="00845EA2"/>
    <w:rsid w:val="00846319"/>
    <w:rsid w:val="00846C72"/>
    <w:rsid w:val="00850981"/>
    <w:rsid w:val="00850E72"/>
    <w:rsid w:val="00853885"/>
    <w:rsid w:val="008539B3"/>
    <w:rsid w:val="00853D68"/>
    <w:rsid w:val="0085414E"/>
    <w:rsid w:val="008547F2"/>
    <w:rsid w:val="008602A8"/>
    <w:rsid w:val="00860345"/>
    <w:rsid w:val="008604D9"/>
    <w:rsid w:val="00861C04"/>
    <w:rsid w:val="00862163"/>
    <w:rsid w:val="008640AF"/>
    <w:rsid w:val="0086488F"/>
    <w:rsid w:val="00864DD5"/>
    <w:rsid w:val="00864E5A"/>
    <w:rsid w:val="00865FAD"/>
    <w:rsid w:val="00867E32"/>
    <w:rsid w:val="008709B2"/>
    <w:rsid w:val="008721E4"/>
    <w:rsid w:val="00872BF5"/>
    <w:rsid w:val="00873D7F"/>
    <w:rsid w:val="0087450A"/>
    <w:rsid w:val="00874ACE"/>
    <w:rsid w:val="008750B6"/>
    <w:rsid w:val="00875291"/>
    <w:rsid w:val="00875342"/>
    <w:rsid w:val="0087581A"/>
    <w:rsid w:val="00875A27"/>
    <w:rsid w:val="0087751F"/>
    <w:rsid w:val="00877995"/>
    <w:rsid w:val="008808AC"/>
    <w:rsid w:val="008810B1"/>
    <w:rsid w:val="00881629"/>
    <w:rsid w:val="0088183D"/>
    <w:rsid w:val="0088643D"/>
    <w:rsid w:val="008873BF"/>
    <w:rsid w:val="00887BBF"/>
    <w:rsid w:val="00887CA6"/>
    <w:rsid w:val="00890678"/>
    <w:rsid w:val="00894A0D"/>
    <w:rsid w:val="00895D94"/>
    <w:rsid w:val="008A0FF7"/>
    <w:rsid w:val="008A1754"/>
    <w:rsid w:val="008A1E75"/>
    <w:rsid w:val="008A2CBB"/>
    <w:rsid w:val="008A4D0B"/>
    <w:rsid w:val="008A5352"/>
    <w:rsid w:val="008A571E"/>
    <w:rsid w:val="008A5B66"/>
    <w:rsid w:val="008A6B4E"/>
    <w:rsid w:val="008A6C54"/>
    <w:rsid w:val="008A7468"/>
    <w:rsid w:val="008A74B4"/>
    <w:rsid w:val="008B1490"/>
    <w:rsid w:val="008B1E52"/>
    <w:rsid w:val="008B20EC"/>
    <w:rsid w:val="008B2ED3"/>
    <w:rsid w:val="008B4112"/>
    <w:rsid w:val="008B474A"/>
    <w:rsid w:val="008B525D"/>
    <w:rsid w:val="008B55AA"/>
    <w:rsid w:val="008B59EE"/>
    <w:rsid w:val="008B5AF3"/>
    <w:rsid w:val="008B5F61"/>
    <w:rsid w:val="008B7062"/>
    <w:rsid w:val="008B78A2"/>
    <w:rsid w:val="008B7D0D"/>
    <w:rsid w:val="008C01C4"/>
    <w:rsid w:val="008C1985"/>
    <w:rsid w:val="008C1D7F"/>
    <w:rsid w:val="008C2300"/>
    <w:rsid w:val="008C4403"/>
    <w:rsid w:val="008C562F"/>
    <w:rsid w:val="008C6673"/>
    <w:rsid w:val="008C7727"/>
    <w:rsid w:val="008D04D1"/>
    <w:rsid w:val="008D0654"/>
    <w:rsid w:val="008D2137"/>
    <w:rsid w:val="008D3882"/>
    <w:rsid w:val="008D6565"/>
    <w:rsid w:val="008E2C73"/>
    <w:rsid w:val="008E329A"/>
    <w:rsid w:val="008E41D1"/>
    <w:rsid w:val="008E485A"/>
    <w:rsid w:val="008E6515"/>
    <w:rsid w:val="008E6EFF"/>
    <w:rsid w:val="008E7578"/>
    <w:rsid w:val="008F0148"/>
    <w:rsid w:val="008F066D"/>
    <w:rsid w:val="008F246A"/>
    <w:rsid w:val="008F338A"/>
    <w:rsid w:val="008F3D49"/>
    <w:rsid w:val="008F3DFA"/>
    <w:rsid w:val="008F4352"/>
    <w:rsid w:val="008F5E6E"/>
    <w:rsid w:val="008F6B6A"/>
    <w:rsid w:val="008F6D86"/>
    <w:rsid w:val="008F7ABD"/>
    <w:rsid w:val="009004C2"/>
    <w:rsid w:val="009007C3"/>
    <w:rsid w:val="00902539"/>
    <w:rsid w:val="00902D9E"/>
    <w:rsid w:val="00904CF0"/>
    <w:rsid w:val="009052A5"/>
    <w:rsid w:val="00905361"/>
    <w:rsid w:val="00906927"/>
    <w:rsid w:val="0090792D"/>
    <w:rsid w:val="00911667"/>
    <w:rsid w:val="00913B22"/>
    <w:rsid w:val="00913EC4"/>
    <w:rsid w:val="00914E90"/>
    <w:rsid w:val="0091608A"/>
    <w:rsid w:val="00923278"/>
    <w:rsid w:val="009238B6"/>
    <w:rsid w:val="009245AF"/>
    <w:rsid w:val="009246F0"/>
    <w:rsid w:val="00926644"/>
    <w:rsid w:val="0093022A"/>
    <w:rsid w:val="00931271"/>
    <w:rsid w:val="00932462"/>
    <w:rsid w:val="009329AF"/>
    <w:rsid w:val="00933362"/>
    <w:rsid w:val="00934885"/>
    <w:rsid w:val="00935A5C"/>
    <w:rsid w:val="0093610C"/>
    <w:rsid w:val="00940381"/>
    <w:rsid w:val="00940EAE"/>
    <w:rsid w:val="00941A14"/>
    <w:rsid w:val="00942352"/>
    <w:rsid w:val="0094304E"/>
    <w:rsid w:val="00943239"/>
    <w:rsid w:val="00943921"/>
    <w:rsid w:val="00944CA6"/>
    <w:rsid w:val="00945473"/>
    <w:rsid w:val="009455DF"/>
    <w:rsid w:val="00946A11"/>
    <w:rsid w:val="00950058"/>
    <w:rsid w:val="009502A0"/>
    <w:rsid w:val="00950C1D"/>
    <w:rsid w:val="00950F5E"/>
    <w:rsid w:val="00954099"/>
    <w:rsid w:val="009557E6"/>
    <w:rsid w:val="0095606C"/>
    <w:rsid w:val="0095625D"/>
    <w:rsid w:val="009565FA"/>
    <w:rsid w:val="00956B54"/>
    <w:rsid w:val="00956ED6"/>
    <w:rsid w:val="00957574"/>
    <w:rsid w:val="00957FE3"/>
    <w:rsid w:val="009601F3"/>
    <w:rsid w:val="00960D6F"/>
    <w:rsid w:val="0096159E"/>
    <w:rsid w:val="0096344A"/>
    <w:rsid w:val="00965F0F"/>
    <w:rsid w:val="00966580"/>
    <w:rsid w:val="00966672"/>
    <w:rsid w:val="009711A3"/>
    <w:rsid w:val="009711A8"/>
    <w:rsid w:val="00971E32"/>
    <w:rsid w:val="00972E22"/>
    <w:rsid w:val="00973BB4"/>
    <w:rsid w:val="0097451C"/>
    <w:rsid w:val="0097742B"/>
    <w:rsid w:val="009804F3"/>
    <w:rsid w:val="00980673"/>
    <w:rsid w:val="00980B49"/>
    <w:rsid w:val="00980B9D"/>
    <w:rsid w:val="0098159C"/>
    <w:rsid w:val="0098204D"/>
    <w:rsid w:val="0098272C"/>
    <w:rsid w:val="0098542A"/>
    <w:rsid w:val="00986580"/>
    <w:rsid w:val="00990571"/>
    <w:rsid w:val="00990BEE"/>
    <w:rsid w:val="009923B2"/>
    <w:rsid w:val="009933A2"/>
    <w:rsid w:val="0099351E"/>
    <w:rsid w:val="00994076"/>
    <w:rsid w:val="0099475B"/>
    <w:rsid w:val="0099512C"/>
    <w:rsid w:val="009952B5"/>
    <w:rsid w:val="00995B1E"/>
    <w:rsid w:val="009960F6"/>
    <w:rsid w:val="00996828"/>
    <w:rsid w:val="00997162"/>
    <w:rsid w:val="00997A7F"/>
    <w:rsid w:val="009A0E99"/>
    <w:rsid w:val="009A1F81"/>
    <w:rsid w:val="009A23D2"/>
    <w:rsid w:val="009A360C"/>
    <w:rsid w:val="009A39E6"/>
    <w:rsid w:val="009A3C09"/>
    <w:rsid w:val="009A3C96"/>
    <w:rsid w:val="009A3D9F"/>
    <w:rsid w:val="009A44E2"/>
    <w:rsid w:val="009A4DE5"/>
    <w:rsid w:val="009A4FC8"/>
    <w:rsid w:val="009A5037"/>
    <w:rsid w:val="009A5812"/>
    <w:rsid w:val="009A596C"/>
    <w:rsid w:val="009A5F3D"/>
    <w:rsid w:val="009A6358"/>
    <w:rsid w:val="009A681A"/>
    <w:rsid w:val="009A6BE3"/>
    <w:rsid w:val="009B00FB"/>
    <w:rsid w:val="009B1007"/>
    <w:rsid w:val="009B1149"/>
    <w:rsid w:val="009B164C"/>
    <w:rsid w:val="009B1F1F"/>
    <w:rsid w:val="009B2E63"/>
    <w:rsid w:val="009B3CE4"/>
    <w:rsid w:val="009B5B0B"/>
    <w:rsid w:val="009B5DE2"/>
    <w:rsid w:val="009B6C0F"/>
    <w:rsid w:val="009B6C2C"/>
    <w:rsid w:val="009B7081"/>
    <w:rsid w:val="009C002C"/>
    <w:rsid w:val="009C0696"/>
    <w:rsid w:val="009C0E35"/>
    <w:rsid w:val="009C1A3D"/>
    <w:rsid w:val="009C3641"/>
    <w:rsid w:val="009C3EBD"/>
    <w:rsid w:val="009C400F"/>
    <w:rsid w:val="009C44A6"/>
    <w:rsid w:val="009C5142"/>
    <w:rsid w:val="009C55BC"/>
    <w:rsid w:val="009C5863"/>
    <w:rsid w:val="009C5A83"/>
    <w:rsid w:val="009C629C"/>
    <w:rsid w:val="009C6F90"/>
    <w:rsid w:val="009D0398"/>
    <w:rsid w:val="009D10DA"/>
    <w:rsid w:val="009D115B"/>
    <w:rsid w:val="009D571A"/>
    <w:rsid w:val="009D5DBD"/>
    <w:rsid w:val="009D65C1"/>
    <w:rsid w:val="009D66BF"/>
    <w:rsid w:val="009D7A61"/>
    <w:rsid w:val="009E0B64"/>
    <w:rsid w:val="009E0C53"/>
    <w:rsid w:val="009E1B33"/>
    <w:rsid w:val="009E1E15"/>
    <w:rsid w:val="009E1E59"/>
    <w:rsid w:val="009E1F8B"/>
    <w:rsid w:val="009E2D61"/>
    <w:rsid w:val="009E38F3"/>
    <w:rsid w:val="009E39BE"/>
    <w:rsid w:val="009E39D0"/>
    <w:rsid w:val="009E406A"/>
    <w:rsid w:val="009E4AED"/>
    <w:rsid w:val="009E4F67"/>
    <w:rsid w:val="009E5B60"/>
    <w:rsid w:val="009E6EE2"/>
    <w:rsid w:val="009E774A"/>
    <w:rsid w:val="009E7ABC"/>
    <w:rsid w:val="009F018B"/>
    <w:rsid w:val="009F032B"/>
    <w:rsid w:val="009F09A2"/>
    <w:rsid w:val="009F0E06"/>
    <w:rsid w:val="009F0E61"/>
    <w:rsid w:val="009F133C"/>
    <w:rsid w:val="009F1759"/>
    <w:rsid w:val="009F28BB"/>
    <w:rsid w:val="009F31ED"/>
    <w:rsid w:val="009F4631"/>
    <w:rsid w:val="009F4970"/>
    <w:rsid w:val="009F50D3"/>
    <w:rsid w:val="009F713E"/>
    <w:rsid w:val="00A003D4"/>
    <w:rsid w:val="00A00540"/>
    <w:rsid w:val="00A00AE1"/>
    <w:rsid w:val="00A00CBD"/>
    <w:rsid w:val="00A00E25"/>
    <w:rsid w:val="00A01A92"/>
    <w:rsid w:val="00A022E6"/>
    <w:rsid w:val="00A025AA"/>
    <w:rsid w:val="00A03466"/>
    <w:rsid w:val="00A04BF9"/>
    <w:rsid w:val="00A0505C"/>
    <w:rsid w:val="00A06C8F"/>
    <w:rsid w:val="00A06CC8"/>
    <w:rsid w:val="00A06E64"/>
    <w:rsid w:val="00A07471"/>
    <w:rsid w:val="00A10A4A"/>
    <w:rsid w:val="00A10AA3"/>
    <w:rsid w:val="00A11061"/>
    <w:rsid w:val="00A11B50"/>
    <w:rsid w:val="00A11B89"/>
    <w:rsid w:val="00A11CC9"/>
    <w:rsid w:val="00A12ED0"/>
    <w:rsid w:val="00A13BC7"/>
    <w:rsid w:val="00A14A5D"/>
    <w:rsid w:val="00A16362"/>
    <w:rsid w:val="00A16802"/>
    <w:rsid w:val="00A1716D"/>
    <w:rsid w:val="00A17CCF"/>
    <w:rsid w:val="00A17D6B"/>
    <w:rsid w:val="00A20B3A"/>
    <w:rsid w:val="00A21BB3"/>
    <w:rsid w:val="00A22DAD"/>
    <w:rsid w:val="00A2354A"/>
    <w:rsid w:val="00A23A7E"/>
    <w:rsid w:val="00A23BA6"/>
    <w:rsid w:val="00A23EBC"/>
    <w:rsid w:val="00A2599E"/>
    <w:rsid w:val="00A2736A"/>
    <w:rsid w:val="00A27F44"/>
    <w:rsid w:val="00A305CC"/>
    <w:rsid w:val="00A309CF"/>
    <w:rsid w:val="00A30D88"/>
    <w:rsid w:val="00A337BA"/>
    <w:rsid w:val="00A33D5F"/>
    <w:rsid w:val="00A34105"/>
    <w:rsid w:val="00A3478E"/>
    <w:rsid w:val="00A34901"/>
    <w:rsid w:val="00A349DA"/>
    <w:rsid w:val="00A34A68"/>
    <w:rsid w:val="00A34AED"/>
    <w:rsid w:val="00A34CE4"/>
    <w:rsid w:val="00A34D72"/>
    <w:rsid w:val="00A36669"/>
    <w:rsid w:val="00A36C42"/>
    <w:rsid w:val="00A4007E"/>
    <w:rsid w:val="00A400B3"/>
    <w:rsid w:val="00A40996"/>
    <w:rsid w:val="00A423B3"/>
    <w:rsid w:val="00A42BC0"/>
    <w:rsid w:val="00A467E4"/>
    <w:rsid w:val="00A50C47"/>
    <w:rsid w:val="00A51603"/>
    <w:rsid w:val="00A51AB4"/>
    <w:rsid w:val="00A52123"/>
    <w:rsid w:val="00A52E21"/>
    <w:rsid w:val="00A5338A"/>
    <w:rsid w:val="00A5454B"/>
    <w:rsid w:val="00A54EC8"/>
    <w:rsid w:val="00A55622"/>
    <w:rsid w:val="00A55CA2"/>
    <w:rsid w:val="00A5795B"/>
    <w:rsid w:val="00A57FAB"/>
    <w:rsid w:val="00A60626"/>
    <w:rsid w:val="00A6068E"/>
    <w:rsid w:val="00A6070F"/>
    <w:rsid w:val="00A65393"/>
    <w:rsid w:val="00A65401"/>
    <w:rsid w:val="00A66463"/>
    <w:rsid w:val="00A6727D"/>
    <w:rsid w:val="00A67411"/>
    <w:rsid w:val="00A67BFD"/>
    <w:rsid w:val="00A67C68"/>
    <w:rsid w:val="00A703B5"/>
    <w:rsid w:val="00A718BC"/>
    <w:rsid w:val="00A71AF6"/>
    <w:rsid w:val="00A729FA"/>
    <w:rsid w:val="00A74691"/>
    <w:rsid w:val="00A75F26"/>
    <w:rsid w:val="00A80029"/>
    <w:rsid w:val="00A805B5"/>
    <w:rsid w:val="00A821E0"/>
    <w:rsid w:val="00A82B11"/>
    <w:rsid w:val="00A8321F"/>
    <w:rsid w:val="00A839B2"/>
    <w:rsid w:val="00A84E78"/>
    <w:rsid w:val="00A84F20"/>
    <w:rsid w:val="00A85B96"/>
    <w:rsid w:val="00A87B25"/>
    <w:rsid w:val="00A87C59"/>
    <w:rsid w:val="00A903EA"/>
    <w:rsid w:val="00A903F8"/>
    <w:rsid w:val="00A90832"/>
    <w:rsid w:val="00A90C68"/>
    <w:rsid w:val="00A916B3"/>
    <w:rsid w:val="00A91BD1"/>
    <w:rsid w:val="00A92F28"/>
    <w:rsid w:val="00A9538B"/>
    <w:rsid w:val="00A961AA"/>
    <w:rsid w:val="00A961C9"/>
    <w:rsid w:val="00AA04C9"/>
    <w:rsid w:val="00AA0697"/>
    <w:rsid w:val="00AA29F6"/>
    <w:rsid w:val="00AA2D3B"/>
    <w:rsid w:val="00AA4F44"/>
    <w:rsid w:val="00AA5504"/>
    <w:rsid w:val="00AA550E"/>
    <w:rsid w:val="00AA577D"/>
    <w:rsid w:val="00AA59B1"/>
    <w:rsid w:val="00AA6216"/>
    <w:rsid w:val="00AA6D9B"/>
    <w:rsid w:val="00AB0C32"/>
    <w:rsid w:val="00AB20B4"/>
    <w:rsid w:val="00AB2431"/>
    <w:rsid w:val="00AB2C11"/>
    <w:rsid w:val="00AB4666"/>
    <w:rsid w:val="00AB48F0"/>
    <w:rsid w:val="00AB5368"/>
    <w:rsid w:val="00AB5907"/>
    <w:rsid w:val="00AB5E28"/>
    <w:rsid w:val="00AB6742"/>
    <w:rsid w:val="00AB7A1B"/>
    <w:rsid w:val="00AC05DB"/>
    <w:rsid w:val="00AC0D17"/>
    <w:rsid w:val="00AC14AF"/>
    <w:rsid w:val="00AC14D8"/>
    <w:rsid w:val="00AC1992"/>
    <w:rsid w:val="00AC2671"/>
    <w:rsid w:val="00AC3CF2"/>
    <w:rsid w:val="00AC4513"/>
    <w:rsid w:val="00AC48DF"/>
    <w:rsid w:val="00AC4A67"/>
    <w:rsid w:val="00AC4D6E"/>
    <w:rsid w:val="00AC5734"/>
    <w:rsid w:val="00AC5B27"/>
    <w:rsid w:val="00AC5D21"/>
    <w:rsid w:val="00AC5DB4"/>
    <w:rsid w:val="00AC6D24"/>
    <w:rsid w:val="00AD0911"/>
    <w:rsid w:val="00AD09E0"/>
    <w:rsid w:val="00AD25CF"/>
    <w:rsid w:val="00AD33A2"/>
    <w:rsid w:val="00AD367F"/>
    <w:rsid w:val="00AD5369"/>
    <w:rsid w:val="00AD645A"/>
    <w:rsid w:val="00AD6F90"/>
    <w:rsid w:val="00AE0A43"/>
    <w:rsid w:val="00AE2142"/>
    <w:rsid w:val="00AE3FD7"/>
    <w:rsid w:val="00AE4247"/>
    <w:rsid w:val="00AE5A6C"/>
    <w:rsid w:val="00AE6142"/>
    <w:rsid w:val="00AE7087"/>
    <w:rsid w:val="00AE7182"/>
    <w:rsid w:val="00AE7E24"/>
    <w:rsid w:val="00AE7F96"/>
    <w:rsid w:val="00AF04B6"/>
    <w:rsid w:val="00AF0D4D"/>
    <w:rsid w:val="00AF0FD6"/>
    <w:rsid w:val="00AF1307"/>
    <w:rsid w:val="00AF185B"/>
    <w:rsid w:val="00AF1F48"/>
    <w:rsid w:val="00AF222F"/>
    <w:rsid w:val="00AF2B6E"/>
    <w:rsid w:val="00AF379E"/>
    <w:rsid w:val="00AF3CE0"/>
    <w:rsid w:val="00AF5823"/>
    <w:rsid w:val="00AF5A06"/>
    <w:rsid w:val="00AF5AC8"/>
    <w:rsid w:val="00AF610E"/>
    <w:rsid w:val="00AF77FF"/>
    <w:rsid w:val="00B016A3"/>
    <w:rsid w:val="00B01EA0"/>
    <w:rsid w:val="00B027F4"/>
    <w:rsid w:val="00B02B45"/>
    <w:rsid w:val="00B02D75"/>
    <w:rsid w:val="00B02EED"/>
    <w:rsid w:val="00B04A45"/>
    <w:rsid w:val="00B04EC1"/>
    <w:rsid w:val="00B05FBE"/>
    <w:rsid w:val="00B06D3C"/>
    <w:rsid w:val="00B06F8C"/>
    <w:rsid w:val="00B07C49"/>
    <w:rsid w:val="00B1049F"/>
    <w:rsid w:val="00B10878"/>
    <w:rsid w:val="00B11CCF"/>
    <w:rsid w:val="00B1302A"/>
    <w:rsid w:val="00B133EE"/>
    <w:rsid w:val="00B14213"/>
    <w:rsid w:val="00B1544A"/>
    <w:rsid w:val="00B15F0E"/>
    <w:rsid w:val="00B16DEA"/>
    <w:rsid w:val="00B20712"/>
    <w:rsid w:val="00B21150"/>
    <w:rsid w:val="00B21315"/>
    <w:rsid w:val="00B21508"/>
    <w:rsid w:val="00B231D9"/>
    <w:rsid w:val="00B24E76"/>
    <w:rsid w:val="00B253A7"/>
    <w:rsid w:val="00B26616"/>
    <w:rsid w:val="00B274B6"/>
    <w:rsid w:val="00B27CF5"/>
    <w:rsid w:val="00B328E9"/>
    <w:rsid w:val="00B32B59"/>
    <w:rsid w:val="00B33AB2"/>
    <w:rsid w:val="00B34173"/>
    <w:rsid w:val="00B346E1"/>
    <w:rsid w:val="00B34A71"/>
    <w:rsid w:val="00B34ABA"/>
    <w:rsid w:val="00B3560E"/>
    <w:rsid w:val="00B357BA"/>
    <w:rsid w:val="00B3668A"/>
    <w:rsid w:val="00B37328"/>
    <w:rsid w:val="00B37D39"/>
    <w:rsid w:val="00B40682"/>
    <w:rsid w:val="00B40766"/>
    <w:rsid w:val="00B42AE0"/>
    <w:rsid w:val="00B42B06"/>
    <w:rsid w:val="00B44976"/>
    <w:rsid w:val="00B449E7"/>
    <w:rsid w:val="00B44EA7"/>
    <w:rsid w:val="00B45147"/>
    <w:rsid w:val="00B4615A"/>
    <w:rsid w:val="00B462A2"/>
    <w:rsid w:val="00B4675F"/>
    <w:rsid w:val="00B472E2"/>
    <w:rsid w:val="00B47B1D"/>
    <w:rsid w:val="00B50CD9"/>
    <w:rsid w:val="00B50F03"/>
    <w:rsid w:val="00B51AF0"/>
    <w:rsid w:val="00B51FC3"/>
    <w:rsid w:val="00B52146"/>
    <w:rsid w:val="00B52702"/>
    <w:rsid w:val="00B5304D"/>
    <w:rsid w:val="00B536E3"/>
    <w:rsid w:val="00B54970"/>
    <w:rsid w:val="00B54A9C"/>
    <w:rsid w:val="00B5596B"/>
    <w:rsid w:val="00B56D58"/>
    <w:rsid w:val="00B61A8D"/>
    <w:rsid w:val="00B61B59"/>
    <w:rsid w:val="00B622BA"/>
    <w:rsid w:val="00B625A2"/>
    <w:rsid w:val="00B63340"/>
    <w:rsid w:val="00B64685"/>
    <w:rsid w:val="00B64915"/>
    <w:rsid w:val="00B6741E"/>
    <w:rsid w:val="00B676C4"/>
    <w:rsid w:val="00B67E5D"/>
    <w:rsid w:val="00B70D28"/>
    <w:rsid w:val="00B70DE3"/>
    <w:rsid w:val="00B70E5F"/>
    <w:rsid w:val="00B70FED"/>
    <w:rsid w:val="00B7137C"/>
    <w:rsid w:val="00B71986"/>
    <w:rsid w:val="00B719A9"/>
    <w:rsid w:val="00B71A8A"/>
    <w:rsid w:val="00B743F9"/>
    <w:rsid w:val="00B74BD9"/>
    <w:rsid w:val="00B7668C"/>
    <w:rsid w:val="00B76CE5"/>
    <w:rsid w:val="00B77843"/>
    <w:rsid w:val="00B80DF3"/>
    <w:rsid w:val="00B81503"/>
    <w:rsid w:val="00B8172A"/>
    <w:rsid w:val="00B82AD1"/>
    <w:rsid w:val="00B83352"/>
    <w:rsid w:val="00B83DB1"/>
    <w:rsid w:val="00B8454D"/>
    <w:rsid w:val="00B851FB"/>
    <w:rsid w:val="00B8679B"/>
    <w:rsid w:val="00B8739D"/>
    <w:rsid w:val="00B90249"/>
    <w:rsid w:val="00B90DA5"/>
    <w:rsid w:val="00B90E75"/>
    <w:rsid w:val="00B912FD"/>
    <w:rsid w:val="00B91AC3"/>
    <w:rsid w:val="00B91E82"/>
    <w:rsid w:val="00B929CA"/>
    <w:rsid w:val="00B9372F"/>
    <w:rsid w:val="00B942DA"/>
    <w:rsid w:val="00B942DF"/>
    <w:rsid w:val="00B95321"/>
    <w:rsid w:val="00B9570F"/>
    <w:rsid w:val="00B96CC0"/>
    <w:rsid w:val="00BA06DF"/>
    <w:rsid w:val="00BA1535"/>
    <w:rsid w:val="00BA1ACA"/>
    <w:rsid w:val="00BA2896"/>
    <w:rsid w:val="00BA35B2"/>
    <w:rsid w:val="00BA5478"/>
    <w:rsid w:val="00BA5AFC"/>
    <w:rsid w:val="00BA60FE"/>
    <w:rsid w:val="00BA718B"/>
    <w:rsid w:val="00BA74D0"/>
    <w:rsid w:val="00BB0840"/>
    <w:rsid w:val="00BB1E3C"/>
    <w:rsid w:val="00BB23AA"/>
    <w:rsid w:val="00BB288B"/>
    <w:rsid w:val="00BB45C8"/>
    <w:rsid w:val="00BB4D21"/>
    <w:rsid w:val="00BB5E2A"/>
    <w:rsid w:val="00BB66A9"/>
    <w:rsid w:val="00BB6760"/>
    <w:rsid w:val="00BB71EB"/>
    <w:rsid w:val="00BB756C"/>
    <w:rsid w:val="00BB7861"/>
    <w:rsid w:val="00BC28BD"/>
    <w:rsid w:val="00BC2A8F"/>
    <w:rsid w:val="00BC2CC8"/>
    <w:rsid w:val="00BC579A"/>
    <w:rsid w:val="00BC5D83"/>
    <w:rsid w:val="00BC64E9"/>
    <w:rsid w:val="00BC6BD3"/>
    <w:rsid w:val="00BC7013"/>
    <w:rsid w:val="00BC74DA"/>
    <w:rsid w:val="00BC7B77"/>
    <w:rsid w:val="00BD01C9"/>
    <w:rsid w:val="00BD09CF"/>
    <w:rsid w:val="00BD1430"/>
    <w:rsid w:val="00BD1757"/>
    <w:rsid w:val="00BD1F2C"/>
    <w:rsid w:val="00BD2529"/>
    <w:rsid w:val="00BD2878"/>
    <w:rsid w:val="00BD2C51"/>
    <w:rsid w:val="00BD58B3"/>
    <w:rsid w:val="00BD615C"/>
    <w:rsid w:val="00BD64AF"/>
    <w:rsid w:val="00BE0058"/>
    <w:rsid w:val="00BE2201"/>
    <w:rsid w:val="00BE34B8"/>
    <w:rsid w:val="00BE377E"/>
    <w:rsid w:val="00BE4481"/>
    <w:rsid w:val="00BE472A"/>
    <w:rsid w:val="00BE47C9"/>
    <w:rsid w:val="00BE5690"/>
    <w:rsid w:val="00BE732A"/>
    <w:rsid w:val="00BF0691"/>
    <w:rsid w:val="00BF0A0F"/>
    <w:rsid w:val="00BF0A9B"/>
    <w:rsid w:val="00BF490E"/>
    <w:rsid w:val="00BF4C19"/>
    <w:rsid w:val="00BF59E8"/>
    <w:rsid w:val="00BF6E44"/>
    <w:rsid w:val="00BF6F58"/>
    <w:rsid w:val="00BF7C67"/>
    <w:rsid w:val="00C0159E"/>
    <w:rsid w:val="00C02500"/>
    <w:rsid w:val="00C046B8"/>
    <w:rsid w:val="00C0546E"/>
    <w:rsid w:val="00C07F5E"/>
    <w:rsid w:val="00C10226"/>
    <w:rsid w:val="00C109E0"/>
    <w:rsid w:val="00C116C5"/>
    <w:rsid w:val="00C11F49"/>
    <w:rsid w:val="00C137A8"/>
    <w:rsid w:val="00C13E5D"/>
    <w:rsid w:val="00C142E0"/>
    <w:rsid w:val="00C17D87"/>
    <w:rsid w:val="00C20ADE"/>
    <w:rsid w:val="00C2105A"/>
    <w:rsid w:val="00C23001"/>
    <w:rsid w:val="00C2429B"/>
    <w:rsid w:val="00C2541C"/>
    <w:rsid w:val="00C2623D"/>
    <w:rsid w:val="00C27ECF"/>
    <w:rsid w:val="00C301DA"/>
    <w:rsid w:val="00C30557"/>
    <w:rsid w:val="00C30F76"/>
    <w:rsid w:val="00C31437"/>
    <w:rsid w:val="00C31AF1"/>
    <w:rsid w:val="00C320A9"/>
    <w:rsid w:val="00C334D6"/>
    <w:rsid w:val="00C33CCB"/>
    <w:rsid w:val="00C34078"/>
    <w:rsid w:val="00C3508C"/>
    <w:rsid w:val="00C3521F"/>
    <w:rsid w:val="00C352E4"/>
    <w:rsid w:val="00C36ADC"/>
    <w:rsid w:val="00C36BAA"/>
    <w:rsid w:val="00C41468"/>
    <w:rsid w:val="00C41629"/>
    <w:rsid w:val="00C4210C"/>
    <w:rsid w:val="00C425A1"/>
    <w:rsid w:val="00C436D9"/>
    <w:rsid w:val="00C438F7"/>
    <w:rsid w:val="00C4458F"/>
    <w:rsid w:val="00C44940"/>
    <w:rsid w:val="00C46507"/>
    <w:rsid w:val="00C470DF"/>
    <w:rsid w:val="00C47F0D"/>
    <w:rsid w:val="00C51920"/>
    <w:rsid w:val="00C51C11"/>
    <w:rsid w:val="00C51DE5"/>
    <w:rsid w:val="00C51E91"/>
    <w:rsid w:val="00C521F2"/>
    <w:rsid w:val="00C52810"/>
    <w:rsid w:val="00C533CC"/>
    <w:rsid w:val="00C54D7F"/>
    <w:rsid w:val="00C556CE"/>
    <w:rsid w:val="00C55FE3"/>
    <w:rsid w:val="00C56407"/>
    <w:rsid w:val="00C56685"/>
    <w:rsid w:val="00C56975"/>
    <w:rsid w:val="00C571B3"/>
    <w:rsid w:val="00C57AAE"/>
    <w:rsid w:val="00C6027F"/>
    <w:rsid w:val="00C60502"/>
    <w:rsid w:val="00C60573"/>
    <w:rsid w:val="00C60B46"/>
    <w:rsid w:val="00C60D77"/>
    <w:rsid w:val="00C62607"/>
    <w:rsid w:val="00C62947"/>
    <w:rsid w:val="00C64AD1"/>
    <w:rsid w:val="00C655FA"/>
    <w:rsid w:val="00C65645"/>
    <w:rsid w:val="00C659C0"/>
    <w:rsid w:val="00C66916"/>
    <w:rsid w:val="00C67AA1"/>
    <w:rsid w:val="00C67B16"/>
    <w:rsid w:val="00C7018A"/>
    <w:rsid w:val="00C70DB5"/>
    <w:rsid w:val="00C7161F"/>
    <w:rsid w:val="00C72216"/>
    <w:rsid w:val="00C72302"/>
    <w:rsid w:val="00C72550"/>
    <w:rsid w:val="00C73289"/>
    <w:rsid w:val="00C75C8A"/>
    <w:rsid w:val="00C7604B"/>
    <w:rsid w:val="00C77975"/>
    <w:rsid w:val="00C80673"/>
    <w:rsid w:val="00C80A25"/>
    <w:rsid w:val="00C820A8"/>
    <w:rsid w:val="00C82A9F"/>
    <w:rsid w:val="00C82F9A"/>
    <w:rsid w:val="00C85DB6"/>
    <w:rsid w:val="00C87B50"/>
    <w:rsid w:val="00C87E75"/>
    <w:rsid w:val="00C87EF0"/>
    <w:rsid w:val="00C90EC5"/>
    <w:rsid w:val="00C9264C"/>
    <w:rsid w:val="00C93BE3"/>
    <w:rsid w:val="00C94C3A"/>
    <w:rsid w:val="00C9507B"/>
    <w:rsid w:val="00C952F3"/>
    <w:rsid w:val="00C95E4F"/>
    <w:rsid w:val="00C966AF"/>
    <w:rsid w:val="00C969A3"/>
    <w:rsid w:val="00C96CFA"/>
    <w:rsid w:val="00C97774"/>
    <w:rsid w:val="00C97BA0"/>
    <w:rsid w:val="00CA0399"/>
    <w:rsid w:val="00CA0E51"/>
    <w:rsid w:val="00CA17E0"/>
    <w:rsid w:val="00CA1ABD"/>
    <w:rsid w:val="00CA1AC2"/>
    <w:rsid w:val="00CA3662"/>
    <w:rsid w:val="00CA3DA1"/>
    <w:rsid w:val="00CA4398"/>
    <w:rsid w:val="00CA4412"/>
    <w:rsid w:val="00CA5537"/>
    <w:rsid w:val="00CA653D"/>
    <w:rsid w:val="00CA67E6"/>
    <w:rsid w:val="00CB1483"/>
    <w:rsid w:val="00CB1745"/>
    <w:rsid w:val="00CB5EAB"/>
    <w:rsid w:val="00CB7B93"/>
    <w:rsid w:val="00CC04DE"/>
    <w:rsid w:val="00CC05E2"/>
    <w:rsid w:val="00CC065A"/>
    <w:rsid w:val="00CC1989"/>
    <w:rsid w:val="00CC1DCD"/>
    <w:rsid w:val="00CC2557"/>
    <w:rsid w:val="00CC3B15"/>
    <w:rsid w:val="00CC5A23"/>
    <w:rsid w:val="00CC6573"/>
    <w:rsid w:val="00CC6581"/>
    <w:rsid w:val="00CC7341"/>
    <w:rsid w:val="00CC75D8"/>
    <w:rsid w:val="00CC7CB2"/>
    <w:rsid w:val="00CD0C11"/>
    <w:rsid w:val="00CD1049"/>
    <w:rsid w:val="00CD2319"/>
    <w:rsid w:val="00CD2BA2"/>
    <w:rsid w:val="00CD4E2A"/>
    <w:rsid w:val="00CD5375"/>
    <w:rsid w:val="00CD5425"/>
    <w:rsid w:val="00CD64F2"/>
    <w:rsid w:val="00CD6A14"/>
    <w:rsid w:val="00CD7060"/>
    <w:rsid w:val="00CD7528"/>
    <w:rsid w:val="00CE0240"/>
    <w:rsid w:val="00CE048D"/>
    <w:rsid w:val="00CE0657"/>
    <w:rsid w:val="00CE0688"/>
    <w:rsid w:val="00CE0DE7"/>
    <w:rsid w:val="00CE18AE"/>
    <w:rsid w:val="00CE1E5C"/>
    <w:rsid w:val="00CE327C"/>
    <w:rsid w:val="00CE47C4"/>
    <w:rsid w:val="00CE56D3"/>
    <w:rsid w:val="00CE633C"/>
    <w:rsid w:val="00CE679D"/>
    <w:rsid w:val="00CE70CC"/>
    <w:rsid w:val="00CF13E8"/>
    <w:rsid w:val="00CF1A59"/>
    <w:rsid w:val="00CF2ED5"/>
    <w:rsid w:val="00CF3072"/>
    <w:rsid w:val="00CF34AF"/>
    <w:rsid w:val="00CF5C7D"/>
    <w:rsid w:val="00CF630A"/>
    <w:rsid w:val="00CF704C"/>
    <w:rsid w:val="00CF7377"/>
    <w:rsid w:val="00D00025"/>
    <w:rsid w:val="00D00213"/>
    <w:rsid w:val="00D00C24"/>
    <w:rsid w:val="00D0125F"/>
    <w:rsid w:val="00D01B57"/>
    <w:rsid w:val="00D01D37"/>
    <w:rsid w:val="00D021BC"/>
    <w:rsid w:val="00D029C1"/>
    <w:rsid w:val="00D03725"/>
    <w:rsid w:val="00D04D8B"/>
    <w:rsid w:val="00D0638C"/>
    <w:rsid w:val="00D073D0"/>
    <w:rsid w:val="00D106BD"/>
    <w:rsid w:val="00D10DEA"/>
    <w:rsid w:val="00D1278D"/>
    <w:rsid w:val="00D12A78"/>
    <w:rsid w:val="00D12F51"/>
    <w:rsid w:val="00D139B5"/>
    <w:rsid w:val="00D14168"/>
    <w:rsid w:val="00D14C5C"/>
    <w:rsid w:val="00D15122"/>
    <w:rsid w:val="00D15400"/>
    <w:rsid w:val="00D15D65"/>
    <w:rsid w:val="00D160D4"/>
    <w:rsid w:val="00D1785B"/>
    <w:rsid w:val="00D21289"/>
    <w:rsid w:val="00D21A5E"/>
    <w:rsid w:val="00D21F03"/>
    <w:rsid w:val="00D22A0A"/>
    <w:rsid w:val="00D22DD9"/>
    <w:rsid w:val="00D23496"/>
    <w:rsid w:val="00D237FA"/>
    <w:rsid w:val="00D23FA3"/>
    <w:rsid w:val="00D259E9"/>
    <w:rsid w:val="00D25F61"/>
    <w:rsid w:val="00D2651F"/>
    <w:rsid w:val="00D278BD"/>
    <w:rsid w:val="00D27E96"/>
    <w:rsid w:val="00D27EEE"/>
    <w:rsid w:val="00D3053A"/>
    <w:rsid w:val="00D3261E"/>
    <w:rsid w:val="00D32CDA"/>
    <w:rsid w:val="00D32FA3"/>
    <w:rsid w:val="00D338F9"/>
    <w:rsid w:val="00D346C6"/>
    <w:rsid w:val="00D3588F"/>
    <w:rsid w:val="00D35F1A"/>
    <w:rsid w:val="00D35F97"/>
    <w:rsid w:val="00D404B6"/>
    <w:rsid w:val="00D43DD9"/>
    <w:rsid w:val="00D44997"/>
    <w:rsid w:val="00D4524E"/>
    <w:rsid w:val="00D455E6"/>
    <w:rsid w:val="00D46DB1"/>
    <w:rsid w:val="00D46F24"/>
    <w:rsid w:val="00D47335"/>
    <w:rsid w:val="00D510F7"/>
    <w:rsid w:val="00D5176D"/>
    <w:rsid w:val="00D51F9B"/>
    <w:rsid w:val="00D53848"/>
    <w:rsid w:val="00D538B3"/>
    <w:rsid w:val="00D54D37"/>
    <w:rsid w:val="00D54FF1"/>
    <w:rsid w:val="00D55145"/>
    <w:rsid w:val="00D573ED"/>
    <w:rsid w:val="00D57C87"/>
    <w:rsid w:val="00D61716"/>
    <w:rsid w:val="00D61838"/>
    <w:rsid w:val="00D637DD"/>
    <w:rsid w:val="00D643EF"/>
    <w:rsid w:val="00D64ABD"/>
    <w:rsid w:val="00D64CA2"/>
    <w:rsid w:val="00D64EAC"/>
    <w:rsid w:val="00D65290"/>
    <w:rsid w:val="00D65539"/>
    <w:rsid w:val="00D65B68"/>
    <w:rsid w:val="00D66135"/>
    <w:rsid w:val="00D67ECA"/>
    <w:rsid w:val="00D702CC"/>
    <w:rsid w:val="00D70574"/>
    <w:rsid w:val="00D71361"/>
    <w:rsid w:val="00D716C5"/>
    <w:rsid w:val="00D71960"/>
    <w:rsid w:val="00D71997"/>
    <w:rsid w:val="00D75792"/>
    <w:rsid w:val="00D8056A"/>
    <w:rsid w:val="00D80C8F"/>
    <w:rsid w:val="00D80D37"/>
    <w:rsid w:val="00D81ABB"/>
    <w:rsid w:val="00D82F56"/>
    <w:rsid w:val="00D8323E"/>
    <w:rsid w:val="00D8726D"/>
    <w:rsid w:val="00D87B40"/>
    <w:rsid w:val="00D9074B"/>
    <w:rsid w:val="00D90790"/>
    <w:rsid w:val="00D90D5E"/>
    <w:rsid w:val="00D91A06"/>
    <w:rsid w:val="00D91EE6"/>
    <w:rsid w:val="00D923D8"/>
    <w:rsid w:val="00D9314F"/>
    <w:rsid w:val="00D93A00"/>
    <w:rsid w:val="00D940F1"/>
    <w:rsid w:val="00D944B1"/>
    <w:rsid w:val="00D957C4"/>
    <w:rsid w:val="00D96F0C"/>
    <w:rsid w:val="00D97DDD"/>
    <w:rsid w:val="00D97E5B"/>
    <w:rsid w:val="00DA0E96"/>
    <w:rsid w:val="00DA3963"/>
    <w:rsid w:val="00DA4714"/>
    <w:rsid w:val="00DA588F"/>
    <w:rsid w:val="00DA5FE0"/>
    <w:rsid w:val="00DA60DC"/>
    <w:rsid w:val="00DA7CE4"/>
    <w:rsid w:val="00DB1782"/>
    <w:rsid w:val="00DB19FC"/>
    <w:rsid w:val="00DB22CD"/>
    <w:rsid w:val="00DB256C"/>
    <w:rsid w:val="00DB2985"/>
    <w:rsid w:val="00DB2E21"/>
    <w:rsid w:val="00DB30CF"/>
    <w:rsid w:val="00DB315D"/>
    <w:rsid w:val="00DB6003"/>
    <w:rsid w:val="00DC0AFB"/>
    <w:rsid w:val="00DC0F51"/>
    <w:rsid w:val="00DC1BE8"/>
    <w:rsid w:val="00DC344F"/>
    <w:rsid w:val="00DC5C94"/>
    <w:rsid w:val="00DC73CF"/>
    <w:rsid w:val="00DC742C"/>
    <w:rsid w:val="00DC79BC"/>
    <w:rsid w:val="00DD17E0"/>
    <w:rsid w:val="00DD1AAE"/>
    <w:rsid w:val="00DD1C41"/>
    <w:rsid w:val="00DD4186"/>
    <w:rsid w:val="00DD4F97"/>
    <w:rsid w:val="00DD5675"/>
    <w:rsid w:val="00DE15D7"/>
    <w:rsid w:val="00DE197F"/>
    <w:rsid w:val="00DE239E"/>
    <w:rsid w:val="00DE2E25"/>
    <w:rsid w:val="00DE31B2"/>
    <w:rsid w:val="00DE3AD7"/>
    <w:rsid w:val="00DE5A47"/>
    <w:rsid w:val="00DE632B"/>
    <w:rsid w:val="00DE76CE"/>
    <w:rsid w:val="00DF11A9"/>
    <w:rsid w:val="00DF153C"/>
    <w:rsid w:val="00DF162E"/>
    <w:rsid w:val="00DF3779"/>
    <w:rsid w:val="00DF7618"/>
    <w:rsid w:val="00DF79A2"/>
    <w:rsid w:val="00DF7BCA"/>
    <w:rsid w:val="00E001D5"/>
    <w:rsid w:val="00E00358"/>
    <w:rsid w:val="00E005F0"/>
    <w:rsid w:val="00E00ACD"/>
    <w:rsid w:val="00E01064"/>
    <w:rsid w:val="00E01308"/>
    <w:rsid w:val="00E01EA0"/>
    <w:rsid w:val="00E02DEB"/>
    <w:rsid w:val="00E03576"/>
    <w:rsid w:val="00E041FA"/>
    <w:rsid w:val="00E05C03"/>
    <w:rsid w:val="00E06D4E"/>
    <w:rsid w:val="00E070D2"/>
    <w:rsid w:val="00E075A7"/>
    <w:rsid w:val="00E07648"/>
    <w:rsid w:val="00E077C7"/>
    <w:rsid w:val="00E10E3B"/>
    <w:rsid w:val="00E11489"/>
    <w:rsid w:val="00E12AF7"/>
    <w:rsid w:val="00E1512C"/>
    <w:rsid w:val="00E1685F"/>
    <w:rsid w:val="00E16884"/>
    <w:rsid w:val="00E17520"/>
    <w:rsid w:val="00E1753D"/>
    <w:rsid w:val="00E20537"/>
    <w:rsid w:val="00E20FEC"/>
    <w:rsid w:val="00E21BEF"/>
    <w:rsid w:val="00E22C2F"/>
    <w:rsid w:val="00E23307"/>
    <w:rsid w:val="00E23A76"/>
    <w:rsid w:val="00E244B0"/>
    <w:rsid w:val="00E25673"/>
    <w:rsid w:val="00E25C2E"/>
    <w:rsid w:val="00E27E32"/>
    <w:rsid w:val="00E306F3"/>
    <w:rsid w:val="00E3079C"/>
    <w:rsid w:val="00E31AEC"/>
    <w:rsid w:val="00E320F5"/>
    <w:rsid w:val="00E32596"/>
    <w:rsid w:val="00E32981"/>
    <w:rsid w:val="00E35726"/>
    <w:rsid w:val="00E35A71"/>
    <w:rsid w:val="00E36BE3"/>
    <w:rsid w:val="00E370CA"/>
    <w:rsid w:val="00E37511"/>
    <w:rsid w:val="00E379DB"/>
    <w:rsid w:val="00E4170C"/>
    <w:rsid w:val="00E41AF8"/>
    <w:rsid w:val="00E432E6"/>
    <w:rsid w:val="00E45F83"/>
    <w:rsid w:val="00E47DD5"/>
    <w:rsid w:val="00E47DD6"/>
    <w:rsid w:val="00E515C5"/>
    <w:rsid w:val="00E51D03"/>
    <w:rsid w:val="00E51DC4"/>
    <w:rsid w:val="00E52B45"/>
    <w:rsid w:val="00E54900"/>
    <w:rsid w:val="00E54A5A"/>
    <w:rsid w:val="00E54D45"/>
    <w:rsid w:val="00E55BA3"/>
    <w:rsid w:val="00E5765B"/>
    <w:rsid w:val="00E57F6A"/>
    <w:rsid w:val="00E61269"/>
    <w:rsid w:val="00E61627"/>
    <w:rsid w:val="00E61DCB"/>
    <w:rsid w:val="00E62B9F"/>
    <w:rsid w:val="00E647FA"/>
    <w:rsid w:val="00E64AF6"/>
    <w:rsid w:val="00E67110"/>
    <w:rsid w:val="00E67A70"/>
    <w:rsid w:val="00E67BB4"/>
    <w:rsid w:val="00E722A1"/>
    <w:rsid w:val="00E7268B"/>
    <w:rsid w:val="00E73B93"/>
    <w:rsid w:val="00E73E82"/>
    <w:rsid w:val="00E73ED0"/>
    <w:rsid w:val="00E74723"/>
    <w:rsid w:val="00E75210"/>
    <w:rsid w:val="00E75897"/>
    <w:rsid w:val="00E773A3"/>
    <w:rsid w:val="00E802BB"/>
    <w:rsid w:val="00E81891"/>
    <w:rsid w:val="00E819E4"/>
    <w:rsid w:val="00E82BEF"/>
    <w:rsid w:val="00E850BA"/>
    <w:rsid w:val="00E85690"/>
    <w:rsid w:val="00E85D8F"/>
    <w:rsid w:val="00E864F2"/>
    <w:rsid w:val="00E8663A"/>
    <w:rsid w:val="00E86E9F"/>
    <w:rsid w:val="00E870D0"/>
    <w:rsid w:val="00E87398"/>
    <w:rsid w:val="00E87676"/>
    <w:rsid w:val="00E90032"/>
    <w:rsid w:val="00E90F09"/>
    <w:rsid w:val="00E92124"/>
    <w:rsid w:val="00E92A07"/>
    <w:rsid w:val="00E937BD"/>
    <w:rsid w:val="00E93A3B"/>
    <w:rsid w:val="00E93CCE"/>
    <w:rsid w:val="00E947A9"/>
    <w:rsid w:val="00E948CA"/>
    <w:rsid w:val="00E96E77"/>
    <w:rsid w:val="00E9705A"/>
    <w:rsid w:val="00EA0535"/>
    <w:rsid w:val="00EA071D"/>
    <w:rsid w:val="00EA15A2"/>
    <w:rsid w:val="00EA2465"/>
    <w:rsid w:val="00EA29C1"/>
    <w:rsid w:val="00EA6371"/>
    <w:rsid w:val="00EA6698"/>
    <w:rsid w:val="00EA6BDA"/>
    <w:rsid w:val="00EA6E68"/>
    <w:rsid w:val="00EB0F14"/>
    <w:rsid w:val="00EB125B"/>
    <w:rsid w:val="00EB1B54"/>
    <w:rsid w:val="00EB2A10"/>
    <w:rsid w:val="00EB44EC"/>
    <w:rsid w:val="00EB46E4"/>
    <w:rsid w:val="00EB4A6A"/>
    <w:rsid w:val="00EB4ECF"/>
    <w:rsid w:val="00EB5904"/>
    <w:rsid w:val="00EB5CD5"/>
    <w:rsid w:val="00EB6009"/>
    <w:rsid w:val="00EB620B"/>
    <w:rsid w:val="00EB735B"/>
    <w:rsid w:val="00EB7CCE"/>
    <w:rsid w:val="00EC1323"/>
    <w:rsid w:val="00EC24FC"/>
    <w:rsid w:val="00EC42F3"/>
    <w:rsid w:val="00ED0D94"/>
    <w:rsid w:val="00ED1AC8"/>
    <w:rsid w:val="00ED1CD5"/>
    <w:rsid w:val="00ED200A"/>
    <w:rsid w:val="00ED32FF"/>
    <w:rsid w:val="00ED494E"/>
    <w:rsid w:val="00ED50BF"/>
    <w:rsid w:val="00ED5FE5"/>
    <w:rsid w:val="00ED76A8"/>
    <w:rsid w:val="00ED7828"/>
    <w:rsid w:val="00EE0C9A"/>
    <w:rsid w:val="00EE13F9"/>
    <w:rsid w:val="00EE1606"/>
    <w:rsid w:val="00EE170E"/>
    <w:rsid w:val="00EE1A3B"/>
    <w:rsid w:val="00EE249A"/>
    <w:rsid w:val="00EE3694"/>
    <w:rsid w:val="00EE3A84"/>
    <w:rsid w:val="00EE3FF3"/>
    <w:rsid w:val="00EE530E"/>
    <w:rsid w:val="00EF0C2E"/>
    <w:rsid w:val="00EF146A"/>
    <w:rsid w:val="00EF17E8"/>
    <w:rsid w:val="00EF25B0"/>
    <w:rsid w:val="00EF3D2E"/>
    <w:rsid w:val="00EF559F"/>
    <w:rsid w:val="00EF60C2"/>
    <w:rsid w:val="00EF62B8"/>
    <w:rsid w:val="00EF6517"/>
    <w:rsid w:val="00EF734A"/>
    <w:rsid w:val="00EF75DF"/>
    <w:rsid w:val="00EF7CC0"/>
    <w:rsid w:val="00F00BEA"/>
    <w:rsid w:val="00F02450"/>
    <w:rsid w:val="00F02D10"/>
    <w:rsid w:val="00F03A01"/>
    <w:rsid w:val="00F0539D"/>
    <w:rsid w:val="00F070A2"/>
    <w:rsid w:val="00F070E8"/>
    <w:rsid w:val="00F0737B"/>
    <w:rsid w:val="00F10F17"/>
    <w:rsid w:val="00F115C5"/>
    <w:rsid w:val="00F11D84"/>
    <w:rsid w:val="00F12D36"/>
    <w:rsid w:val="00F13206"/>
    <w:rsid w:val="00F13772"/>
    <w:rsid w:val="00F1399D"/>
    <w:rsid w:val="00F159F5"/>
    <w:rsid w:val="00F160ED"/>
    <w:rsid w:val="00F16FBF"/>
    <w:rsid w:val="00F1745A"/>
    <w:rsid w:val="00F176DC"/>
    <w:rsid w:val="00F17A18"/>
    <w:rsid w:val="00F2283E"/>
    <w:rsid w:val="00F22A55"/>
    <w:rsid w:val="00F23438"/>
    <w:rsid w:val="00F23BF5"/>
    <w:rsid w:val="00F263D3"/>
    <w:rsid w:val="00F26B18"/>
    <w:rsid w:val="00F26FEA"/>
    <w:rsid w:val="00F2745B"/>
    <w:rsid w:val="00F304EB"/>
    <w:rsid w:val="00F307C0"/>
    <w:rsid w:val="00F308F9"/>
    <w:rsid w:val="00F30E5F"/>
    <w:rsid w:val="00F31BCE"/>
    <w:rsid w:val="00F33E23"/>
    <w:rsid w:val="00F366F4"/>
    <w:rsid w:val="00F373C9"/>
    <w:rsid w:val="00F37879"/>
    <w:rsid w:val="00F37A3C"/>
    <w:rsid w:val="00F40E89"/>
    <w:rsid w:val="00F4146F"/>
    <w:rsid w:val="00F4367D"/>
    <w:rsid w:val="00F43997"/>
    <w:rsid w:val="00F45EB9"/>
    <w:rsid w:val="00F46BC4"/>
    <w:rsid w:val="00F46CF7"/>
    <w:rsid w:val="00F51305"/>
    <w:rsid w:val="00F51444"/>
    <w:rsid w:val="00F52466"/>
    <w:rsid w:val="00F5275A"/>
    <w:rsid w:val="00F5320F"/>
    <w:rsid w:val="00F548E9"/>
    <w:rsid w:val="00F55426"/>
    <w:rsid w:val="00F56D74"/>
    <w:rsid w:val="00F56DB4"/>
    <w:rsid w:val="00F57C0B"/>
    <w:rsid w:val="00F602EF"/>
    <w:rsid w:val="00F60995"/>
    <w:rsid w:val="00F60E79"/>
    <w:rsid w:val="00F61925"/>
    <w:rsid w:val="00F631DA"/>
    <w:rsid w:val="00F63C17"/>
    <w:rsid w:val="00F64CE9"/>
    <w:rsid w:val="00F64ED7"/>
    <w:rsid w:val="00F65409"/>
    <w:rsid w:val="00F65D49"/>
    <w:rsid w:val="00F660F4"/>
    <w:rsid w:val="00F67ACA"/>
    <w:rsid w:val="00F70241"/>
    <w:rsid w:val="00F70AE7"/>
    <w:rsid w:val="00F73E4F"/>
    <w:rsid w:val="00F7580A"/>
    <w:rsid w:val="00F75877"/>
    <w:rsid w:val="00F768A5"/>
    <w:rsid w:val="00F77DA0"/>
    <w:rsid w:val="00F809C2"/>
    <w:rsid w:val="00F80CA0"/>
    <w:rsid w:val="00F80EAC"/>
    <w:rsid w:val="00F82E96"/>
    <w:rsid w:val="00F83065"/>
    <w:rsid w:val="00F841F5"/>
    <w:rsid w:val="00F84295"/>
    <w:rsid w:val="00F84C71"/>
    <w:rsid w:val="00F84DEB"/>
    <w:rsid w:val="00F85CC6"/>
    <w:rsid w:val="00F85E18"/>
    <w:rsid w:val="00F86523"/>
    <w:rsid w:val="00F87007"/>
    <w:rsid w:val="00F87700"/>
    <w:rsid w:val="00F90B72"/>
    <w:rsid w:val="00F92287"/>
    <w:rsid w:val="00F92575"/>
    <w:rsid w:val="00F9259D"/>
    <w:rsid w:val="00F93DFF"/>
    <w:rsid w:val="00F95352"/>
    <w:rsid w:val="00F96502"/>
    <w:rsid w:val="00F979ED"/>
    <w:rsid w:val="00FA0D69"/>
    <w:rsid w:val="00FA1241"/>
    <w:rsid w:val="00FA159D"/>
    <w:rsid w:val="00FA33F0"/>
    <w:rsid w:val="00FA3569"/>
    <w:rsid w:val="00FA385A"/>
    <w:rsid w:val="00FA3ACD"/>
    <w:rsid w:val="00FA3AE3"/>
    <w:rsid w:val="00FA3EBE"/>
    <w:rsid w:val="00FA5C43"/>
    <w:rsid w:val="00FA619B"/>
    <w:rsid w:val="00FA69F9"/>
    <w:rsid w:val="00FA6B33"/>
    <w:rsid w:val="00FA7731"/>
    <w:rsid w:val="00FB011C"/>
    <w:rsid w:val="00FB0D8D"/>
    <w:rsid w:val="00FB203A"/>
    <w:rsid w:val="00FB25E6"/>
    <w:rsid w:val="00FB3060"/>
    <w:rsid w:val="00FB3A12"/>
    <w:rsid w:val="00FB4CF1"/>
    <w:rsid w:val="00FB4E23"/>
    <w:rsid w:val="00FB5E76"/>
    <w:rsid w:val="00FB718C"/>
    <w:rsid w:val="00FB75E4"/>
    <w:rsid w:val="00FB7A62"/>
    <w:rsid w:val="00FC0648"/>
    <w:rsid w:val="00FC147D"/>
    <w:rsid w:val="00FC150B"/>
    <w:rsid w:val="00FC154E"/>
    <w:rsid w:val="00FC2157"/>
    <w:rsid w:val="00FC2578"/>
    <w:rsid w:val="00FC29F2"/>
    <w:rsid w:val="00FC3441"/>
    <w:rsid w:val="00FC4E24"/>
    <w:rsid w:val="00FC5749"/>
    <w:rsid w:val="00FC786D"/>
    <w:rsid w:val="00FC7D9A"/>
    <w:rsid w:val="00FD08B1"/>
    <w:rsid w:val="00FD128B"/>
    <w:rsid w:val="00FD1F76"/>
    <w:rsid w:val="00FD2860"/>
    <w:rsid w:val="00FD29A9"/>
    <w:rsid w:val="00FD2D70"/>
    <w:rsid w:val="00FD2E24"/>
    <w:rsid w:val="00FD48F0"/>
    <w:rsid w:val="00FD547F"/>
    <w:rsid w:val="00FD57AD"/>
    <w:rsid w:val="00FD6404"/>
    <w:rsid w:val="00FD78DD"/>
    <w:rsid w:val="00FE2A89"/>
    <w:rsid w:val="00FE3E3B"/>
    <w:rsid w:val="00FE3E98"/>
    <w:rsid w:val="00FE444E"/>
    <w:rsid w:val="00FE4B2C"/>
    <w:rsid w:val="00FE53E8"/>
    <w:rsid w:val="00FE6103"/>
    <w:rsid w:val="00FE6F27"/>
    <w:rsid w:val="00FF046C"/>
    <w:rsid w:val="00FF0D45"/>
    <w:rsid w:val="00FF0D82"/>
    <w:rsid w:val="00FF2AEF"/>
    <w:rsid w:val="00FF3DD2"/>
    <w:rsid w:val="00FF5CEA"/>
    <w:rsid w:val="00FF5CF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D908A"/>
  <w15:docId w15:val="{DE94F171-11BD-49A4-AA18-76E17872C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link w:val="Heading1Char"/>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74"/>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74"/>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74"/>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74"/>
      </w:numPr>
      <w:suppressAutoHyphens/>
      <w:jc w:val="right"/>
      <w:outlineLvl w:val="7"/>
    </w:pPr>
    <w:rPr>
      <w:sz w:val="20"/>
    </w:rPr>
  </w:style>
  <w:style w:type="paragraph" w:styleId="Heading9">
    <w:name w:val="heading 9"/>
    <w:basedOn w:val="Normal"/>
    <w:next w:val="Normal"/>
    <w:link w:val="Heading9Char"/>
    <w:qFormat/>
    <w:rsid w:val="00182C22"/>
    <w:pPr>
      <w:numPr>
        <w:ilvl w:val="8"/>
        <w:numId w:val="74"/>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4"/>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uiPriority w:val="99"/>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123A26"/>
    <w:pPr>
      <w:tabs>
        <w:tab w:val="right" w:leader="dot" w:pos="9000"/>
      </w:tabs>
      <w:ind w:left="360" w:hanging="36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3"/>
    <w:basedOn w:val="Normal"/>
    <w:link w:val="Part1Char"/>
    <w:autoRedefine/>
    <w:rsid w:val="00182C22"/>
    <w:pPr>
      <w:spacing w:before="240" w:after="240"/>
      <w:jc w:val="center"/>
    </w:pPr>
    <w:rPr>
      <w:b/>
      <w:sz w:val="36"/>
    </w:rPr>
  </w:style>
  <w:style w:type="paragraph" w:styleId="TOC3">
    <w:name w:val="toc 3"/>
    <w:basedOn w:val="Normal"/>
    <w:next w:val="Normal"/>
    <w:autoRedefine/>
    <w:semiHidden/>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semiHidden/>
    <w:rsid w:val="00182C22"/>
    <w:pPr>
      <w:ind w:left="720"/>
    </w:pPr>
  </w:style>
  <w:style w:type="paragraph" w:styleId="TOC5">
    <w:name w:val="toc 5"/>
    <w:basedOn w:val="Normal"/>
    <w:next w:val="Normal"/>
    <w:autoRedefine/>
    <w:semiHidden/>
    <w:rsid w:val="00182C22"/>
    <w:pPr>
      <w:ind w:left="960"/>
    </w:pPr>
  </w:style>
  <w:style w:type="paragraph" w:styleId="TOC6">
    <w:name w:val="toc 6"/>
    <w:basedOn w:val="Normal"/>
    <w:next w:val="Normal"/>
    <w:autoRedefine/>
    <w:semiHidden/>
    <w:rsid w:val="00182C22"/>
    <w:pPr>
      <w:ind w:left="1200"/>
    </w:pPr>
  </w:style>
  <w:style w:type="paragraph" w:styleId="TOC7">
    <w:name w:val="toc 7"/>
    <w:basedOn w:val="Normal"/>
    <w:next w:val="Normal"/>
    <w:autoRedefine/>
    <w:semiHidden/>
    <w:rsid w:val="00182C22"/>
    <w:pPr>
      <w:ind w:left="1440"/>
    </w:pPr>
  </w:style>
  <w:style w:type="paragraph" w:styleId="TOC8">
    <w:name w:val="toc 8"/>
    <w:basedOn w:val="Normal"/>
    <w:next w:val="Normal"/>
    <w:autoRedefine/>
    <w:semiHidden/>
    <w:rsid w:val="00182C22"/>
    <w:pPr>
      <w:ind w:left="1680"/>
    </w:pPr>
  </w:style>
  <w:style w:type="paragraph" w:styleId="TOC9">
    <w:name w:val="toc 9"/>
    <w:basedOn w:val="Normal"/>
    <w:next w:val="Normal"/>
    <w:autoRedefine/>
    <w:semiHidden/>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Colorful List - Accent 11,ADB Paragraph,lp1,Bullet Paragraph,List Paragraph nowy,Bullets,References,List Paragraph1,heading 6,WB List Paragraph,Liste 1,ANNEX,H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4"/>
      </w:numPr>
      <w:spacing w:after="200"/>
      <w:jc w:val="both"/>
    </w:pPr>
    <w:rPr>
      <w:rFonts w:cs="Arial"/>
      <w:szCs w:val="24"/>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link w:val="SectionIIIHeading1Char"/>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Colorful List - Accent 11 Char,ADB Paragraph Char,lp1 Char,Bullet Paragraph Char,List Paragraph nowy Char,Bullets Char,References Char,List Paragraph1 Char,ANNEX Char"/>
    <w:basedOn w:val="DefaultParagraphFont"/>
    <w:link w:val="ListParagraph"/>
    <w:uiPriority w:val="34"/>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sz w:val="24"/>
    </w:rPr>
  </w:style>
  <w:style w:type="character" w:customStyle="1" w:styleId="Heading6Char">
    <w:name w:val="Heading 6 Char"/>
    <w:basedOn w:val="DefaultParagraphFont"/>
    <w:link w:val="Heading6"/>
    <w:rsid w:val="00ED0D94"/>
    <w:rPr>
      <w:b/>
      <w:bCs/>
    </w:rPr>
  </w:style>
  <w:style w:type="character" w:customStyle="1" w:styleId="Heading7Char">
    <w:name w:val="Heading 7 Char"/>
    <w:basedOn w:val="DefaultParagraphFont"/>
    <w:link w:val="Heading7"/>
    <w:rsid w:val="00ED0D94"/>
    <w:rPr>
      <w:b/>
      <w:sz w:val="24"/>
    </w:rPr>
  </w:style>
  <w:style w:type="character" w:customStyle="1" w:styleId="Heading8Char">
    <w:name w:val="Heading 8 Char"/>
    <w:basedOn w:val="DefaultParagraphFont"/>
    <w:link w:val="Heading8"/>
    <w:rsid w:val="00ED0D94"/>
  </w:style>
  <w:style w:type="character" w:customStyle="1" w:styleId="Heading9Char">
    <w:name w:val="Heading 9 Char"/>
    <w:basedOn w:val="DefaultParagraphFont"/>
    <w:link w:val="Heading9"/>
    <w:rsid w:val="00ED0D94"/>
    <w:rPr>
      <w:rFonts w:ascii="Arial" w:hAnsi="Arial"/>
      <w:b/>
      <w:i/>
      <w:sz w:val="18"/>
    </w:rPr>
  </w:style>
  <w:style w:type="character" w:customStyle="1" w:styleId="esf">
    <w:name w:val="esf"/>
    <w:basedOn w:val="DefaultParagraphFont"/>
    <w:rsid w:val="00FF5CFE"/>
  </w:style>
  <w:style w:type="character" w:customStyle="1" w:styleId="apple-converted-space">
    <w:name w:val="apple-converted-space"/>
    <w:basedOn w:val="DefaultParagraphFont"/>
    <w:rsid w:val="0068001C"/>
  </w:style>
  <w:style w:type="paragraph" w:styleId="ListNumber2">
    <w:name w:val="List Number 2"/>
    <w:basedOn w:val="Normal"/>
    <w:semiHidden/>
    <w:unhideWhenUsed/>
    <w:rsid w:val="002707DA"/>
    <w:pPr>
      <w:numPr>
        <w:numId w:val="100"/>
      </w:numPr>
      <w:contextualSpacing/>
    </w:pPr>
  </w:style>
  <w:style w:type="paragraph" w:customStyle="1" w:styleId="Section1-Clauses">
    <w:name w:val="Section 1-Clauses"/>
    <w:basedOn w:val="Sec1-Clauses"/>
    <w:rsid w:val="00902D9E"/>
    <w:pPr>
      <w:numPr>
        <w:numId w:val="101"/>
      </w:numPr>
      <w:spacing w:before="0" w:after="200"/>
    </w:pPr>
    <w:rPr>
      <w:bCs/>
    </w:rPr>
  </w:style>
  <w:style w:type="paragraph" w:customStyle="1" w:styleId="Section1-Sections">
    <w:name w:val="Section 1 - Sections"/>
    <w:basedOn w:val="BodyText2"/>
    <w:qFormat/>
    <w:rsid w:val="00E23307"/>
    <w:pPr>
      <w:numPr>
        <w:numId w:val="81"/>
      </w:numPr>
      <w:spacing w:after="200"/>
    </w:pPr>
  </w:style>
  <w:style w:type="paragraph" w:customStyle="1" w:styleId="sec7-clausesBefore0ptAfter10pt">
    <w:name w:val="sec7-clauses + Before:  0 pt After:  10 pt"/>
    <w:basedOn w:val="sec7-clauses"/>
    <w:rsid w:val="007C7CEE"/>
    <w:pPr>
      <w:numPr>
        <w:numId w:val="102"/>
      </w:numPr>
      <w:spacing w:before="0" w:after="200"/>
      <w:ind w:left="360"/>
    </w:pPr>
    <w:rPr>
      <w:bCs/>
    </w:rPr>
  </w:style>
  <w:style w:type="paragraph" w:customStyle="1" w:styleId="S1-subpara">
    <w:name w:val="S1-sub para"/>
    <w:basedOn w:val="Normal"/>
    <w:link w:val="S1-subparaChar"/>
    <w:rsid w:val="00D510F7"/>
    <w:pPr>
      <w:spacing w:after="200"/>
      <w:ind w:right="-14"/>
      <w:jc w:val="both"/>
    </w:pPr>
  </w:style>
  <w:style w:type="character" w:customStyle="1" w:styleId="S1-subparaChar">
    <w:name w:val="S1-sub para Char"/>
    <w:link w:val="S1-subpara"/>
    <w:rsid w:val="00D510F7"/>
    <w:rPr>
      <w:sz w:val="24"/>
    </w:rPr>
  </w:style>
  <w:style w:type="paragraph" w:customStyle="1" w:styleId="S1-Header2">
    <w:name w:val="S1-Header2"/>
    <w:basedOn w:val="Normal"/>
    <w:autoRedefine/>
    <w:rsid w:val="002E1290"/>
    <w:pPr>
      <w:tabs>
        <w:tab w:val="num" w:pos="432"/>
      </w:tabs>
      <w:spacing w:after="120"/>
      <w:ind w:left="432" w:right="-216" w:hanging="432"/>
    </w:pPr>
    <w:rPr>
      <w:b/>
      <w:iCs/>
      <w:szCs w:val="24"/>
    </w:rPr>
  </w:style>
  <w:style w:type="paragraph" w:customStyle="1" w:styleId="Sec1-ClausesAfter10pt1">
    <w:name w:val="Sec1-Clauses + After:  10 pt1"/>
    <w:basedOn w:val="Sec1-Clauses"/>
    <w:rsid w:val="002E1290"/>
    <w:pPr>
      <w:numPr>
        <w:numId w:val="107"/>
      </w:numPr>
      <w:spacing w:before="0" w:after="200"/>
    </w:pPr>
    <w:rPr>
      <w:bCs/>
    </w:rPr>
  </w:style>
  <w:style w:type="paragraph" w:customStyle="1" w:styleId="Sec8Clauses">
    <w:name w:val="Sec 8 Clauses"/>
    <w:basedOn w:val="Sec1-ClausesAfter10pt1"/>
    <w:autoRedefine/>
    <w:qFormat/>
    <w:rsid w:val="00C4210C"/>
    <w:pPr>
      <w:numPr>
        <w:numId w:val="114"/>
      </w:numPr>
    </w:pPr>
  </w:style>
  <w:style w:type="paragraph" w:customStyle="1" w:styleId="SectionXHeading">
    <w:name w:val="Section X Heading"/>
    <w:basedOn w:val="Normal"/>
    <w:rsid w:val="00B90E75"/>
    <w:pPr>
      <w:spacing w:before="240" w:after="240"/>
      <w:jc w:val="center"/>
    </w:pPr>
    <w:rPr>
      <w:rFonts w:ascii="Times New Roman Bold" w:hAnsi="Times New Roman Bold"/>
      <w:b/>
      <w:sz w:val="36"/>
      <w:szCs w:val="24"/>
    </w:rPr>
  </w:style>
  <w:style w:type="character" w:customStyle="1" w:styleId="Heading1Char">
    <w:name w:val="Heading 1 Char"/>
    <w:aliases w:val="Document Header1 Char"/>
    <w:basedOn w:val="DefaultParagraphFont"/>
    <w:link w:val="Heading1"/>
    <w:rsid w:val="008F3D49"/>
    <w:rPr>
      <w:b/>
      <w:kern w:val="28"/>
      <w:sz w:val="44"/>
    </w:rPr>
  </w:style>
  <w:style w:type="paragraph" w:customStyle="1" w:styleId="PartHeading1">
    <w:name w:val="Part Heading 1"/>
    <w:basedOn w:val="Part1"/>
    <w:link w:val="PartHeading1Char"/>
    <w:qFormat/>
    <w:rsid w:val="00D21A5E"/>
    <w:pPr>
      <w:spacing w:before="3120"/>
    </w:pPr>
    <w:rPr>
      <w:noProof/>
      <w:sz w:val="48"/>
    </w:rPr>
  </w:style>
  <w:style w:type="character" w:customStyle="1" w:styleId="Part1Char">
    <w:name w:val="Part 1 Char"/>
    <w:aliases w:val="2 Char,3 Header 4 Char,3 Char"/>
    <w:basedOn w:val="DefaultParagraphFont"/>
    <w:link w:val="Part1"/>
    <w:rsid w:val="00D21A5E"/>
    <w:rPr>
      <w:b/>
      <w:sz w:val="36"/>
    </w:rPr>
  </w:style>
  <w:style w:type="character" w:customStyle="1" w:styleId="PartHeading1Char">
    <w:name w:val="Part Heading 1 Char"/>
    <w:basedOn w:val="Part1Char"/>
    <w:link w:val="PartHeading1"/>
    <w:rsid w:val="00D21A5E"/>
    <w:rPr>
      <w:b/>
      <w:noProof/>
      <w:sz w:val="48"/>
    </w:rPr>
  </w:style>
  <w:style w:type="paragraph" w:customStyle="1" w:styleId="HeaderEC2">
    <w:name w:val="Header EC2"/>
    <w:basedOn w:val="Normal"/>
    <w:link w:val="HeaderEC2Char"/>
    <w:qFormat/>
    <w:rsid w:val="00E4170C"/>
    <w:pPr>
      <w:ind w:left="720"/>
      <w:jc w:val="both"/>
    </w:pPr>
    <w:rPr>
      <w:b/>
      <w:szCs w:val="24"/>
    </w:rPr>
  </w:style>
  <w:style w:type="character" w:customStyle="1" w:styleId="HeaderEC2Char">
    <w:name w:val="Header EC2 Char"/>
    <w:basedOn w:val="DefaultParagraphFont"/>
    <w:link w:val="HeaderEC2"/>
    <w:rsid w:val="00E4170C"/>
    <w:rPr>
      <w:b/>
      <w:sz w:val="24"/>
      <w:szCs w:val="24"/>
    </w:rPr>
  </w:style>
  <w:style w:type="table" w:customStyle="1" w:styleId="TableGrid2">
    <w:name w:val="Table Grid2"/>
    <w:basedOn w:val="TableNormal"/>
    <w:next w:val="TableGrid"/>
    <w:uiPriority w:val="39"/>
    <w:rsid w:val="00E4170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3H1">
    <w:name w:val="Sec 3 H 1"/>
    <w:basedOn w:val="SectionIIIHeading1"/>
    <w:link w:val="Sec3H1Char"/>
    <w:qFormat/>
    <w:rsid w:val="002B55B7"/>
    <w:rPr>
      <w:sz w:val="32"/>
      <w:szCs w:val="32"/>
    </w:rPr>
  </w:style>
  <w:style w:type="paragraph" w:customStyle="1" w:styleId="Sec3H2">
    <w:name w:val="Sec 3 H 2"/>
    <w:basedOn w:val="SectionIIIHeading1"/>
    <w:link w:val="Sec3H2Char"/>
    <w:qFormat/>
    <w:rsid w:val="002B55B7"/>
    <w:pPr>
      <w:numPr>
        <w:numId w:val="142"/>
      </w:numPr>
    </w:pPr>
  </w:style>
  <w:style w:type="character" w:customStyle="1" w:styleId="SectionIIIHeading1Char">
    <w:name w:val="Section III Heading 1 Char"/>
    <w:basedOn w:val="DefaultParagraphFont"/>
    <w:link w:val="SectionIIIHeading1"/>
    <w:rsid w:val="002B55B7"/>
    <w:rPr>
      <w:b/>
      <w:sz w:val="24"/>
    </w:rPr>
  </w:style>
  <w:style w:type="character" w:customStyle="1" w:styleId="Sec3H1Char">
    <w:name w:val="Sec 3 H 1 Char"/>
    <w:basedOn w:val="SectionIIIHeading1Char"/>
    <w:link w:val="Sec3H1"/>
    <w:rsid w:val="002B55B7"/>
    <w:rPr>
      <w:b/>
      <w:sz w:val="32"/>
      <w:szCs w:val="32"/>
    </w:rPr>
  </w:style>
  <w:style w:type="character" w:customStyle="1" w:styleId="Sec3H2Char">
    <w:name w:val="Sec 3 H 2 Char"/>
    <w:basedOn w:val="SectionIIIHeading1Char"/>
    <w:link w:val="Sec3H2"/>
    <w:rsid w:val="002B55B7"/>
    <w:rPr>
      <w:b/>
      <w:sz w:val="24"/>
    </w:rPr>
  </w:style>
  <w:style w:type="character" w:styleId="UnresolvedMention">
    <w:name w:val="Unresolved Mention"/>
    <w:basedOn w:val="DefaultParagraphFont"/>
    <w:uiPriority w:val="99"/>
    <w:semiHidden/>
    <w:unhideWhenUsed/>
    <w:rsid w:val="003A290B"/>
    <w:rPr>
      <w:color w:val="605E5C"/>
      <w:shd w:val="clear" w:color="auto" w:fill="E1DFDD"/>
    </w:rPr>
  </w:style>
  <w:style w:type="character" w:customStyle="1" w:styleId="font132">
    <w:name w:val="font132"/>
    <w:rsid w:val="00B32B59"/>
    <w:rPr>
      <w:rFonts w:ascii="Calibri" w:hAnsi="Calibri" w:cs="Calibri" w:hint="default"/>
      <w:color w:val="000000"/>
      <w:sz w:val="22"/>
      <w:szCs w:val="22"/>
      <w:u w:val="none"/>
    </w:rPr>
  </w:style>
  <w:style w:type="character" w:customStyle="1" w:styleId="font13">
    <w:name w:val="font13"/>
    <w:rsid w:val="00B32B59"/>
    <w:rPr>
      <w:rFonts w:ascii="Calibri" w:hAnsi="Calibri" w:cs="Calibri" w:hint="default"/>
      <w:b/>
      <w:bCs/>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5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orldbank.org/debarr." TargetMode="External"/><Relationship Id="rId21" Type="http://schemas.openxmlformats.org/officeDocument/2006/relationships/header" Target="header8.xm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yperlink" Target="https://policies.worldbank.org/sites/ppf3/PPFDocuments/Forms/DispPage.aspx?docid=4005"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1" Type="http://schemas.openxmlformats.org/officeDocument/2006/relationships/hyperlink" Target="http://www.moph.gov.lb" TargetMode="External"/><Relationship Id="rId24" Type="http://schemas.openxmlformats.org/officeDocument/2006/relationships/header" Target="header11.xml"/><Relationship Id="rId32" Type="http://schemas.openxmlformats.org/officeDocument/2006/relationships/image" Target="media/image1.png"/><Relationship Id="rId37" Type="http://schemas.openxmlformats.org/officeDocument/2006/relationships/header" Target="header19.xml"/><Relationship Id="rId40" Type="http://schemas.openxmlformats.org/officeDocument/2006/relationships/header" Target="header22.xml"/><Relationship Id="rId45" Type="http://schemas.openxmlformats.org/officeDocument/2006/relationships/header" Target="header27.xml"/><Relationship Id="rId53" Type="http://schemas.openxmlformats.org/officeDocument/2006/relationships/header" Target="header35.xml"/><Relationship Id="rId58" Type="http://schemas.openxmlformats.org/officeDocument/2006/relationships/header" Target="header40.xml"/><Relationship Id="rId66" Type="http://schemas.openxmlformats.org/officeDocument/2006/relationships/header" Target="header46.xml"/><Relationship Id="rId5" Type="http://schemas.openxmlformats.org/officeDocument/2006/relationships/webSettings" Target="webSettings.xml"/><Relationship Id="rId61" Type="http://schemas.openxmlformats.org/officeDocument/2006/relationships/header" Target="header43.xml"/><Relationship Id="rId19" Type="http://schemas.openxmlformats.org/officeDocument/2006/relationships/footer" Target="footer2.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yperlink" Target="mailto:saadabdallah@hotmail.com" TargetMode="Externa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5.xml"/><Relationship Id="rId48" Type="http://schemas.openxmlformats.org/officeDocument/2006/relationships/header" Target="header30.xml"/><Relationship Id="rId56" Type="http://schemas.openxmlformats.org/officeDocument/2006/relationships/header" Target="header38.xml"/><Relationship Id="rId64" Type="http://schemas.openxmlformats.org/officeDocument/2006/relationships/hyperlink" Target="http://www.worldbank.org/en/projects-operations/products-and-services/brief/procurement-new-framework" TargetMode="External"/><Relationship Id="rId69" Type="http://schemas.openxmlformats.org/officeDocument/2006/relationships/theme" Target="theme/theme1.xml"/><Relationship Id="rId8" Type="http://schemas.openxmlformats.org/officeDocument/2006/relationships/hyperlink" Target="http://www.worldbank.org/html/opr/procure/guidelin.html" TargetMode="External"/><Relationship Id="rId51" Type="http://schemas.openxmlformats.org/officeDocument/2006/relationships/header" Target="header33.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header" Target="header12.xml"/><Relationship Id="rId33" Type="http://schemas.openxmlformats.org/officeDocument/2006/relationships/image" Target="cid:image002.png@01D62D4D.EA1C6730" TargetMode="Externa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41.xml"/><Relationship Id="rId67" Type="http://schemas.openxmlformats.org/officeDocument/2006/relationships/header" Target="header47.xml"/><Relationship Id="rId20" Type="http://schemas.openxmlformats.org/officeDocument/2006/relationships/header" Target="header7.xml"/><Relationship Id="rId41" Type="http://schemas.openxmlformats.org/officeDocument/2006/relationships/header" Target="header23.xml"/><Relationship Id="rId54" Type="http://schemas.openxmlformats.org/officeDocument/2006/relationships/header" Target="header36.xml"/><Relationship Id="rId62"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yperlink" Target="http://www.worldbank.org/en/projects-operations/products-and-services/brief/procurement-new-framework" TargetMode="External"/><Relationship Id="rId36" Type="http://schemas.openxmlformats.org/officeDocument/2006/relationships/header" Target="header18.xml"/><Relationship Id="rId49" Type="http://schemas.openxmlformats.org/officeDocument/2006/relationships/header" Target="header31.xml"/><Relationship Id="rId57" Type="http://schemas.openxmlformats.org/officeDocument/2006/relationships/header" Target="header39.xml"/><Relationship Id="rId10" Type="http://schemas.openxmlformats.org/officeDocument/2006/relationships/hyperlink" Target="mailto:saadabdallah@hotmail.com" TargetMode="External"/><Relationship Id="rId31" Type="http://schemas.openxmlformats.org/officeDocument/2006/relationships/header" Target="header15.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42.xml"/><Relationship Id="rId65" Type="http://schemas.openxmlformats.org/officeDocument/2006/relationships/header" Target="header45.xml"/><Relationship Id="rId4" Type="http://schemas.openxmlformats.org/officeDocument/2006/relationships/settings" Target="settings.xml"/><Relationship Id="rId9" Type="http://schemas.openxmlformats.org/officeDocument/2006/relationships/hyperlink" Target="mailto:Saadabdallah@hotmail.com" TargetMode="External"/><Relationship Id="rId13" Type="http://schemas.openxmlformats.org/officeDocument/2006/relationships/header" Target="header2.xml"/><Relationship Id="rId18" Type="http://schemas.openxmlformats.org/officeDocument/2006/relationships/header" Target="header6.xml"/><Relationship Id="rId39" Type="http://schemas.openxmlformats.org/officeDocument/2006/relationships/header" Target="header21.xml"/><Relationship Id="rId34" Type="http://schemas.openxmlformats.org/officeDocument/2006/relationships/header" Target="header16.xml"/><Relationship Id="rId50" Type="http://schemas.openxmlformats.org/officeDocument/2006/relationships/header" Target="header32.xml"/><Relationship Id="rId55" Type="http://schemas.openxmlformats.org/officeDocument/2006/relationships/header" Target="header3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F8CAF-FC16-4F2A-B003-1BF40A73E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162</Pages>
  <Words>39498</Words>
  <Characters>225143</Characters>
  <Application>Microsoft Office Word</Application>
  <DocSecurity>0</DocSecurity>
  <Lines>1876</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264113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Jocelyne Jabbour</dc:creator>
  <dc:description/>
  <cp:lastModifiedBy>Saad Abdallah</cp:lastModifiedBy>
  <cp:revision>3</cp:revision>
  <dcterms:created xsi:type="dcterms:W3CDTF">2025-03-20T20:39:00Z</dcterms:created>
  <dcterms:modified xsi:type="dcterms:W3CDTF">2025-03-24T09:03:00Z</dcterms:modified>
</cp:coreProperties>
</file>